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25C42"/>
          <w:sz w:val="22"/>
        </w:rPr>
        <w:t>PRODUCT REQUIREMENTS DOCUMENT</w:t>
      </w:r>
    </w:p>
    <w:p>
      <w:pPr>
        <w:spacing w:after="40"/>
      </w:pPr>
      <w:r>
        <w:rPr>
          <w:b/>
          <w:color w:val="075E54"/>
          <w:sz w:val="60"/>
        </w:rPr>
        <w:t>The Closed-Loop Checkout</w:t>
      </w:r>
    </w:p>
    <w:p>
      <w:pPr>
        <w:spacing w:after="120"/>
      </w:pPr>
      <w:r>
        <w:rPr>
          <w:color w:val="5B6B66"/>
          <w:sz w:val="30"/>
        </w:rPr>
        <w:t>WhatsApp Pay × Click-to-WhatsApp Ads (India)</w:t>
      </w:r>
    </w:p>
    <w:p>
      <w:pPr>
        <w:pBdr>
          <w:bottom w:val="single" w:sz="18" w:space="1" w:color="125C42"/>
        </w:pBdr>
      </w:pPr>
    </w:p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  <w:color w:val="125C42"/>
                <w:sz w:val="20"/>
              </w:rPr>
              <w:t>Author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[Your Name] — Product Management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125C42"/>
                <w:sz w:val="20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Draft v1.0 · For review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125C42"/>
                <w:sz w:val="20"/>
              </w:rPr>
              <w:t>Last updated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July 2026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125C42"/>
                <w:sz w:val="20"/>
              </w:rPr>
              <w:t>Initiative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Big Bet #1 — Tier-1 solution (RICE 98), WhatsApp Pay India Rejuvenation Strategy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125C42"/>
                <w:sz w:val="20"/>
              </w:rPr>
              <w:t>Cross-functional partners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WhatsApp Commerce · Ads (CTWA) · Payments (NPCI/UPI) · Trust &amp; Safety · Legal &amp; Regulatory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125C42"/>
                <w:sz w:val="20"/>
              </w:rPr>
              <w:t>Companion artifact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WhatsApp_Pay_CTWA_Wireframes.pptx (screen-by-screen UX)</w:t>
            </w:r>
          </w:p>
        </w:tc>
      </w:tr>
    </w:tbl>
    <w:p/>
    <w:p/>
    <w:p>
      <w:r>
        <w:rPr>
          <w:i/>
          <w:color w:val="5B6B66"/>
          <w:sz w:val="17"/>
        </w:rPr>
        <w:t>Confidential — product strategy portfolio case study. Charts are directional / illustrative unless a source is cited.</w:t>
      </w:r>
    </w:p>
    <w:p>
      <w:r>
        <w:br w:type="page"/>
      </w:r>
    </w:p>
    <w:p>
      <w:pPr>
        <w:pStyle w:val="Heading1"/>
      </w:pPr>
      <w:r>
        <w:rPr>
          <w:color w:val="125C42"/>
        </w:rPr>
        <w:t>Document Control</w:t>
      </w:r>
    </w:p>
    <w:p>
      <w:pPr>
        <w:pStyle w:val="Heading2"/>
      </w:pPr>
      <w:r>
        <w:t>Version history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Summary of changes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May 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[Your Name]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Initial draft derived from Strategy Big Bet #1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v0.5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Jun 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[Your Name]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Added metric tree, risk register, rollout phases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Jul 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[Your Name]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Restructured to standard PRD format; added assumptions, non-functional requirements, technical architecture, conversion-event schema, experimentation plan, monetization model, competitive teardown, and figures</w:t>
            </w:r>
          </w:p>
        </w:tc>
      </w:tr>
    </w:tbl>
    <w:p/>
    <w:p>
      <w:pPr>
        <w:pStyle w:val="Heading2"/>
      </w:pPr>
      <w:r>
        <w:t>Reviewers &amp; approvers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 on this PRD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TBD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WhatsApp Commerce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Engineering lead — reviewer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TBD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Ads / CTWA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 — reviewer (value capture)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TBD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Payments (NPCI/UPI)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 — reviewer (rails)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TBD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Trust &amp; Safety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Reviewer (fraud, abuse)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TBD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Legal &amp; Regulatory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Reviewer (self-preferencing, DPDP)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TBD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GM, WhatsApp Pay India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Approver — sign-off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Pending</w:t>
            </w:r>
          </w:p>
        </w:tc>
      </w:tr>
    </w:tbl>
    <w:p/>
    <w:p>
      <w:pPr>
        <w:pStyle w:val="Heading2"/>
      </w:pPr>
      <w:r>
        <w:t>Related documents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432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WhatsApp Pay India — Evidence Dossier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Phase 1: sourced evidence base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WhatsApp Pay India — Diagnosis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Phase 2: root-cause model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WhatsApp Pay India — Rejuvenation Strategy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Phase 3: strategy; this PRD specs Big Bet #1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WhatsApp_Pay_CTWA_Wireframes.pptx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Companion UX: user flow + screens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Case-study one-pager (summary.html)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90-second executive overview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25C42"/>
        </w:rPr>
        <w:t>Contents</w:t>
      </w:r>
    </w:p>
    <w:p>
      <w:r>
        <w:fldChar w:fldCharType="begin"/>
        <w:instrText xml:space="preserve">TOC \o "1-3" \h \z \u</w:instrText>
        <w:fldChar w:fldCharType="separate"/>
        <w:t>Right-click here and choose "Update Field" to build the contents.</w:t>
        <w:fldChar w:fldCharType="end"/>
      </w:r>
    </w:p>
    <w:p>
      <w:r>
        <w:br w:type="page"/>
      </w:r>
    </w:p>
    <w:p>
      <w:pPr>
        <w:pStyle w:val="Heading1"/>
      </w:pPr>
      <w:r>
        <w:rPr>
          <w:color w:val="125C42"/>
        </w:rPr>
        <w:t>1. Overview</w:t>
      </w:r>
    </w:p>
    <w:p>
      <w:pPr>
        <w:pStyle w:val="Heading2"/>
      </w:pPr>
      <w:r>
        <w:t>1.1 TL;DR</w:t>
      </w:r>
    </w:p>
    <w:p>
      <w:r>
        <w:t xml:space="preserve">WhatsApp Pay holds </w:t>
      </w:r>
      <w:r>
        <w:rPr>
          <w:b/>
        </w:rPr>
        <w:t>under 1% of India's UPI market</w:t>
      </w:r>
      <w:r>
        <w:t xml:space="preserve"> despite WhatsApp's ~500M-user distribution. The root cause — established in the diagnosis phase of this case study — is not product quality; it is a </w:t>
      </w:r>
      <w:r>
        <w:rPr>
          <w:b/>
        </w:rPr>
        <w:t>business-model problem</w:t>
      </w:r>
      <w:r>
        <w:t>: under India's zero-MDR regime a UPI transaction earns Meta ~₹0, so the payment has near-zero lifetime value (LTV) and Meta has rationally under-invested for eight years.</w:t>
      </w:r>
    </w:p>
    <w:p>
      <w:r>
        <w:t xml:space="preserve">This PRD specifies the one intervention that </w:t>
      </w:r>
      <w:r>
        <w:rPr>
          <w:b/>
        </w:rPr>
        <w:t>changes the unit economics rather than working around them</w:t>
      </w:r>
      <w:r>
        <w:t xml:space="preserve">: make WhatsApp Pay the </w:t>
      </w:r>
      <w:r>
        <w:rPr>
          <w:b/>
        </w:rPr>
        <w:t>default, in-chat checkout at the bottom of the Click-to-WhatsApp Ads (CTWA) funnel</w:t>
      </w:r>
      <w:r>
        <w:t xml:space="preserve">, so the chain </w:t>
      </w:r>
      <w:r>
        <w:rPr>
          <w:b/>
        </w:rPr>
        <w:t>ad → chat → catalog → pay → attribution</w:t>
      </w:r>
      <w:r>
        <w:t xml:space="preserve"> closes entirely inside WhatsApp. Every completed checkout becomes (a) a first-party, deterministic ad-conversion event that makes CTWA ads more effective and more valuable, and (b) commerce GMV that can carry an ad-take / commerce-take. That is what converts a ₹0 payment into a </w:t>
      </w:r>
      <w:r>
        <w:rPr>
          <w:b/>
        </w:rPr>
        <w:t>positive-LTV event</w:t>
      </w:r>
      <w:r>
        <w:t xml:space="preserve"> for Meta — the precondition the diagnosis says was always missing.</w:t>
      </w:r>
    </w:p>
    <w:p>
      <w:r>
        <w:t xml:space="preserve">The template is proven. WeChat monetizes a zero-MDR-style payment rail not on the transaction but on </w:t>
      </w:r>
      <w:r>
        <w:rPr>
          <w:b/>
        </w:rPr>
        <w:t>commerce and ad take</w:t>
      </w:r>
      <w:r>
        <w:t xml:space="preserve"> (~0.6% mini-program commission on &gt;RMB 2T GMV). The funnel is already here and India-led: </w:t>
      </w:r>
      <w:r>
        <w:rPr>
          <w:b/>
        </w:rPr>
        <w:t>CTWA is a ~$1.5B ad business (2025, +80% YoY), India is its #1 market, and 15M+ businesses are on WhatsApp Business.</w:t>
      </w:r>
    </w:p>
    <w:p>
      <w:pPr>
        <w:pStyle w:val="Heading2"/>
      </w:pPr>
      <w:r>
        <w:t>1.2 Problem statement</w:t>
      </w:r>
    </w:p>
    <w:p>
      <w:r>
        <w:t>WhatsApp has one of the largest daily user bases in India, yet converts almost none of it into payments. The market is a duopoly, and WhatsApp Pay is a rounding error within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5973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market_sh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97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i/>
          <w:color w:val="5B6B66"/>
          <w:sz w:val="18"/>
        </w:rPr>
        <w:t>Figure 1. UPI market share by transaction volume, May 2026. WhatsApp Pay holds under 1% despite a top-3 user base.</w:t>
      </w:r>
    </w:p>
    <w:p>
      <w:r>
        <w:rPr>
          <w:b/>
        </w:rPr>
        <w:t>The natural experiment that isolates the cause:</w:t>
      </w:r>
      <w:r>
        <w:t xml:space="preserve"> NPCI removed the 30% market-share cap on Dec 31, 2024, and WhatsApp Pay's </w:t>
      </w:r>
      <w:r>
        <w:rPr>
          <w:i/>
        </w:rPr>
        <w:t>entire</w:t>
      </w:r>
      <w:r>
        <w:t xml:space="preserve"> subsequent quarter of growth was </w:t>
      </w:r>
      <w:r>
        <w:rPr>
          <w:b/>
        </w:rPr>
        <w:t>+17%</w:t>
      </w:r>
      <w:r>
        <w:t xml:space="preserve"> against 500M inboxes. This proves the cap was never the binding constraint — Meta's </w:t>
      </w:r>
      <w:r>
        <w:rPr>
          <w:i/>
        </w:rPr>
        <w:t>will to invest</w:t>
      </w:r>
      <w:r>
        <w:t xml:space="preserve"> was, and will-to-invest is a function of LTV. The problem to solve is therefore "</w:t>
      </w:r>
      <w:r>
        <w:rPr>
          <w:b/>
        </w:rPr>
        <w:t>how do we make a WhatsApp Pay transaction worth something to Meta?</w:t>
      </w:r>
      <w:r>
        <w:t>", not "how do we surface it better."</w:t>
      </w:r>
    </w:p>
    <w:p>
      <w:pPr>
        <w:pStyle w:val="Heading2"/>
      </w:pPr>
      <w:r>
        <w:t>1.3 Background &amp; strategic context — why now</w:t>
      </w:r>
    </w:p>
    <w:p>
      <w:r>
        <w:rPr>
          <w:b/>
        </w:rPr>
        <w:t>Where the market went.</w:t>
      </w:r>
      <w:r>
        <w:t xml:space="preserve"> The payments war was won at the merchant counter. P2M (person-to-merchant) overtook P2P in August 2022 and now dominates UPI volume — the high-frequency habit engine that builds a default-app reflex. WhatsApp, restricted to P2P for most of its life, was absent from the surface that mattered.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8043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p2m_p2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04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i/>
          <w:color w:val="5B6B66"/>
          <w:sz w:val="18"/>
        </w:rPr>
        <w:t>Figure 2. P2M overtook P2P in Aug 2022 and never looked back — the counter is where habit forms.</w:t>
      </w:r>
    </w:p>
    <w:p>
      <w:r>
        <w:rPr>
          <w:b/>
        </w:rPr>
        <w:t>Why the constraint is now breakable.</w:t>
      </w:r>
      <w:r>
        <w:t xml:space="preserve"> When WhatsApp Pay launched, Meta had </w:t>
      </w:r>
      <w:r>
        <w:rPr>
          <w:b/>
        </w:rPr>
        <w:t>no India monetization stack</w:t>
      </w:r>
      <w:r>
        <w:t xml:space="preserve"> to attach a payment to. That has changed: CTWA is now Meta's fastest-growing ad product, and India is its single largest and most cost-efficient market.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927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ctwa_grow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92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i/>
          <w:color w:val="5B6B66"/>
          <w:sz w:val="18"/>
        </w:rPr>
        <w:t>Figure 3. CTWA is Meta's fastest-growing line and India leads it — the monetization surface a payment can attach to.</w:t>
      </w:r>
    </w:p>
    <w:p>
      <w:r>
        <w:t xml:space="preserve">A </w:t>
      </w:r>
      <w:r>
        <w:rPr>
          <w:b/>
        </w:rPr>
        <w:t>first-party checkout signal</w:t>
      </w:r>
      <w:r>
        <w:t xml:space="preserve"> is the single most valuable thing a performance-ad platform can own. Today a CTWA advertiser's funnel goes dark at the moment of purchase (the sale completes off-platform on a third-party UPI app or website). WhatsApp Pay closing the loop hands Meta a </w:t>
      </w:r>
      <w:r>
        <w:rPr>
          <w:b/>
        </w:rPr>
        <w:t>deterministic conversion event</w:t>
      </w:r>
      <w:r>
        <w:t xml:space="preserve"> to optimize and bid against. The commerce primitive to build on already exists: in Sep 2025 WhatsApp shipped an in-chat QR/UPI payment primitive in India; this PRD productizes it into a </w:t>
      </w:r>
      <w:r>
        <w:rPr>
          <w:b/>
        </w:rPr>
        <w:t>catalog → cart → checkout</w:t>
      </w:r>
      <w:r>
        <w:t xml:space="preserve"> flow defaulted to WhatsApp Pay.</w:t>
      </w:r>
    </w:p>
    <w:p>
      <w:pPr>
        <w:pStyle w:val="IntenseQuote"/>
      </w:pPr>
      <w:r>
        <w:rPr>
          <w:b/>
        </w:rPr>
        <w:t>The reframe.</w:t>
      </w:r>
      <w:r>
        <w:t xml:space="preserve"> Payments stops being a cost center and becomes the </w:t>
      </w:r>
      <w:r>
        <w:rPr>
          <w:b/>
        </w:rPr>
        <w:t>measurement-and-conversion layer of CTWA.</w:t>
      </w:r>
      <w:r>
        <w:t xml:space="preserve"> We are not trying to win P2P. We are making the payment the thing that makes the ad business Meta already runs measurably better.</w:t>
      </w:r>
    </w:p>
    <w:p>
      <w:pPr>
        <w:pStyle w:val="Heading2"/>
      </w:pPr>
      <w:r>
        <w:t>1.4 Objectives</w:t>
      </w:r>
    </w:p>
    <w:p>
      <w:r>
        <w:rPr>
          <w:b/>
        </w:rPr>
        <w:t>Business objectives</w:t>
      </w:r>
    </w:p>
    <w:p>
      <w:pPr>
        <w:pStyle w:val="ListNumber"/>
      </w:pPr>
      <w:r>
        <w:rPr>
          <w:b/>
        </w:rPr>
        <w:t>Close the loop</w:t>
      </w:r>
      <w:r>
        <w:t xml:space="preserve"> — make ad → chat → catalog → pay → attribution complete inside WhatsApp, with WhatsApp Pay the </w:t>
      </w:r>
      <w:r>
        <w:rPr>
          <w:b/>
        </w:rPr>
        <w:t>default</w:t>
      </w:r>
      <w:r>
        <w:t xml:space="preserve"> payment method at checkout.</w:t>
      </w:r>
    </w:p>
    <w:p>
      <w:pPr>
        <w:pStyle w:val="ListNumber"/>
      </w:pPr>
      <w:r>
        <w:rPr>
          <w:b/>
        </w:rPr>
        <w:t>Generate LTV-to-Meta</w:t>
      </w:r>
      <w:r>
        <w:t xml:space="preserve"> — emit a first-party, deterministic purchase-conversion event per completed checkout that flows into Ads ranking/optimization and advertiser reporting.</w:t>
      </w:r>
    </w:p>
    <w:p>
      <w:pPr>
        <w:pStyle w:val="ListNumber"/>
      </w:pPr>
      <w:r>
        <w:rPr>
          <w:b/>
        </w:rPr>
        <w:t>Grow the North Star</w:t>
      </w:r>
      <w:r>
        <w:t xml:space="preserve"> — convert CTWA ad-clickers into Monthly Active P2M Payers at the moment of demonstrated purchase intent.</w:t>
      </w:r>
    </w:p>
    <w:p>
      <w:pPr>
        <w:pStyle w:val="ListNumber"/>
      </w:pPr>
      <w:r>
        <w:rPr>
          <w:b/>
        </w:rPr>
        <w:t>Stand up commerce GMV</w:t>
      </w:r>
      <w:r>
        <w:t xml:space="preserve"> that can later carry a commerce-take / ad-take (the zero-MDR-proof monetization path).</w:t>
      </w:r>
    </w:p>
    <w:p>
      <w:r>
        <w:rPr>
          <w:b/>
        </w:rPr>
        <w:t>User objectives</w:t>
      </w:r>
    </w:p>
    <w:p>
      <w:pPr>
        <w:pStyle w:val="ListBullet"/>
      </w:pPr>
      <w:r>
        <w:rPr>
          <w:b/>
        </w:rPr>
        <w:t>Shopper:</w:t>
      </w:r>
      <w:r>
        <w:t xml:space="preserve"> buy the thing I saw in the ad without leaving the chat or fighting a checkout.</w:t>
      </w:r>
    </w:p>
    <w:p>
      <w:pPr>
        <w:pStyle w:val="ListBullet"/>
      </w:pPr>
      <w:r>
        <w:rPr>
          <w:b/>
        </w:rPr>
        <w:t>Merchant:</w:t>
      </w:r>
      <w:r>
        <w:t xml:space="preserve"> close the sale where the conversation happens, with money settled and the sale attributed to the ad that drove it.</w:t>
      </w:r>
    </w:p>
    <w:p>
      <w:pPr>
        <w:pStyle w:val="Heading2"/>
      </w:pPr>
      <w:r>
        <w:t>1.5 Assumptions</w:t>
      </w:r>
    </w:p>
    <w:p>
      <w:pPr>
        <w:pStyle w:val="ListNumber"/>
      </w:pPr>
      <w:r>
        <w:rPr>
          <w:b/>
        </w:rPr>
        <w:t>Zero-MDR persists.</w:t>
      </w:r>
      <w:r>
        <w:t xml:space="preserve"> Monetization must not depend on a UPI transaction fee. </w:t>
      </w:r>
      <w:r>
        <w:rPr>
          <w:i/>
        </w:rPr>
        <w:t>(If MDR returns for some flows, RuPay-credit-on-UPI upside increases — an upside risk, not a dependency.)</w:t>
      </w:r>
    </w:p>
    <w:p>
      <w:pPr>
        <w:pStyle w:val="ListNumber"/>
      </w:pPr>
      <w:r>
        <w:rPr>
          <w:b/>
        </w:rPr>
        <w:t>The Sep-2025 in-chat UPI primitive can be extended</w:t>
      </w:r>
      <w:r>
        <w:t xml:space="preserve"> to catalog → cart → server-set checkout.</w:t>
      </w:r>
    </w:p>
    <w:p>
      <w:pPr>
        <w:pStyle w:val="ListNumber"/>
      </w:pPr>
      <w:r>
        <w:rPr>
          <w:b/>
        </w:rPr>
        <w:t>Ads will ingest and optimize on</w:t>
      </w:r>
      <w:r>
        <w:t xml:space="preserve"> a first-party purchase-conversion event (see §7.1 — this is the value-capture path and must be committed, not assumed away).</w:t>
      </w:r>
    </w:p>
    <w:p>
      <w:pPr>
        <w:pStyle w:val="ListNumber"/>
      </w:pPr>
      <w:r>
        <w:rPr>
          <w:b/>
        </w:rPr>
        <w:t>Meta funds WhatsApp Pay India as a ring-fenced P&amp;L</w:t>
      </w:r>
      <w:r>
        <w:t xml:space="preserve"> with a multi-year mandate. This is the binding precondition (§7.1); every target below is downstream of it.</w:t>
      </w:r>
    </w:p>
    <w:p>
      <w:pPr>
        <w:pStyle w:val="ListNumber"/>
      </w:pPr>
      <w:r>
        <w:rPr>
          <w:b/>
        </w:rPr>
        <w:t>A "default-but-not-exclusive" payment selection is regulatorily defensible</w:t>
      </w:r>
      <w:r>
        <w:t xml:space="preserve"> (other UPI apps remain selectable). See §8.</w:t>
      </w:r>
    </w:p>
    <w:p>
      <w:pPr>
        <w:pStyle w:val="ListNumber"/>
      </w:pPr>
      <w:r>
        <w:rPr>
          <w:b/>
        </w:rPr>
        <w:t>CTWA continues its growth trajectory</w:t>
      </w:r>
      <w:r>
        <w:t xml:space="preserve"> and India remains the #1 market over the planning horizon.</w:t>
      </w:r>
    </w:p>
    <w:p>
      <w:pPr>
        <w:pStyle w:val="Heading2"/>
      </w:pPr>
      <w:r>
        <w:t>1.6 Non-goals (out of scope)</w:t>
      </w:r>
    </w:p>
    <w:p>
      <w:pPr>
        <w:pStyle w:val="ListBullet"/>
      </w:pPr>
      <w:r>
        <w:rPr>
          <w:b/>
        </w:rPr>
        <w:t>Not</w:t>
      </w:r>
      <w:r>
        <w:t xml:space="preserve"> a general e-commerce marketplace, storefront host, or logistics/fulfilment product.</w:t>
      </w:r>
    </w:p>
    <w:p>
      <w:pPr>
        <w:pStyle w:val="ListBullet"/>
      </w:pPr>
      <w:r>
        <w:rPr>
          <w:b/>
        </w:rPr>
        <w:t>Not</w:t>
      </w:r>
      <w:r>
        <w:t xml:space="preserve"> consumer lending or insurance here (separate Big Bet #2; this feature </w:t>
      </w:r>
      <w:r>
        <w:rPr>
          <w:i/>
        </w:rPr>
        <w:t>feeds</w:t>
      </w:r>
      <w:r>
        <w:t xml:space="preserve"> its data graph but does not depend on it).</w:t>
      </w:r>
    </w:p>
    <w:p>
      <w:pPr>
        <w:pStyle w:val="ListBullet"/>
      </w:pPr>
      <w:r>
        <w:rPr>
          <w:b/>
        </w:rPr>
        <w:t>Not</w:t>
      </w:r>
      <w:r>
        <w:t xml:space="preserve"> changing UPI economics or seeking MDR — monetization is via ad-take / commerce-take, not a transaction fee.</w:t>
      </w:r>
    </w:p>
    <w:p>
      <w:pPr>
        <w:pStyle w:val="ListBullet"/>
      </w:pPr>
      <w:r>
        <w:rPr>
          <w:b/>
        </w:rPr>
        <w:t>Not</w:t>
      </w:r>
      <w:r>
        <w:t xml:space="preserve"> a P2P / social-payments redesign; scope is </w:t>
      </w:r>
      <w:r>
        <w:rPr>
          <w:b/>
        </w:rPr>
        <w:t>P2M commerce checkout</w:t>
      </w:r>
      <w:r>
        <w:t xml:space="preserve"> originating from CTWA.</w:t>
      </w:r>
    </w:p>
    <w:p>
      <w:pPr>
        <w:pStyle w:val="ListBullet"/>
      </w:pPr>
      <w:r>
        <w:rPr>
          <w:b/>
        </w:rPr>
        <w:t>Not</w:t>
      </w:r>
      <w:r>
        <w:t xml:space="preserve"> international in v1 — India-only (CTWA's #1 market, and where the zero-MDR thesis lives).</w:t>
      </w:r>
    </w:p>
    <w:p>
      <w:r>
        <w:br w:type="page"/>
      </w:r>
    </w:p>
    <w:p>
      <w:pPr>
        <w:pStyle w:val="Heading1"/>
      </w:pPr>
      <w:r>
        <w:rPr>
          <w:color w:val="125C42"/>
        </w:rPr>
        <w:t>2. Success Metrics</w:t>
      </w:r>
    </w:p>
    <w:p>
      <w:pPr>
        <w:pStyle w:val="Heading2"/>
      </w:pPr>
      <w:r>
        <w:t>2.1 North Star</w:t>
      </w:r>
    </w:p>
    <w:p>
      <w:r>
        <w:rPr>
          <w:b/>
        </w:rPr>
        <w:t>Monthly Active P2M Payers (MAPP)</w:t>
      </w:r>
      <w:r>
        <w:t xml:space="preserve"> — unique users completing ≥1 P2M payment in a trailing 28-day window. Baseline is ~</w:t>
      </w:r>
      <w:r>
        <w:rPr>
          <w:b/>
        </w:rPr>
        <w:t>0.5–1M</w:t>
      </w:r>
      <w:r>
        <w:t xml:space="preserve"> today against ~100M registered users. This feature is the highest-leverage MAPP input because it intercepts users at </w:t>
      </w:r>
      <w:r>
        <w:rPr>
          <w:i/>
        </w:rPr>
        <w:t>demonstrated purchase intent</w:t>
      </w:r>
      <w:r>
        <w:t xml:space="preserve"> (they tapped a shopping ad), not cold.</w:t>
      </w:r>
    </w:p>
    <w:p>
      <w:pPr>
        <w:pStyle w:val="Heading2"/>
      </w:pPr>
      <w:r>
        <w:t>2.2 Metric tree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576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metric_tr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7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i/>
          <w:color w:val="5B6B66"/>
          <w:sz w:val="18"/>
        </w:rPr>
        <w:t>Figure 4. How feature inputs roll up to the North Star. Primary metrics are what this PRD moves directly; inputs are the levers underneath.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North Star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 users with ≥1 P2M payment in trailing 28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Primary (feature)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CTWA→Pay closed-loop conversion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% of CTWA-initiated conversations that complete an in-chat WhatsApp Pay checkout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Primary (feature)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Checkout completion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% of initiated checkouts that succeed via WhatsApp Pay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Primary (Meta-side)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Attributed-purchase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% of CTWA conversions with a first-party purchase event returned to Ads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Checkout attach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% of CTWA conversations reaching a cart/checkout surface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Pay default-selection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% of checkouts where WhatsApp Pay is left as the chosen method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Incremental MAPP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New/reactivated P2M payers first transacting via a CTWA checkout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Business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Closed-loop GMV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₹ value of goods transacted through in-chat checkout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Business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Ad-effectiveness lift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Change in advertiser ROAS / cost-per-purchase from first-party attribution</w:t>
            </w:r>
          </w:p>
        </w:tc>
      </w:tr>
    </w:tbl>
    <w:p/>
    <w:p>
      <w:pPr>
        <w:pStyle w:val="Heading2"/>
      </w:pPr>
      <w:r>
        <w:t>2.3 Targets (phased, assumption-flagged)</w:t>
      </w:r>
    </w:p>
    <w:p>
      <w:pPr>
        <w:pStyle w:val="IntenseQuote"/>
      </w:pPr>
      <w:r>
        <w:t>Targets are directional and assume the org-level funding decision (§7.1) is made. They are sized to be defensible, not precise.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6 mo (Pilot)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12 mo (Expand)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24 mo (Default)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Merchants live with in-chat checkout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~500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~25,000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250,000+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Checkout completion rate (WhatsApp Pay)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≥30%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≥45%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≥55%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Pay default-selection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≥70%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≥80%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≥85%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Incremental MAPP (cumulative)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+0.3M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+3M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+10M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Closed-loop GMV run-rate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₹X00 cr/mo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₹X,000 cr/mo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Advertiser cost-per-purchase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measure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−10% vs off-platform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−20% vs off-platform</w:t>
            </w:r>
          </w:p>
        </w:tc>
      </w:tr>
    </w:tbl>
    <w:p/>
    <w:p>
      <w:pPr>
        <w:pStyle w:val="Heading2"/>
      </w:pPr>
      <w:r>
        <w:t>2.4 Guardrail metrics (must-not-regress)</w:t>
      </w:r>
    </w:p>
    <w:p>
      <w:pPr>
        <w:pStyle w:val="ListBullet"/>
      </w:pPr>
      <w:r>
        <w:rPr>
          <w:b/>
        </w:rPr>
        <w:t>Checkout latency</w:t>
      </w:r>
      <w:r>
        <w:t xml:space="preserve"> (ad-tap → paid) p90 within budget; </w:t>
      </w:r>
      <w:r>
        <w:rPr>
          <w:b/>
        </w:rPr>
        <w:t>payment success rate</w:t>
      </w:r>
      <w:r>
        <w:t xml:space="preserve"> ≥ NPCI/UPI parity.</w:t>
      </w:r>
    </w:p>
    <w:p>
      <w:pPr>
        <w:pStyle w:val="ListBullet"/>
      </w:pPr>
      <w:r>
        <w:rPr>
          <w:b/>
        </w:rPr>
        <w:t>Chat trust:</w:t>
      </w:r>
      <w:r>
        <w:t xml:space="preserve"> spam/block rate on CTWA business threads; user-reported scam rate on checkout.</w:t>
      </w:r>
    </w:p>
    <w:p>
      <w:pPr>
        <w:pStyle w:val="ListBullet"/>
      </w:pPr>
      <w:r>
        <w:rPr>
          <w:b/>
        </w:rPr>
        <w:t>No cannibalization of P2P trust:</w:t>
      </w:r>
      <w:r>
        <w:t xml:space="preserve"> WhatsApp Pay P2P success rate and NPS unchanged.</w:t>
      </w:r>
    </w:p>
    <w:p>
      <w:pPr>
        <w:pStyle w:val="ListBullet"/>
      </w:pPr>
      <w:r>
        <w:rPr>
          <w:b/>
        </w:rPr>
        <w:t>Advertiser quality:</w:t>
      </w:r>
      <w:r>
        <w:t xml:space="preserve"> merchant fulfilment / dispute / refund rate within thresholds.</w:t>
      </w:r>
    </w:p>
    <w:p>
      <w:r>
        <w:br w:type="page"/>
      </w:r>
    </w:p>
    <w:p>
      <w:pPr>
        <w:pStyle w:val="Heading1"/>
      </w:pPr>
      <w:r>
        <w:rPr>
          <w:color w:val="125C42"/>
        </w:rPr>
        <w:t>3. Users &amp; Use Cases</w:t>
      </w:r>
    </w:p>
    <w:p>
      <w:pPr>
        <w:pStyle w:val="Heading2"/>
      </w:pPr>
      <w:r>
        <w:t>3.1 Personas</w:t>
      </w:r>
    </w:p>
    <w:p>
      <w:r>
        <w:rPr>
          <w:b/>
        </w:rPr>
        <w:t>The Shopper (consumer).</w:t>
      </w:r>
      <w:r>
        <w:t xml:space="preserve"> </w:t>
      </w:r>
      <w:r>
        <w:rPr>
          <w:i/>
        </w:rPr>
        <w:t>"I clicked an ad for something I want; let me buy it without leaving the chat or fighting a checkout."</w:t>
      </w:r>
      <w:r>
        <w:t xml:space="preserve"> Tier 2/3-heavy, mobile-first, often new to formal e-commerce, high trust in WhatsApp as an interface. Pain today: ad → chat → then a hand-off to a clunky external link, a COD form, or a "pay to this UPI ID" message with manual amount entry. Drop-off is brutal.</w:t>
      </w:r>
    </w:p>
    <w:p>
      <w:r>
        <w:rPr>
          <w:b/>
        </w:rPr>
        <w:t>The Merchant / Advertiser.</w:t>
      </w:r>
      <w:r>
        <w:t xml:space="preserve"> </w:t>
      </w:r>
      <w:r>
        <w:rPr>
          <w:i/>
        </w:rPr>
        <w:t>"I run CTWA ads because they're cheap and they work; I want the sale to close where the conversation happens, with money settled and tracked."</w:t>
      </w:r>
      <w:r>
        <w:t xml:space="preserve"> One of 15M+ WhatsApp Business accounts; SMB to mid-market; already paying Meta for CTWA. Pain today: manual payment collection, reconciliation overhead, no clean conversion signal to optimize spend, leakage to third-party rails.</w:t>
      </w:r>
    </w:p>
    <w:p>
      <w:r>
        <w:rPr>
          <w:b/>
        </w:rPr>
        <w:t>The Ads (CTWA) team (internal stakeholder).</w:t>
      </w:r>
      <w:r>
        <w:t xml:space="preserve"> </w:t>
      </w:r>
      <w:r>
        <w:rPr>
          <w:i/>
        </w:rPr>
        <w:t>"Give me a deterministic, first-party purchase event and my ad ranking, optimization, and advertiser ROAS all improve."</w:t>
      </w:r>
      <w:r>
        <w:t xml:space="preserve"> This persona matters because </w:t>
      </w:r>
      <w:r>
        <w:rPr>
          <w:b/>
        </w:rPr>
        <w:t>their</w:t>
      </w:r>
      <w:r>
        <w:t xml:space="preserve"> value capture (better ads) is what funds the payments investment. The PRD must emit the conversion signal in a form Ads can ingest.</w:t>
      </w:r>
    </w:p>
    <w:p>
      <w:pPr>
        <w:pStyle w:val="Heading2"/>
      </w:pPr>
      <w:r>
        <w:t>3.2 User stories (JTBD)</w:t>
      </w:r>
    </w:p>
    <w:p>
      <w:r>
        <w:rPr>
          <w:b/>
        </w:rPr>
        <w:t>Shopper</w:t>
      </w:r>
    </w:p>
    <w:p>
      <w:pPr>
        <w:pStyle w:val="ListBullet"/>
      </w:pPr>
      <w:r>
        <w:t xml:space="preserve">As a shopper who tapped a CTWA ad, I can browse the merchant's catalog </w:t>
      </w:r>
      <w:r>
        <w:rPr>
          <w:b/>
        </w:rPr>
        <w:t>in the chat</w:t>
      </w:r>
      <w:r>
        <w:t xml:space="preserve"> so I don't lose context.</w:t>
      </w:r>
    </w:p>
    <w:p>
      <w:pPr>
        <w:pStyle w:val="ListBullet"/>
      </w:pPr>
      <w:r>
        <w:t xml:space="preserve">As a shopper ready to buy, I can check out with a </w:t>
      </w:r>
      <w:r>
        <w:rPr>
          <w:b/>
        </w:rPr>
        <w:t>pre-filled cart, address, and WhatsApp Pay already selected</w:t>
      </w:r>
      <w:r>
        <w:t>, so paying is one confident tap + UPI PIN.</w:t>
      </w:r>
    </w:p>
    <w:p>
      <w:pPr>
        <w:pStyle w:val="ListBullet"/>
      </w:pPr>
      <w:r>
        <w:t xml:space="preserve">As a shopper, I get an </w:t>
      </w:r>
      <w:r>
        <w:rPr>
          <w:b/>
        </w:rPr>
        <w:t>order confirmation and receipt as a chat message</w:t>
      </w:r>
      <w:r>
        <w:t xml:space="preserve"> I can return to, so I trust the purchase and can re-engage.</w:t>
      </w:r>
    </w:p>
    <w:p>
      <w:r>
        <w:rPr>
          <w:b/>
        </w:rPr>
        <w:t>Merchant</w:t>
      </w:r>
    </w:p>
    <w:p>
      <w:pPr>
        <w:pStyle w:val="ListBullet"/>
      </w:pPr>
      <w:r>
        <w:t xml:space="preserve">As a merchant, I can </w:t>
      </w:r>
      <w:r>
        <w:rPr>
          <w:b/>
        </w:rPr>
        <w:t>attach my catalog to a CTWA ad</w:t>
      </w:r>
      <w:r>
        <w:t xml:space="preserve"> so the ad lands on a shoppable conversation.</w:t>
      </w:r>
    </w:p>
    <w:p>
      <w:pPr>
        <w:pStyle w:val="ListBullet"/>
      </w:pPr>
      <w:r>
        <w:t xml:space="preserve">As a merchant, I </w:t>
      </w:r>
      <w:r>
        <w:rPr>
          <w:b/>
        </w:rPr>
        <w:t>receive UPI settlement and a clean order record</w:t>
      </w:r>
      <w:r>
        <w:t xml:space="preserve"> without manual collection or reconciliation.</w:t>
      </w:r>
    </w:p>
    <w:p>
      <w:pPr>
        <w:pStyle w:val="ListBullet"/>
      </w:pPr>
      <w:r>
        <w:t xml:space="preserve">As a merchant, I can </w:t>
      </w:r>
      <w:r>
        <w:rPr>
          <w:b/>
        </w:rPr>
        <w:t>see which ad drove which sale</w:t>
      </w:r>
      <w:r>
        <w:t xml:space="preserve"> so I can scale what works.</w:t>
      </w:r>
    </w:p>
    <w:p>
      <w:r>
        <w:rPr>
          <w:b/>
        </w:rPr>
        <w:t>Ads team</w:t>
      </w:r>
    </w:p>
    <w:p>
      <w:pPr>
        <w:pStyle w:val="ListBullet"/>
      </w:pPr>
      <w:r>
        <w:t xml:space="preserve">As the Ads platform, I </w:t>
      </w:r>
      <w:r>
        <w:rPr>
          <w:b/>
        </w:rPr>
        <w:t>receive a first-party purchase-conversion event</w:t>
      </w:r>
      <w:r>
        <w:t xml:space="preserve"> keyed to the originating ad/campaign so I can optimize delivery and report ROAS.</w:t>
      </w:r>
    </w:p>
    <w:p>
      <w:pPr>
        <w:pStyle w:val="Heading2"/>
      </w:pPr>
      <w:r>
        <w:t>3.3 User journey — current vs proposed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Today (leaky)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Proposed (closed loop)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See 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CTWA ad on FB/IG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Enter chat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Lands in business thread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Lands on a shoppable thread with catalog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Browse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Free-text Q&amp;A; no structured 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In-chat catalog + cart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Redirect to external link / "send to this UPI ID"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In-chat checkout, WhatsApp Pay default, UPI PIN in context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Confirm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Manual message / none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 receipt + order in thread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Attribution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Funnel goes dark at purchase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First-party purchase event → Ads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25C42"/>
        </w:rPr>
        <w:t>4. Solution &amp; Requirements</w:t>
      </w:r>
    </w:p>
    <w:p>
      <w:pPr>
        <w:pStyle w:val="Heading2"/>
      </w:pPr>
      <w:r>
        <w:t>4.1 Solution overview — the closed loop</w:t>
      </w:r>
    </w:p>
    <w:p>
      <w:r>
        <w:t xml:space="preserve">The solution wires four stages into a single loop that never leaves WhatsApp. The strategic point sits on the return arrow: </w:t>
      </w:r>
      <w:r>
        <w:rPr>
          <w:b/>
        </w:rPr>
        <w:t>the completed payment is the signal that makes the ad valuable.</w:t>
      </w:r>
      <w:r>
        <w:t xml:space="preserve"> Without stage 3 closing inside WhatsApp, stage 4 cannot fire with first-party certainty — which is exactly why the payment, today worth ₹0, becomes worth something.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57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closed_lo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7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i/>
          <w:color w:val="5B6B66"/>
          <w:sz w:val="18"/>
        </w:rPr>
        <w:t>Figure 5. The closed loop. The feedback arrow is the thesis: a completed in-chat payment is a first-party conversion signal that makes CTWA measurably more valuable.</w:t>
      </w:r>
    </w:p>
    <w:p>
      <w:pPr>
        <w:pStyle w:val="Heading2"/>
      </w:pPr>
      <w:r>
        <w:t>4.2 User experience &amp; flow</w:t>
      </w:r>
    </w:p>
    <w:p>
      <w:r>
        <w:t xml:space="preserve">The screen-by-screen flow is specified in the companion </w:t>
      </w:r>
      <w:r>
        <w:rPr>
          <w:rFonts w:ascii="Consolas" w:hAnsi="Consolas"/>
          <w:sz w:val="19"/>
        </w:rPr>
        <w:t>WhatsApp_Pay_CTWA_Wireframes.pptx</w:t>
      </w:r>
      <w:r>
        <w:t>. Core principles:</w:t>
      </w:r>
    </w:p>
    <w:p>
      <w:pPr>
        <w:pStyle w:val="ListBullet"/>
      </w:pPr>
      <w:r>
        <w:rPr>
          <w:b/>
        </w:rPr>
        <w:t>Zero context switches</w:t>
      </w:r>
      <w:r>
        <w:t xml:space="preserve"> — catalog, cart, checkout, PIN, and receipt all render inside the conversation.</w:t>
      </w:r>
    </w:p>
    <w:p>
      <w:pPr>
        <w:pStyle w:val="ListBullet"/>
      </w:pPr>
      <w:r>
        <w:rPr>
          <w:b/>
        </w:rPr>
        <w:t>Default, not forced</w:t>
      </w:r>
      <w:r>
        <w:t xml:space="preserve"> — WhatsApp Pay is pre-selected; other UPI apps remain one tap away (see §8 self-preferencing).</w:t>
      </w:r>
    </w:p>
    <w:p>
      <w:pPr>
        <w:pStyle w:val="ListBullet"/>
      </w:pPr>
      <w:r>
        <w:rPr>
          <w:b/>
        </w:rPr>
        <w:t>Minimum typing</w:t>
      </w:r>
      <w:r>
        <w:t xml:space="preserve"> — cart, address, and totals are pre-filled; the only required input is the UPI PIN.</w:t>
      </w:r>
    </w:p>
    <w:p>
      <w:pPr>
        <w:pStyle w:val="ListBullet"/>
      </w:pPr>
      <w:r>
        <w:rPr>
          <w:b/>
        </w:rPr>
        <w:t>Trust surfaced</w:t>
      </w:r>
      <w:r>
        <w:t xml:space="preserve"> — merchant identity, refund/return terms, and a safety badge are visible before payment.</w:t>
      </w:r>
    </w:p>
    <w:p>
      <w:pPr>
        <w:pStyle w:val="Heading2"/>
      </w:pPr>
      <w:r>
        <w:t>4.3 Functional requirements</w:t>
      </w:r>
    </w:p>
    <w:p>
      <w:r>
        <w:t xml:space="preserve">Priority: </w:t>
      </w:r>
      <w:r>
        <w:rPr>
          <w:b/>
        </w:rPr>
        <w:t>P0</w:t>
      </w:r>
      <w:r>
        <w:t xml:space="preserve"> = required for pilot · </w:t>
      </w:r>
      <w:r>
        <w:rPr>
          <w:b/>
        </w:rPr>
        <w:t>P1</w:t>
      </w:r>
      <w:r>
        <w:t xml:space="preserve"> = required for default rollout · </w:t>
      </w:r>
      <w:r>
        <w:rPr>
          <w:b/>
        </w:rPr>
        <w:t>P2</w:t>
      </w:r>
      <w:r>
        <w:t xml:space="preserve"> = fast-follow.</w:t>
      </w:r>
    </w:p>
    <w:p>
      <w:r>
        <w:rPr>
          <w:b/>
        </w:rPr>
        <w:t>A. Ad unit (CTWA entry)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Acceptance signal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CTWA ad supports a "Shop on WhatsApp" objective that deep-links into a shoppable conversation, carrying campaign/ad/product context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Deep-link opens correct catalog; context present in payload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Deep-link payload preserves attribution identifiers end-to-end (ad → chat → checkout → purchase event)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click_id survives to the purchase event with &gt;99% join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Ad creative can reference a specific catalog/product so the chat opens on that item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Product-specific ads open on that product card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r>
        <w:rPr>
          <w:b/>
        </w:rPr>
        <w:t>B. Chat &amp;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Acceptance signal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On open, business sends a structured greeting + catalog/product card (image, title, price, CTA)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Card renders within latency budget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Shopper can add items to an in-chat cart; cart state persists in the thread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Cart survives app restart and returns on reopen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Catalog supports variants (size/qty), stock state, and price; merchant-managed via Business tools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Variant + stock changes reflect at checkout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Business-AI assistant can answer questions and assemble the cart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AI-assembled carts convert at ≥ manual parity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r>
        <w:rPr>
          <w:b/>
        </w:rPr>
        <w:t>C. Checkout (the core change)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Acceptance signal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checkout bottom-sheet summarizes items, delivery address, and 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Sheet shows correct totals incl. taxes/shipping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WhatsApp Pay is pre-selected as the default payment method;</w:t>
            </w:r>
            <w:r>
              <w:rPr>
                <w:sz w:val="18"/>
              </w:rPr>
              <w:t xml:space="preserve"> other UPI apps remain available but are not the default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Default-selection rate meets target; alternates reachable in ≤1 tap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Address is pre-filled from saved profile; editable; minimal typing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≥80% of checkouts require no address typing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Checkout shows merchant identity, refund/return terms, and a safety/trust badge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Badge + terms visible above the Pay button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Price integrity: amount is server-set from cart; never user-entered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100% of amounts server-derived; user cannot edit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r>
        <w:rPr>
          <w:b/>
        </w:rPr>
        <w:t>D. Payment (WhatsApp Pay / UPI)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Acceptance signal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Tapping Pay invokes the NPCI UPI PIN flow in-context, returning to the chat on completion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PIN sheet returns to thread with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Settlement routes to the merchant's account; order record generated automatically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Settlement + order record on every 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Support RuPay-credit-on-UPI as an eligible instrument where available (the one MDR-bearing UPI flow → commerce-take headroom)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Instrument selectable when eligible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Idempotent payment handling; safe retry on network failure; no double-charge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Zero double-charge under fault injection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r>
        <w:rPr>
          <w:b/>
        </w:rPr>
        <w:t>E. Post-purchase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Acceptance signal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Confirmation + receipt delivered as a chat message (order ID, items, amount, merchant, track CTA)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Receipt message on 100% of successes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Order/track surface for status updates; merchant can post shipment updates into the thread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Status updates render in thread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Refund/dispute entry point from the order message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Refund flow reachable from receipt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r>
        <w:rPr>
          <w:b/>
        </w:rPr>
        <w:t>F. Attribution &amp; measurement (the LTV layer)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Acceptance signal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On successful payment, emit a first-party purchase-conversion event keyed to the originating CTWA ad/campaign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 fires within SLA of payment 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 flows to Ads optimization (bidding/ranking) and advertiser reporting (ROAS, cost-per-purchase)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 visible in advertiser reporting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Funnel instrumentation across all stages (impression → tap → conversation → catalog → add-to-cart → checkout → paid)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All seven stages emit 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Privacy-compliant data handling per NPCI/RBI/DPDP rules; consent + purpose limitation respected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Passes privacy review; consent enforced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4.4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432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Catalog card render and checkout-sheet open within a tight p90 budget; ad-tap → paid p90 within target.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Reliability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Payment success rate ≥ UPI/NPCI parity; idempotent, resumable checkout; no double-charge under retry/fault.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Server-set amounts; merchant KYC; encryption in transit/at rest; UPI PIN never handled outside NPCI-certified components.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Payment data governed by NPCI/RBI; DPDP consent + purpose limitation; </w:t>
            </w:r>
            <w:r>
              <w:rPr>
                <w:b/>
                <w:sz w:val="18"/>
              </w:rPr>
              <w:t>payment data is not fused into the ad graph beyond the consented conversion event</w:t>
            </w:r>
            <w:r>
              <w:rPr>
                <w:sz w:val="18"/>
              </w:rPr>
              <w:t xml:space="preserve"> (see §8 trust risk).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Screen-reader support; large-text and high-contrast compatibility; minimal-typing flows for low-literacy users.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Localization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10+ Indian languages across catalog, checkout, and receipt; low-bandwidth and low-end-device rendering.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Sustain festival-peak load (order-of-magnitude spikes) without latency or success-rate regression.</w:t>
            </w:r>
          </w:p>
        </w:tc>
      </w:tr>
    </w:tbl>
    <w:p/>
    <w:p>
      <w:pPr>
        <w:pStyle w:val="Heading2"/>
      </w:pPr>
      <w:r>
        <w:t>4.5 Edge cases &amp; error states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432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Required handling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Payment failure / bank decline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Clear retry with reason; cart preserved; no order created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Network drop mid-PIN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Idempotent resume; single charge; status reconciled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Price/stock change between cart and pay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Re-confirm updated total; block silent overcharge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Out-of-stock / partial 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Offer edit/remove; recompute total server-side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Duplicate submit / double-tap Pay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Deduplicated by event_id; one charge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Refund / return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Refund from receipt; conversion event marked refunded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Disputed transaction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Dispute entry point; T&amp;S review; merchant notified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Address not serviceable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Flag before payment; suggest edit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Session resumed days later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Cart + attribution context restored from thread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25C42"/>
        </w:rPr>
        <w:t>5. Technical Considerations</w:t>
      </w:r>
    </w:p>
    <w:p>
      <w:pPr>
        <w:pStyle w:val="Heading2"/>
      </w:pPr>
      <w:r>
        <w:t>5.1 High-level architecture</w:t>
      </w:r>
    </w:p>
    <w:p>
      <w:r>
        <w:t>The feature composes existing systems rather than building new rails. Principal components and responsibilities:</w:t>
      </w:r>
    </w:p>
    <w:p>
      <w:pPr>
        <w:pStyle w:val="ListBullet"/>
      </w:pPr>
      <w:r>
        <w:rPr>
          <w:b/>
        </w:rPr>
        <w:t>CTWA ad system (Ads)</w:t>
      </w:r>
      <w:r>
        <w:t xml:space="preserve"> — serves the "Shop on WhatsApp" ad and stamps the deep-link with campaign/ad/product identifiers.</w:t>
      </w:r>
    </w:p>
    <w:p>
      <w:pPr>
        <w:pStyle w:val="ListBullet"/>
      </w:pPr>
      <w:r>
        <w:rPr>
          <w:b/>
        </w:rPr>
        <w:t>Attribution / deep-link service</w:t>
      </w:r>
      <w:r>
        <w:t xml:space="preserve"> — mints a </w:t>
      </w:r>
      <w:r>
        <w:rPr>
          <w:rFonts w:ascii="Consolas" w:hAnsi="Consolas"/>
          <w:sz w:val="19"/>
        </w:rPr>
        <w:t>click_id</w:t>
      </w:r>
      <w:r>
        <w:t xml:space="preserve"> at ad-tap and threads it through conversation → checkout → purchase event.</w:t>
      </w:r>
    </w:p>
    <w:p>
      <w:pPr>
        <w:pStyle w:val="ListBullet"/>
      </w:pPr>
      <w:r>
        <w:rPr>
          <w:b/>
        </w:rPr>
        <w:t>Catalog &amp; cart service (WhatsApp Commerce)</w:t>
      </w:r>
      <w:r>
        <w:t xml:space="preserve"> — merchant-managed catalog, variants, stock, and in-thread cart state.</w:t>
      </w:r>
    </w:p>
    <w:p>
      <w:pPr>
        <w:pStyle w:val="ListBullet"/>
      </w:pPr>
      <w:r>
        <w:rPr>
          <w:b/>
        </w:rPr>
        <w:t>Checkout service</w:t>
      </w:r>
      <w:r>
        <w:t xml:space="preserve"> — server-set totals, address, taxes/shipping; enforces price integrity (C5).</w:t>
      </w:r>
    </w:p>
    <w:p>
      <w:pPr>
        <w:pStyle w:val="ListBullet"/>
      </w:pPr>
      <w:r>
        <w:rPr>
          <w:b/>
        </w:rPr>
        <w:t>WhatsApp Pay / UPI integration</w:t>
      </w:r>
      <w:r>
        <w:t xml:space="preserve"> — NPCI UPI PIN flow via the multi-bank TPAP/PSP model (ICICI/Axis/HDFC/SBI); settlement to merchant.</w:t>
      </w:r>
    </w:p>
    <w:p>
      <w:pPr>
        <w:pStyle w:val="ListBullet"/>
      </w:pPr>
      <w:r>
        <w:rPr>
          <w:b/>
        </w:rPr>
        <w:t>Conversion-event pipeline</w:t>
      </w:r>
      <w:r>
        <w:t xml:space="preserve"> — emits the first-party purchase event to Ads optimization and advertiser reporting.</w:t>
      </w:r>
    </w:p>
    <w:p>
      <w:pPr>
        <w:pStyle w:val="ListBullet"/>
      </w:pPr>
      <w:r>
        <w:rPr>
          <w:b/>
        </w:rPr>
        <w:t>Trust &amp; Safety / fraud service</w:t>
      </w:r>
      <w:r>
        <w:t xml:space="preserve"> — merchant KYC, amount integrity, scam/abuse monitoring on CTWA threads.</w:t>
      </w:r>
    </w:p>
    <w:p>
      <w:pPr>
        <w:pStyle w:val="Heading2"/>
      </w:pPr>
      <w:r>
        <w:t>5.2 Data model — the conversion-event schema</w:t>
      </w:r>
    </w:p>
    <w:p>
      <w:r>
        <w:t>The entire LTV thesis rests on one artifact: a clean, first-party purchase-conversion event. Specifying it concretely is what makes the "positive-LTV" claim buildable rather than rhetorical.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Example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(uuid)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9f2c…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Idempotency key; dedupes retries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purchase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purchase / refund / dispute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occurred_at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2026-07-01T10:15:03Z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ISO-8601, UTC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click_id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ctwa_ref_…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Joins ad-tap → conversation → order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campaign_id / adset_id / ad_id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Attribution keys back to Ads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conversation_id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 (hashed)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Privacy-preserving thread reference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merchant_id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m_10293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Settlement + reporting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ord_55f…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Links to receipt and fulfilment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gmv_amount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decimal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1499.00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Server-set; currency INR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payment_method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whatsapp_pay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whatsapp_pay / other_upi / rupay_cc_upi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payment_status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success / failed / refunded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items_count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Basket size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consent_flags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object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{ads: true}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Purpose limitation / DPDP consent state</w:t>
            </w:r>
          </w:p>
        </w:tc>
      </w:tr>
    </w:tbl>
    <w:p/>
    <w:p>
      <w:r>
        <w:rPr>
          <w:i/>
        </w:rPr>
        <w:t>Privacy note:</w:t>
      </w:r>
      <w:r>
        <w:t xml:space="preserve"> only the consented conversion event flows to Ads; raw payment detail is not exposed to the ad graph. This boundary is deliberate and is the mitigation for the trust/monetization tension in §8.</w:t>
      </w:r>
    </w:p>
    <w:p>
      <w:pPr>
        <w:pStyle w:val="Heading2"/>
      </w:pPr>
      <w:r>
        <w:t>5.3 Analytics &amp; instrumentation plan</w:t>
      </w:r>
    </w:p>
    <w:p>
      <w:r>
        <w:t>Every funnel stage emits a first-party event, so drop-off is observable and optimizable end-to-end. The illustrative target funnel: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881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fun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8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i/>
          <w:color w:val="5B6B66"/>
          <w:sz w:val="18"/>
        </w:rPr>
        <w:t>Figure 6. Every stage of the funnel emits a first-party event — impression through paid — so we can optimize each transition and report ROAS deterministically.</w:t>
      </w:r>
    </w:p>
    <w:p>
      <w:r>
        <w:t>Instrumented transitions: impression → ad tap → conversation → catalog view → add-to-cart → checkout initiated → paid; plus post-purchase (receipt viewed, refund, dispute). Each event carries the attribution keys from §5.2.</w:t>
      </w:r>
    </w:p>
    <w:p>
      <w:pPr>
        <w:pStyle w:val="Heading2"/>
      </w:pPr>
      <w:r>
        <w:t>5.4 Experimentation plan</w:t>
      </w:r>
    </w:p>
    <w:p>
      <w:pPr>
        <w:pStyle w:val="ListBullet"/>
      </w:pPr>
      <w:r>
        <w:rPr>
          <w:b/>
        </w:rPr>
        <w:t>Design:</w:t>
      </w:r>
      <w:r>
        <w:t xml:space="preserve"> merchant/geo-level holdout (randomized), comparing closed-loop checkout vs. today's off-platform hand-off.</w:t>
      </w:r>
    </w:p>
    <w:p>
      <w:pPr>
        <w:pStyle w:val="ListBullet"/>
      </w:pPr>
      <w:r>
        <w:rPr>
          <w:b/>
        </w:rPr>
        <w:t>Primary hypothesis:</w:t>
      </w:r>
      <w:r>
        <w:t xml:space="preserve"> advertisers with closed-loop attribution see lower cost-per-purchase / higher ROAS, and checkout completion beats the off-platform baseline.</w:t>
      </w:r>
    </w:p>
    <w:p>
      <w:pPr>
        <w:pStyle w:val="ListBullet"/>
      </w:pPr>
      <w:r>
        <w:rPr>
          <w:b/>
        </w:rPr>
        <w:t>Primary metrics:</w:t>
      </w:r>
      <w:r>
        <w:t xml:space="preserve"> advertiser cost-per-purchase (holdout vs. treatment), checkout completion rate.</w:t>
      </w:r>
    </w:p>
    <w:p>
      <w:pPr>
        <w:pStyle w:val="ListBullet"/>
      </w:pPr>
      <w:r>
        <w:rPr>
          <w:b/>
        </w:rPr>
        <w:t>Guardrails:</w:t>
      </w:r>
      <w:r>
        <w:t xml:space="preserve"> payment success rate, chat block/spam rate, dispute rate (must not regress).</w:t>
      </w:r>
    </w:p>
    <w:p>
      <w:pPr>
        <w:pStyle w:val="ListBullet"/>
      </w:pPr>
      <w:r>
        <w:rPr>
          <w:b/>
        </w:rPr>
        <w:t>Decision rule:</w:t>
      </w:r>
      <w:r>
        <w:t xml:space="preserve"> proceed to Expand only if completion ≥30% </w:t>
      </w:r>
      <w:r>
        <w:rPr>
          <w:b/>
        </w:rPr>
        <w:t>and</w:t>
      </w:r>
      <w:r>
        <w:t xml:space="preserve"> the holdout shows a statistically significant ROAS lift; otherwise iterate on friction before scaling.</w:t>
      </w:r>
    </w:p>
    <w:p>
      <w:pPr>
        <w:pStyle w:val="ListBullet"/>
      </w:pPr>
      <w:r>
        <w:rPr>
          <w:b/>
        </w:rPr>
        <w:t>Why it matters:</w:t>
      </w:r>
      <w:r>
        <w:t xml:space="preserve"> this is the gate that converts the LTV </w:t>
      </w:r>
      <w:r>
        <w:rPr>
          <w:i/>
        </w:rPr>
        <w:t>thesis</w:t>
      </w:r>
      <w:r>
        <w:t xml:space="preserve"> into a </w:t>
      </w:r>
      <w:r>
        <w:rPr>
          <w:i/>
        </w:rPr>
        <w:t>measured</w:t>
      </w:r>
      <w:r>
        <w:t xml:space="preserve"> result before the org commits to default rollout.</w:t>
      </w:r>
    </w:p>
    <w:p>
      <w:r>
        <w:br w:type="page"/>
      </w:r>
    </w:p>
    <w:p>
      <w:pPr>
        <w:pStyle w:val="Heading1"/>
      </w:pPr>
      <w:r>
        <w:rPr>
          <w:color w:val="125C42"/>
        </w:rPr>
        <w:t>6. Monetization Model</w:t>
      </w:r>
    </w:p>
    <w:p>
      <w:r>
        <w:t xml:space="preserve">Zero-MDR means the payment itself earns ₹0. The value is created </w:t>
      </w:r>
      <w:r>
        <w:rPr>
          <w:b/>
        </w:rPr>
        <w:t>around</w:t>
      </w:r>
      <w:r>
        <w:t xml:space="preserve"> the payment, and it stacks. The model is deliberately not a transaction fee — it is ad-take + commerce-take + a financial-services ladder, each of which is zero-MDR-proof.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14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ltv_ladd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1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i/>
          <w:color w:val="5B6B66"/>
          <w:sz w:val="18"/>
        </w:rPr>
        <w:t>Figure 7. The LTV thesis: stack rails to walk a ₹0 payment up the ARPU ladder. Monetization is indirect (ad-take / commerce-take / fin-services), so it survives zero-MDR.</w:t>
      </w:r>
    </w:p>
    <w:p>
      <w:pPr>
        <w:pStyle w:val="ListBullet"/>
      </w:pPr>
      <w:r>
        <w:rPr>
          <w:b/>
        </w:rPr>
        <w:t>Ads-attribution uplift (this PRD).</w:t>
      </w:r>
      <w:r>
        <w:t xml:space="preserve"> The first-party conversion event raises CTWA ROAS, so advertisers spend more per conversion — value captured rail-agnostically on the ad line Meta already runs.</w:t>
      </w:r>
    </w:p>
    <w:p>
      <w:pPr>
        <w:pStyle w:val="ListBullet"/>
      </w:pPr>
      <w:r>
        <w:rPr>
          <w:b/>
        </w:rPr>
        <w:t>Commerce-take on closed-loop GMV.</w:t>
      </w:r>
      <w:r>
        <w:t xml:space="preserve"> A small take on transacted GMV, WeChat-style (~0.6% reference), introduced only once adoption is durable.</w:t>
      </w:r>
    </w:p>
    <w:p>
      <w:pPr>
        <w:pStyle w:val="ListBullet"/>
      </w:pPr>
      <w:r>
        <w:rPr>
          <w:b/>
        </w:rPr>
        <w:t>RuPay-credit-on-UPI.</w:t>
      </w:r>
      <w:r>
        <w:t xml:space="preserve"> The one MDR-bearing UPI flow — direct, recurring, fee-bearing revenue where eligible.</w:t>
      </w:r>
    </w:p>
    <w:p>
      <w:pPr>
        <w:pStyle w:val="ListBullet"/>
      </w:pPr>
      <w:r>
        <w:rPr>
          <w:b/>
        </w:rPr>
        <w:t>Insurance + wealth.</w:t>
      </w:r>
      <w:r>
        <w:t xml:space="preserve"> Capital-light, license-light ARPU — the fastest, lowest-risk rung.</w:t>
      </w:r>
    </w:p>
    <w:p>
      <w:pPr>
        <w:pStyle w:val="ListBullet"/>
      </w:pPr>
      <w:r>
        <w:rPr>
          <w:b/>
        </w:rPr>
        <w:t>Merchant + consumer lending.</w:t>
      </w:r>
      <w:r>
        <w:t xml:space="preserve"> The highest-LTV rail (Big Bet #2), underwritten on the CTWA/UPI data graph this feature generates.</w:t>
      </w:r>
    </w:p>
    <w:p>
      <w:r>
        <w:rPr>
          <w:b/>
        </w:rPr>
        <w:t>Sizing note.</w:t>
      </w:r>
      <w:r>
        <w:t xml:space="preserve"> At an illustrative closed-loop GMV run-rate and a ~0.6% commerce-take, plus measured ROAS uplift on CTWA spend, per-user LTV walks from ~₹0 toward the ₹600–2,000 band that makes the P&amp;L investable. Exact figures are modeled in the strategy appendix; the point is the </w:t>
      </w:r>
      <w:r>
        <w:rPr>
          <w:i/>
        </w:rPr>
        <w:t>mechanism</w:t>
      </w:r>
      <w:r>
        <w:t>, not the precision.</w:t>
      </w:r>
    </w:p>
    <w:p>
      <w:r>
        <w:br w:type="page"/>
      </w:r>
    </w:p>
    <w:p>
      <w:pPr>
        <w:pStyle w:val="Heading1"/>
      </w:pPr>
      <w:r>
        <w:rPr>
          <w:color w:val="125C42"/>
        </w:rPr>
        <w:t>7. Dependencies</w:t>
      </w:r>
    </w:p>
    <w:p>
      <w:pPr>
        <w:pStyle w:val="Heading2"/>
      </w:pPr>
      <w:r>
        <w:t>7.1 The critical dependency — the funding decision</w:t>
      </w:r>
    </w:p>
    <w:p>
      <w:r>
        <w:t xml:space="preserve">The diagnosis names this explicitly: </w:t>
      </w:r>
      <w:r>
        <w:rPr>
          <w:b/>
        </w:rPr>
        <w:t>Meta must choose to fund WhatsApp Pay as the default CTWA checkout, as a ring-fenced P&amp;L.</w:t>
      </w:r>
      <w:r>
        <w:t xml:space="preserve"> This is an org-level commitment, not an engineering task, and it is </w:t>
      </w:r>
      <w:r>
        <w:rPr>
          <w:i/>
        </w:rPr>
        <w:t>the exact thing that has been missing for eight years.</w:t>
      </w:r>
      <w:r>
        <w:t xml:space="preserve"> Everything below is downstream of it. </w:t>
      </w:r>
      <w:r>
        <w:rPr>
          <w:b/>
        </w:rPr>
        <w:t>This PRD is, in effect, the artifact that makes the funding case investable</w:t>
      </w:r>
      <w:r>
        <w:t xml:space="preserve"> by showing the LTV mechanism concretely and specifying how it is measured (§5.4).</w:t>
      </w:r>
    </w:p>
    <w:p>
      <w:pPr>
        <w:pStyle w:val="Heading2"/>
      </w:pPr>
      <w:r>
        <w:t>7.2 Cross-team &amp; external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Dependency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Catalog + cart + in-chat UPI checkout productization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WhatsApp Commerce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Extends the Sep-2025 QR/UPI primitive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First-party conversion event ingestion &amp; optimization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Ads / CTWA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value-capture path; must accept and bid on the event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UPI PIN / settlement rails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Payments + NPCI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PSP/bank partners; UPI PIN UX; settlement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Business-AI / agentic commerce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Messaging 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Accelerant for cart assembly (P2)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Self-preferencing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Legal / Regulatory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Defaulting Meta's own rail inside an ad funnel (see §8)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Merchant onboarding &amp; enablement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Business Platform / GTM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Catalog setup, KYC, settlement onboarding</w:t>
            </w:r>
          </w:p>
        </w:tc>
      </w:tr>
    </w:tbl>
    <w:p/>
    <w:p>
      <w:pPr>
        <w:pStyle w:val="Heading1"/>
      </w:pPr>
      <w:r>
        <w:rPr>
          <w:color w:val="125C42"/>
        </w:rPr>
        <w:t>8. Risks &amp; Mitigations</w:t>
      </w:r>
    </w:p>
    <w:p>
      <w:r>
        <w:t xml:space="preserve">A core principle of this case study is that </w:t>
      </w:r>
      <w:r>
        <w:rPr>
          <w:b/>
        </w:rPr>
        <w:t>every proposed fix carries its failure case.</w:t>
      </w:r>
      <w:r>
        <w:t xml:space="preserve"> These are real.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Self-preferencing / antitrust.</w:t>
            </w:r>
            <w:r>
              <w:rPr>
                <w:sz w:val="18"/>
              </w:rPr>
              <w:t xml:space="preserve"> Defaulting Meta's own rail inside Meta's ad funnel may draw CCI / NPCI-fairness scrutiny.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Keep other UPI apps selectable (default ≠ exclusive); document consumer benefit (lower friction, fraud protection); proactive regulatory engagement.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Indirect LTV may not convert.</w:t>
            </w:r>
            <w:r>
              <w:rPr>
                <w:sz w:val="18"/>
              </w:rPr>
              <w:t xml:space="preserve"> Zero-MDR means the payment earns ₹0; if Ads doesn't actually bid up CTWA on the new signal, the thesis doesn't become revenue.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Instrument ad-effectiveness lift (§2.2) as a </w:t>
            </w:r>
            <w:r>
              <w:rPr>
                <w:b/>
                <w:sz w:val="18"/>
              </w:rPr>
              <w:t>gating metric</w:t>
            </w:r>
            <w:r>
              <w:rPr>
                <w:sz w:val="18"/>
              </w:rPr>
              <w:t>; run the §5.4 holdout to prove incremental ROAS; commerce-take on GMV as a second path.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Merchant enablement friction.</w:t>
            </w:r>
            <w:r>
              <w:rPr>
                <w:sz w:val="18"/>
              </w:rPr>
              <w:t xml:space="preserve"> Catalog, KYC, settlement setup is work; SMBs may not adopt.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Templated/AI-assisted catalog import; default-on for advertisers already running CTWA; white-glove for anchor merchants.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Checkout friction / UPI PIN drop-off.</w:t>
            </w:r>
            <w:r>
              <w:rPr>
                <w:sz w:val="18"/>
              </w:rPr>
              <w:t xml:space="preserve"> A clunky PIN hand-off kills completion.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In-context PIN return-to-chat; pre-filled cart/address; aggressive p90 latency budget; relentless funnel optimization.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Trust &amp; fraud.</w:t>
            </w:r>
            <w:r>
              <w:rPr>
                <w:sz w:val="18"/>
              </w:rPr>
              <w:t xml:space="preserve"> Shoppable ads + payments invite scam merchants and farming.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Server-set amounts (C5); merchant KYC; trust badges; dispute/refund flow; T&amp;S monitoring on CTWA threads.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Trust vs. monetization tension.</w:t>
            </w:r>
            <w:r>
              <w:rPr>
                <w:sz w:val="18"/>
              </w:rPr>
              <w:t xml:space="preserve"> Fusing payment data into ads to deepen LTV directly contradicts the "chat app shouldn't mine my money" trust concern.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Hard data boundary (§5.2): only the consented conversion event reaches Ads; no raw payment detail; state it publicly.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Habit fragility.</w:t>
            </w:r>
            <w:r>
              <w:rPr>
                <w:sz w:val="18"/>
              </w:rPr>
              <w:t xml:space="preserve"> Commerce checkout may not generalize to daily P2P habit.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Accept scope: this bet wins </w:t>
            </w:r>
            <w:r>
              <w:rPr>
                <w:i/>
                <w:sz w:val="18"/>
              </w:rPr>
              <w:t>commerce</w:t>
            </w:r>
            <w:r>
              <w:rPr>
                <w:sz w:val="18"/>
              </w:rPr>
              <w:t>, not daily P2P; sequenced with merchant-lending (Bet #2) to deepen the relationship.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25C42"/>
        </w:rPr>
        <w:t>9. Go-to-Market &amp; Rollout</w:t>
      </w:r>
    </w:p>
    <w:p>
      <w:pPr>
        <w:pStyle w:val="Heading2"/>
      </w:pPr>
      <w:r>
        <w:t>9.1 Phased rollout</w:t>
      </w:r>
    </w:p>
    <w:p>
      <w:r>
        <w:t>Each phase ships only if the prior phase clears a hard exit gate — the discipline that prevents "surfacing without funding" from reproducing the +17% flatline.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911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rollout_gant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91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i/>
          <w:color w:val="5B6B66"/>
          <w:sz w:val="18"/>
        </w:rPr>
        <w:t>Figure 8. Phased rollout with hard exit gates. A phase advances only when the prior gate's metric is met.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16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Exit gate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 — Foundation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0–3 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Productize catalog→cart→checkout on the Sep-2025 UPI primitive; build the conversion event; instrument the funnel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Internal E2E closed loop works; event lands in Ads reporting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 — Pilot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3–6 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~500 invited merchants (incl. 3–5 anchors); WhatsApp Pay default; measure completion + attribution lift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≥30% completion; demonstrated ROAS lift on holdout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 — Expand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6–18 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Open to all India CTWA advertisers; AI-assisted cart; RuPay-credit-on-UPI eligibility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≥45% completion; +3M incremental MAPP; cost-per-purchase −10%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 — Default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18–24 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In-chat WhatsApp Pay checkout is the standard CTWA endpoint; commerce-take productized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≥55% completion; +10M MAPP; measurable ad-spend lift; commerce-take live</w:t>
            </w:r>
          </w:p>
        </w:tc>
      </w:tr>
    </w:tbl>
    <w:p/>
    <w:p>
      <w:pPr>
        <w:pStyle w:val="Heading2"/>
      </w:pPr>
      <w:r>
        <w:t>9.2 GTM motion</w:t>
      </w:r>
    </w:p>
    <w:p>
      <w:r>
        <w:t xml:space="preserve">Acquisition cost for merchants is near-zero — </w:t>
      </w:r>
      <w:r>
        <w:rPr>
          <w:i/>
        </w:rPr>
        <w:t>running a CTWA ad becomes the act of adopting the checkout.</w:t>
      </w:r>
      <w:r>
        <w:t xml:space="preserve"> That is the structural advantage this feature has over a field-force merchant build (the ~₹3,000–6,000 cr path the diagnosis warns against). Anchor merchants (e.g., a grocery anchor at 10–20M shoppers) seed the volume proof; the long tail adopts through the ad product they already buy.</w:t>
      </w:r>
    </w:p>
    <w:p>
      <w:pPr>
        <w:pStyle w:val="Heading2"/>
      </w:pPr>
      <w:r>
        <w:t>9.3 Milestones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Funding decision — P&amp;L stood 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GM / Exec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Internal E2E closed loop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WhatsApp Commerce Eng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Pilot launch (~500 merchants)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GTM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ROAS holdout readout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Ads Data Science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Expand / GA (India CTWA)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WhatsApp Commerce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checkout + commerce-take live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WhatsApp Commerce + Ads</w:t>
            </w:r>
          </w:p>
        </w:tc>
      </w:tr>
    </w:tbl>
    <w:p/>
    <w:p>
      <w:pPr>
        <w:pStyle w:val="Heading1"/>
      </w:pPr>
      <w:r>
        <w:rPr>
          <w:color w:val="125C42"/>
        </w:rPr>
        <w:t>10. Open Questions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Commerce-take rate &amp; timing — when/at what rate without suppressing adoption? (WeChat ~0.6% reference)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PM + Finance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Attribution windows &amp; model — click vs. view; window length; multi-session purchases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Ads 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Default-selection policy — exact treatment of competing UPI apps to stay defensible on self-preferencing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Legal + PM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RuPay-credit-on-UPI — prioritize sooner as the one MDR-bearing instrument vs. complexity cost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PM + Payments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Anchor-merchant selection — which 3–5 high-volume merchants seed volume fastest?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GTM + BD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25C42"/>
        </w:rPr>
        <w:t>11. Appendix</w:t>
      </w:r>
    </w:p>
    <w:p>
      <w:pPr>
        <w:pStyle w:val="Heading2"/>
      </w:pPr>
      <w:r>
        <w:t>11.1 Evidence &amp; benchmarks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Claim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Figure</w:t>
            </w:r>
          </w:p>
        </w:tc>
        <w:tc>
          <w:tcPr>
            <w:tcW w:type="dxa" w:w="288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Source basis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CTWA scale &amp; growth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~$1.5B revenue 2025, +80% YoY; spend +82% YoY Q1'25→Q1'26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Storyboard18 / Spocket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India is CTWA's #1 market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~$0.95 cost/conversation (vs ~$5.20 US)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Searchlab / industry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WhatsApp Business 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15M+ businesses in India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Searchlab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Closed-loop monetization template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WeChat ~0.6% mini-program commission on &gt;RMB 2T GMV; 900M WeChat Pay 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CIW/Tencent; TechBuzzChina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binding constraint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Cap removed Dec 31 2024 → only +17% growth (natural experiment)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Phase-2 diagnosis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North Star baseline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MAPP ~0.5–1M of ~100M registered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Phase-3 strategy</w:t>
            </w:r>
          </w:p>
        </w:tc>
      </w:tr>
    </w:tbl>
    <w:p/>
    <w:p>
      <w:pPr>
        <w:pStyle w:val="Heading2"/>
      </w:pPr>
      <w:r>
        <w:t>11.2 Competitive teardown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1728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WhatsApp Pay</w:t>
            </w:r>
          </w:p>
        </w:tc>
        <w:tc>
          <w:tcPr>
            <w:tcW w:type="dxa" w:w="1728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PhonePe</w:t>
            </w:r>
          </w:p>
        </w:tc>
        <w:tc>
          <w:tcPr>
            <w:tcW w:type="dxa" w:w="1728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Google Pay</w:t>
            </w:r>
          </w:p>
        </w:tc>
        <w:tc>
          <w:tcPr>
            <w:tcW w:type="dxa" w:w="1728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Paytm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UPI volume share (May 2026)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&lt;1%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46.5%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32.9%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7.9%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Merchant network / offline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Minimal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47M+ merchants, 98.6% pincodes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Large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Large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Soundbox / POS army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9M+ devices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Limited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Large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Credit-on-UPI / lending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Not yet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Fast-growing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Partner-led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Established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In-chat commerce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Structural advantage (this PRD)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No chat surface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No chat surface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No chat surface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 distribution asset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500M inboxes + 15M Business + CTWA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Merchant density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Android / GPay base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Wallet + merchant base</w:t>
            </w:r>
          </w:p>
        </w:tc>
      </w:tr>
    </w:tbl>
    <w:p/>
    <w:p>
      <w:r>
        <w:rPr>
          <w:i/>
        </w:rPr>
        <w:t>Read:</w:t>
      </w:r>
      <w:r>
        <w:t xml:space="preserve"> WhatsApp cannot win the board the duopoly already owns (offline sub-₹500 P2M). It can win the one board no rival has — commerce </w:t>
      </w:r>
      <w:r>
        <w:rPr>
          <w:b/>
        </w:rPr>
        <w:t>inside the conversation</w:t>
      </w:r>
      <w:r>
        <w:t xml:space="preserve"> — which is precisely what this PRD builds.</w:t>
      </w:r>
    </w:p>
    <w:p>
      <w:pPr>
        <w:pStyle w:val="Heading2"/>
      </w:pPr>
      <w:r>
        <w:t>11.3 Glossary</w:t>
      </w:r>
    </w:p>
    <w:p>
      <w:r>
        <w:rPr>
          <w:b/>
        </w:rPr>
        <w:t>CTWA</w:t>
      </w:r>
      <w:r>
        <w:t xml:space="preserve"> = Click-to-WhatsApp Ads · </w:t>
      </w:r>
      <w:r>
        <w:rPr>
          <w:b/>
        </w:rPr>
        <w:t>MDR</w:t>
      </w:r>
      <w:r>
        <w:t xml:space="preserve"> = Merchant Discount Rate (₹0 under India UPI) · </w:t>
      </w:r>
      <w:r>
        <w:rPr>
          <w:b/>
        </w:rPr>
        <w:t>MAPP</w:t>
      </w:r>
      <w:r>
        <w:t xml:space="preserve"> = Monthly Active P2M Payers · </w:t>
      </w:r>
      <w:r>
        <w:rPr>
          <w:b/>
        </w:rPr>
        <w:t>P2M</w:t>
      </w:r>
      <w:r>
        <w:t xml:space="preserve"> = person-to-merchant · </w:t>
      </w:r>
      <w:r>
        <w:rPr>
          <w:b/>
        </w:rPr>
        <w:t>P2P</w:t>
      </w:r>
      <w:r>
        <w:t xml:space="preserve"> = person-to-person · </w:t>
      </w:r>
      <w:r>
        <w:rPr>
          <w:b/>
        </w:rPr>
        <w:t>LTV</w:t>
      </w:r>
      <w:r>
        <w:t xml:space="preserve"> = lifetime value · </w:t>
      </w:r>
      <w:r>
        <w:rPr>
          <w:b/>
        </w:rPr>
        <w:t>ROAS</w:t>
      </w:r>
      <w:r>
        <w:t xml:space="preserve"> = return on ad spend · </w:t>
      </w:r>
      <w:r>
        <w:rPr>
          <w:b/>
        </w:rPr>
        <w:t>GMV</w:t>
      </w:r>
      <w:r>
        <w:t xml:space="preserve"> = gross merchandise value · </w:t>
      </w:r>
      <w:r>
        <w:rPr>
          <w:b/>
        </w:rPr>
        <w:t>TPAP</w:t>
      </w:r>
      <w:r>
        <w:t xml:space="preserve"> = Third-Party Application Provider · </w:t>
      </w:r>
      <w:r>
        <w:rPr>
          <w:b/>
        </w:rPr>
        <w:t>CLOU</w:t>
      </w:r>
      <w:r>
        <w:t xml:space="preserve"> = credit-line-on-UPI · </w:t>
      </w:r>
      <w:r>
        <w:rPr>
          <w:b/>
        </w:rPr>
        <w:t>DPDP</w:t>
      </w:r>
      <w:r>
        <w:t xml:space="preserve"> = Digital Personal Data Protection Act.</w:t>
      </w:r>
    </w:p>
    <w:p>
      <w:pPr>
        <w:pStyle w:val="Heading2"/>
      </w:pPr>
      <w:r>
        <w:t>11.4 References</w:t>
      </w:r>
    </w:p>
    <w:p>
      <w:r>
        <w:t>Source basis is summarized in §11.1 and detailed in the companion Evidence Dossier, Diagnosis, and Rejuvenation Strategy documents. Market-share and CTWA figures are drawn from NPCI monthly data and industry reporting (Storyboard18, Searchlab, Spocket); benchmark comparisons from Tencent/CIW (WeChat) and PhonePe DRHP.</w:t>
      </w:r>
    </w:p>
    <w:p>
      <w:pPr>
        <w:pBdr>
          <w:bottom w:val="single" w:sz="6" w:space="1" w:color="BBBBBB"/>
        </w:pBdr>
      </w:pPr>
    </w:p>
    <w:p>
      <w:r>
        <w:rPr>
          <w:i/>
        </w:rPr>
        <w:t>This PRD specs Tier-1 solution #15 / Big Bet #1 from the WhatsApp Pay India Rejuvenation Strategy. It is a portfolio artifact demonstrating the path from root-cause diagnosis → prioritized strategy → executable product spec. Companion UX: `WhatsApp_Pay_CTWA_Wireframes.pptx`.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66"/>
        <w:sz w:val="17"/>
      </w:rPr>
      <w:t xml:space="preserve">Page </w:t>
    </w:r>
    <w:r>
      <w:rPr>
        <w:color w:val="5B6B66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