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 The Gigafactory: Scaling Up Production for a Sustainable Future</w:t>
      </w:r>
    </w:p>
    <w:p>
      <w:r>
        <w:t>Tesla's Gigafactories are critical to its mission of accelerating the world's transition to sustainable energy. These large-scale manufacturing facilities produce batteries, electric vehicles, and energy products, enabling Tesla to scale up production and reduce costs. The first Gigafactory, located in Nevada, focuses on battery production, while additional factories in Shanghai, Berlin, and Texas expand vehicle manufacturing capacity.</w:t>
      </w:r>
    </w:p>
    <w:p/>
    <w:p>
      <w:r>
        <w:t>Gigafactories leverage advanced automation, renewable energy, and innovative production techniques to improve efficiency and sustainability. By investing in these facilities, Tesla aims to meet the growing demand for its products and drive down the cost of electric vehicles and energy storage. The Gigafactory model is central to Tesla's strategy of achieving mass-market adoption of sustainable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