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Tesla’s Impact on the Automotive Industry and Market Trends</w:t>
      </w:r>
    </w:p>
    <w:p>
      <w:r>
        <w:t>Tesla's influence on the automotive industry extends beyond its electric vehicles and energy products. The company's focus on innovation, sustainability, and customer experience has set new standards and inspired other manufacturers to accelerate their own EV initiatives. Tesla's direct-to-consumer sales model, over-the-air software updates, and emphasis on performance and design have disrupted traditional automotive practices.</w:t>
      </w:r>
    </w:p>
    <w:p/>
    <w:p>
      <w:r>
        <w:t>The success of Tesla's vehicles has led to increased competition in the EV market, with legacy automakers and new entrants investing heavily in electric and autonomous technologies. Tesla's impact is evident in the growing adoption of electric vehicles, advancements in battery technology, and the shift towards sustainable transportation solutions. The company's leadership in the industry continues to shape market trends and drive the future of mobility.</w:t>
      </w:r>
    </w:p>
    <w:p/>
    <w:p>
      <w:r>
        <w:t>Pfizer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