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 How Pfizer is Addressing Antimicrobial Resistance</w:t>
      </w:r>
    </w:p>
    <w:p>
      <w:r>
        <w:t>Antimicrobial resistance (AMR) is a growing global health threat, and Pfizer is actively working to address this challenge through research, innovation, and collaboration. The company is developing new antibiotics and vaccines to combat resistant infections and prevent the spread of AMR. Pfizer's efforts include the development of novel therapies and the optimization of existing treatments to enhance their effectiveness.</w:t>
      </w:r>
    </w:p>
    <w:p/>
    <w:p>
      <w:r>
        <w:t>In addition to its R&amp;D efforts, Pfizer is committed to promoting responsible antibiotic use and stewardship. The company collaborates with healthcare providers, policymakers, and public health organizations to raise awareness about AMR and implement strategies to mitigate its impact. Pfizer's comprehensive approach to tackling AMR reflects its dedication to safeguarding public health and advancing medical innovation.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