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23A04" w:rsidRPr="00323A04" w:rsidRDefault="00323A04" w:rsidP="00323A04">
      <w:pPr>
        <w:jc w:val="both"/>
        <w:rPr>
          <w:rFonts w:ascii="Calibri" w:eastAsia="Calibri" w:hAnsi="Calibri" w:cs="Calibri"/>
          <w:b/>
          <w:bCs/>
          <w:sz w:val="24"/>
          <w:szCs w:val="24"/>
          <w:highlight w:val="white"/>
        </w:rPr>
      </w:pPr>
      <w:r w:rsidRPr="00323A04">
        <w:rPr>
          <w:rFonts w:ascii="Calibri" w:eastAsia="Calibri" w:hAnsi="Calibri" w:cs="Calibri"/>
          <w:b/>
          <w:bCs/>
          <w:sz w:val="24"/>
          <w:szCs w:val="24"/>
          <w:highlight w:val="white"/>
        </w:rPr>
        <w:t>GATE</w:t>
      </w:r>
    </w:p>
    <w:p w:rsidR="00ED3075" w:rsidRDefault="00CB5BA9" w:rsidP="00323A04">
      <w:pPr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openNLP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is used as a plugin in GATE(General Architecture for Text Engineering). And also as per the </w:t>
      </w:r>
      <w:r w:rsidRPr="00CB5BA9">
        <w:rPr>
          <w:rFonts w:ascii="Calibri" w:eastAsia="Calibri" w:hAnsi="Calibri" w:cs="Calibri"/>
          <w:sz w:val="24"/>
          <w:szCs w:val="24"/>
          <w:highlight w:val="white"/>
        </w:rPr>
        <w:t>GATE documentation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on </w:t>
      </w:r>
      <w:hyperlink r:id="rId5" w:anchor="x28-58200023.25" w:history="1">
        <w:proofErr w:type="spellStart"/>
        <w:r w:rsidRPr="00CB5BA9">
          <w:rPr>
            <w:rStyle w:val="Hyperlink"/>
            <w:rFonts w:ascii="Calibri" w:eastAsia="Calibri" w:hAnsi="Calibri" w:cs="Calibri"/>
            <w:sz w:val="24"/>
            <w:szCs w:val="24"/>
            <w:highlight w:val="white"/>
          </w:rPr>
          <w:t>openNLP</w:t>
        </w:r>
        <w:proofErr w:type="spellEnd"/>
        <w:r w:rsidRPr="00CB5BA9">
          <w:rPr>
            <w:rStyle w:val="Hyperlink"/>
            <w:rFonts w:ascii="Calibri" w:eastAsia="Calibri" w:hAnsi="Calibri" w:cs="Calibri"/>
            <w:sz w:val="24"/>
            <w:szCs w:val="24"/>
            <w:highlight w:val="white"/>
          </w:rPr>
          <w:t xml:space="preserve"> plugin</w:t>
        </w:r>
      </w:hyperlink>
      <w:r>
        <w:rPr>
          <w:rFonts w:ascii="Calibri" w:eastAsia="Calibri" w:hAnsi="Calibri" w:cs="Calibri"/>
          <w:sz w:val="24"/>
          <w:szCs w:val="24"/>
          <w:highlight w:val="white"/>
        </w:rPr>
        <w:t xml:space="preserve"> we </w:t>
      </w:r>
      <w:r w:rsidRPr="00CB5BA9">
        <w:rPr>
          <w:rFonts w:ascii="Calibri" w:eastAsia="Calibri" w:hAnsi="Calibri" w:cs="Calibri"/>
          <w:sz w:val="24"/>
          <w:szCs w:val="24"/>
        </w:rPr>
        <w:t xml:space="preserve">have to give additional memory to GATE in order to use the </w:t>
      </w:r>
      <w:proofErr w:type="spellStart"/>
      <w:r w:rsidRPr="00CB5BA9">
        <w:rPr>
          <w:rFonts w:ascii="Calibri" w:eastAsia="Calibri" w:hAnsi="Calibri" w:cs="Calibri"/>
          <w:sz w:val="24"/>
          <w:szCs w:val="24"/>
        </w:rPr>
        <w:t>OpenNLP</w:t>
      </w:r>
      <w:proofErr w:type="spellEnd"/>
      <w:r w:rsidRPr="00CB5BA9">
        <w:rPr>
          <w:rFonts w:ascii="Calibri" w:eastAsia="Calibri" w:hAnsi="Calibri" w:cs="Calibri"/>
          <w:sz w:val="24"/>
          <w:szCs w:val="24"/>
        </w:rPr>
        <w:t xml:space="preserve"> PRs comfortably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 w:rsidR="00323A04">
        <w:rPr>
          <w:rFonts w:ascii="Calibri" w:eastAsia="Calibri" w:hAnsi="Calibri" w:cs="Calibri"/>
          <w:sz w:val="24"/>
          <w:szCs w:val="24"/>
        </w:rPr>
        <w:t xml:space="preserve">So using GATE for the entire </w:t>
      </w:r>
      <w:proofErr w:type="spellStart"/>
      <w:r w:rsidR="00323A04">
        <w:rPr>
          <w:rFonts w:ascii="Calibri" w:eastAsia="Calibri" w:hAnsi="Calibri" w:cs="Calibri"/>
          <w:sz w:val="24"/>
          <w:szCs w:val="24"/>
        </w:rPr>
        <w:t>nlp</w:t>
      </w:r>
      <w:proofErr w:type="spellEnd"/>
      <w:r w:rsidR="00323A04">
        <w:rPr>
          <w:rFonts w:ascii="Calibri" w:eastAsia="Calibri" w:hAnsi="Calibri" w:cs="Calibri"/>
          <w:sz w:val="24"/>
          <w:szCs w:val="24"/>
        </w:rPr>
        <w:t xml:space="preserve"> task for our project won’t be efficient. But we can use GATE only for the model training phase. For that we can use </w:t>
      </w:r>
      <w:hyperlink r:id="rId6" w:history="1">
        <w:r w:rsidR="00323A04" w:rsidRPr="00323A04">
          <w:rPr>
            <w:rStyle w:val="Hyperlink"/>
            <w:rFonts w:ascii="Calibri" w:eastAsia="Calibri" w:hAnsi="Calibri" w:cs="Calibri"/>
            <w:sz w:val="24"/>
            <w:szCs w:val="24"/>
          </w:rPr>
          <w:t xml:space="preserve">GATE </w:t>
        </w:r>
        <w:proofErr w:type="spellStart"/>
        <w:r w:rsidR="00323A04" w:rsidRPr="00323A04">
          <w:rPr>
            <w:rStyle w:val="Hyperlink"/>
            <w:rFonts w:ascii="Calibri" w:eastAsia="Calibri" w:hAnsi="Calibri" w:cs="Calibri"/>
            <w:sz w:val="24"/>
            <w:szCs w:val="24"/>
          </w:rPr>
          <w:t>Teamware</w:t>
        </w:r>
        <w:proofErr w:type="spellEnd"/>
      </w:hyperlink>
      <w:r w:rsidR="00323A04">
        <w:rPr>
          <w:rFonts w:ascii="Calibri" w:eastAsia="Calibri" w:hAnsi="Calibri" w:cs="Calibri"/>
          <w:sz w:val="24"/>
          <w:szCs w:val="24"/>
        </w:rPr>
        <w:t xml:space="preserve"> which is a collaborative annotation tool where we can annotate the corpus as a Team in real time. </w:t>
      </w:r>
    </w:p>
    <w:p w:rsidR="00323A04" w:rsidRDefault="00323A04" w:rsidP="00323A04">
      <w:pPr>
        <w:jc w:val="both"/>
        <w:rPr>
          <w:rFonts w:ascii="Calibri" w:eastAsia="Calibri" w:hAnsi="Calibri" w:cs="Calibri"/>
          <w:sz w:val="24"/>
          <w:szCs w:val="24"/>
        </w:rPr>
      </w:pPr>
    </w:p>
    <w:p w:rsidR="00323A04" w:rsidRPr="00323A04" w:rsidRDefault="00323A04" w:rsidP="00323A04">
      <w:pPr>
        <w:jc w:val="both"/>
        <w:rPr>
          <w:rFonts w:ascii="Calibri" w:eastAsia="Calibri" w:hAnsi="Calibri" w:cs="Calibri"/>
          <w:sz w:val="24"/>
          <w:szCs w:val="24"/>
        </w:rPr>
      </w:pPr>
      <w:r w:rsidRPr="00323A04">
        <w:rPr>
          <w:rFonts w:ascii="Calibri" w:eastAsia="Calibri" w:hAnsi="Calibri" w:cs="Calibri"/>
          <w:sz w:val="24"/>
          <w:szCs w:val="24"/>
        </w:rPr>
        <w:t xml:space="preserve">GATE </w:t>
      </w:r>
      <w:proofErr w:type="spellStart"/>
      <w:r w:rsidRPr="00323A04">
        <w:rPr>
          <w:rFonts w:ascii="Calibri" w:eastAsia="Calibri" w:hAnsi="Calibri" w:cs="Calibri"/>
          <w:sz w:val="24"/>
          <w:szCs w:val="24"/>
        </w:rPr>
        <w:t>Teamware</w:t>
      </w:r>
      <w:proofErr w:type="spellEnd"/>
      <w:r w:rsidRPr="00323A04">
        <w:rPr>
          <w:rFonts w:ascii="Calibri" w:eastAsia="Calibri" w:hAnsi="Calibri" w:cs="Calibri"/>
          <w:sz w:val="24"/>
          <w:szCs w:val="24"/>
        </w:rPr>
        <w:t xml:space="preserve"> is open-source software, released under the GNU </w:t>
      </w:r>
      <w:proofErr w:type="spellStart"/>
      <w:r w:rsidRPr="00323A04">
        <w:rPr>
          <w:rFonts w:ascii="Calibri" w:eastAsia="Calibri" w:hAnsi="Calibri" w:cs="Calibri"/>
          <w:sz w:val="24"/>
          <w:szCs w:val="24"/>
        </w:rPr>
        <w:t>Aﬀero</w:t>
      </w:r>
      <w:proofErr w:type="spellEnd"/>
      <w:r w:rsidRPr="00323A04">
        <w:rPr>
          <w:rFonts w:ascii="Calibri" w:eastAsia="Calibri" w:hAnsi="Calibri" w:cs="Calibri"/>
          <w:sz w:val="24"/>
          <w:szCs w:val="24"/>
        </w:rPr>
        <w:t xml:space="preserve"> General Public </w:t>
      </w:r>
      <w:proofErr w:type="spellStart"/>
      <w:r w:rsidRPr="00323A04">
        <w:rPr>
          <w:rFonts w:ascii="Calibri" w:eastAsia="Calibri" w:hAnsi="Calibri" w:cs="Calibri"/>
          <w:sz w:val="24"/>
          <w:szCs w:val="24"/>
        </w:rPr>
        <w:t>Licence</w:t>
      </w:r>
      <w:proofErr w:type="spellEnd"/>
      <w:r w:rsidRPr="00323A04">
        <w:rPr>
          <w:rFonts w:ascii="Calibri" w:eastAsia="Calibri" w:hAnsi="Calibri" w:cs="Calibri"/>
          <w:sz w:val="24"/>
          <w:szCs w:val="24"/>
        </w:rPr>
        <w:t xml:space="preserve"> version 3. Commercial </w:t>
      </w:r>
      <w:proofErr w:type="spellStart"/>
      <w:r w:rsidRPr="00323A04">
        <w:rPr>
          <w:rFonts w:ascii="Calibri" w:eastAsia="Calibri" w:hAnsi="Calibri" w:cs="Calibri"/>
          <w:sz w:val="24"/>
          <w:szCs w:val="24"/>
        </w:rPr>
        <w:t>licences</w:t>
      </w:r>
      <w:proofErr w:type="spellEnd"/>
      <w:r w:rsidRPr="00323A04">
        <w:rPr>
          <w:rFonts w:ascii="Calibri" w:eastAsia="Calibri" w:hAnsi="Calibri" w:cs="Calibri"/>
          <w:sz w:val="24"/>
          <w:szCs w:val="24"/>
        </w:rPr>
        <w:t xml:space="preserve"> are available from the University of Sheﬃeld. The source code is available from the subversion repository at</w:t>
      </w:r>
    </w:p>
    <w:p w:rsidR="00323A04" w:rsidRDefault="00323A04" w:rsidP="00323A04">
      <w:pPr>
        <w:jc w:val="both"/>
        <w:rPr>
          <w:rFonts w:ascii="Calibri" w:eastAsia="Calibri" w:hAnsi="Calibri" w:cs="Calibri"/>
          <w:sz w:val="24"/>
          <w:szCs w:val="24"/>
        </w:rPr>
      </w:pPr>
      <w:hyperlink r:id="rId7" w:history="1">
        <w:r w:rsidRPr="000B64C4">
          <w:rPr>
            <w:rStyle w:val="Hyperlink"/>
            <w:rFonts w:ascii="Calibri" w:eastAsia="Calibri" w:hAnsi="Calibri" w:cs="Calibri"/>
            <w:sz w:val="24"/>
            <w:szCs w:val="24"/>
          </w:rPr>
          <w:t>https://gate.svn.sourceforge.</w:t>
        </w:r>
        <w:r w:rsidRPr="000B64C4">
          <w:rPr>
            <w:rStyle w:val="Hyperlink"/>
            <w:rFonts w:ascii="Calibri" w:eastAsia="Calibri" w:hAnsi="Calibri" w:cs="Calibri"/>
            <w:sz w:val="24"/>
            <w:szCs w:val="24"/>
          </w:rPr>
          <w:t>n</w:t>
        </w:r>
        <w:r w:rsidRPr="000B64C4">
          <w:rPr>
            <w:rStyle w:val="Hyperlink"/>
            <w:rFonts w:ascii="Calibri" w:eastAsia="Calibri" w:hAnsi="Calibri" w:cs="Calibri"/>
            <w:sz w:val="24"/>
            <w:szCs w:val="24"/>
          </w:rPr>
          <w:t>et/svnroot/gate/teamware/trunk</w:t>
        </w:r>
      </w:hyperlink>
    </w:p>
    <w:p w:rsidR="00CB5BA9" w:rsidRDefault="00CB5BA9" w:rsidP="00323A04">
      <w:pPr>
        <w:jc w:val="both"/>
        <w:rPr>
          <w:rFonts w:ascii="Calibri" w:eastAsia="Calibri" w:hAnsi="Calibri" w:cs="Calibri"/>
          <w:sz w:val="24"/>
          <w:szCs w:val="24"/>
          <w:highlight w:val="white"/>
        </w:rPr>
      </w:pPr>
    </w:p>
    <w:p w:rsidR="00323A04" w:rsidRPr="00323A04" w:rsidRDefault="00323A04" w:rsidP="00323A04">
      <w:pPr>
        <w:jc w:val="both"/>
        <w:rPr>
          <w:rFonts w:ascii="Calibri" w:eastAsia="Calibri" w:hAnsi="Calibri" w:cs="Calibri"/>
          <w:b/>
          <w:bCs/>
          <w:sz w:val="24"/>
          <w:szCs w:val="24"/>
          <w:highlight w:val="white"/>
        </w:rPr>
      </w:pPr>
      <w:r w:rsidRPr="00323A04">
        <w:rPr>
          <w:rFonts w:ascii="Calibri" w:eastAsia="Calibri" w:hAnsi="Calibri" w:cs="Calibri"/>
          <w:b/>
          <w:bCs/>
          <w:sz w:val="24"/>
          <w:szCs w:val="24"/>
          <w:highlight w:val="white"/>
        </w:rPr>
        <w:t xml:space="preserve">Apache </w:t>
      </w:r>
      <w:proofErr w:type="spellStart"/>
      <w:r w:rsidRPr="00323A04">
        <w:rPr>
          <w:rFonts w:ascii="Calibri" w:eastAsia="Calibri" w:hAnsi="Calibri" w:cs="Calibri"/>
          <w:b/>
          <w:bCs/>
          <w:sz w:val="24"/>
          <w:szCs w:val="24"/>
          <w:highlight w:val="white"/>
        </w:rPr>
        <w:t>openNLP</w:t>
      </w:r>
      <w:proofErr w:type="spellEnd"/>
    </w:p>
    <w:p w:rsidR="00323A04" w:rsidRDefault="00323A04" w:rsidP="00323A04">
      <w:pPr>
        <w:jc w:val="both"/>
        <w:rPr>
          <w:rFonts w:ascii="Calibri" w:eastAsia="Calibri" w:hAnsi="Calibri" w:cs="Calibri"/>
          <w:sz w:val="24"/>
          <w:szCs w:val="24"/>
          <w:highlight w:val="white"/>
        </w:rPr>
      </w:pPr>
    </w:p>
    <w:p w:rsidR="0062345C" w:rsidRDefault="00CB5BA9" w:rsidP="00323A04">
      <w:pPr>
        <w:jc w:val="both"/>
      </w:pPr>
      <w:bookmarkStart w:id="0" w:name="_GoBack"/>
      <w:bookmarkEnd w:id="0"/>
      <w:r>
        <w:rPr>
          <w:rFonts w:ascii="Calibri" w:eastAsia="Calibri" w:hAnsi="Calibri" w:cs="Calibri"/>
          <w:sz w:val="24"/>
          <w:szCs w:val="24"/>
          <w:highlight w:val="white"/>
        </w:rPr>
        <w:t xml:space="preserve">The detailed documentation of the Apache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openNLP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is available</w:t>
      </w:r>
      <w:hyperlink r:id="rId8">
        <w:r>
          <w:rPr>
            <w:rFonts w:ascii="Calibri" w:eastAsia="Calibri" w:hAnsi="Calibri" w:cs="Calibri"/>
            <w:color w:val="1155CC"/>
            <w:sz w:val="24"/>
            <w:szCs w:val="24"/>
            <w:highlight w:val="white"/>
            <w:u w:val="single"/>
          </w:rPr>
          <w:t xml:space="preserve"> </w:t>
        </w:r>
      </w:hyperlink>
      <w:hyperlink r:id="rId9">
        <w:r>
          <w:rPr>
            <w:rFonts w:ascii="Calibri" w:eastAsia="Calibri" w:hAnsi="Calibri" w:cs="Calibri"/>
            <w:b/>
            <w:color w:val="1155CC"/>
            <w:sz w:val="24"/>
            <w:szCs w:val="24"/>
            <w:highlight w:val="white"/>
            <w:u w:val="single"/>
          </w:rPr>
          <w:t>here</w:t>
        </w:r>
      </w:hyperlink>
    </w:p>
    <w:p w:rsidR="0062345C" w:rsidRDefault="0062345C" w:rsidP="00323A04">
      <w:pPr>
        <w:jc w:val="both"/>
      </w:pPr>
    </w:p>
    <w:p w:rsidR="0062345C" w:rsidRDefault="00CB5BA9" w:rsidP="00323A04">
      <w:pPr>
        <w:jc w:val="both"/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The Apache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OpenNLP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library is a machine learning based toolkit for the processing of natural language text. It supports the most common NLP tasks, such as tokenization, sentence segmentation, part-of-speech tagging, named entity extraction, chunking, parsing, and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coreference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resolution.</w:t>
      </w:r>
    </w:p>
    <w:p w:rsidR="0062345C" w:rsidRDefault="0062345C" w:rsidP="00323A04">
      <w:pPr>
        <w:jc w:val="both"/>
      </w:pPr>
    </w:p>
    <w:p w:rsidR="0062345C" w:rsidRDefault="00CB5BA9" w:rsidP="00323A04">
      <w:pPr>
        <w:jc w:val="both"/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These components include: sentence detector,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tokenizer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, name finder, document categorizer, part-of-speech tagger,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chunker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, parser,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coreference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resolution. Each of these facilities is accessible via its application program interface (API). In addition, a command line interface (CLI) is provided for convenience of experiments and training.</w:t>
      </w:r>
    </w:p>
    <w:p w:rsidR="0062345C" w:rsidRDefault="0062345C" w:rsidP="00323A04">
      <w:pPr>
        <w:jc w:val="both"/>
      </w:pPr>
    </w:p>
    <w:p w:rsidR="0062345C" w:rsidRDefault="00CB5BA9" w:rsidP="00323A04">
      <w:pPr>
        <w:jc w:val="both"/>
      </w:pP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OpenNLP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components have similar APIs for the above tasks. Normally, to execute a task, we should provide a model and an input.</w:t>
      </w:r>
    </w:p>
    <w:p w:rsidR="0062345C" w:rsidRDefault="0062345C" w:rsidP="00323A04">
      <w:pPr>
        <w:jc w:val="both"/>
      </w:pPr>
    </w:p>
    <w:p w:rsidR="0062345C" w:rsidRDefault="00CB5BA9" w:rsidP="00323A04">
      <w:pPr>
        <w:jc w:val="both"/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>Sentence Detector</w:t>
      </w:r>
    </w:p>
    <w:p w:rsidR="0062345C" w:rsidRDefault="00323A04" w:rsidP="00323A04">
      <w:pPr>
        <w:jc w:val="both"/>
      </w:pPr>
      <w:hyperlink r:id="rId10" w:anchor="tools.sentdetect">
        <w:r w:rsidR="00CB5BA9">
          <w:rPr>
            <w:rFonts w:ascii="Calibri" w:eastAsia="Calibri" w:hAnsi="Calibri" w:cs="Calibri"/>
            <w:b/>
            <w:color w:val="1155CC"/>
            <w:sz w:val="24"/>
            <w:szCs w:val="24"/>
            <w:highlight w:val="white"/>
            <w:u w:val="single"/>
          </w:rPr>
          <w:t>https://opennlp.apache.org/documentation/1.5.3/manual/opennlp.html#tools.sentdetect</w:t>
        </w:r>
      </w:hyperlink>
    </w:p>
    <w:p w:rsidR="0062345C" w:rsidRDefault="0062345C" w:rsidP="00323A04">
      <w:pPr>
        <w:jc w:val="both"/>
      </w:pPr>
    </w:p>
    <w:p w:rsidR="0062345C" w:rsidRDefault="00CB5BA9" w:rsidP="00323A04">
      <w:pPr>
        <w:jc w:val="both"/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The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OpenNLP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Sentence Detector can detect that a punctuation character marks the end of a sentence or not. In this sense a sentence is defined as the longest white space trimmed character sequence between two punctuation marks.</w:t>
      </w:r>
    </w:p>
    <w:p w:rsidR="0062345C" w:rsidRDefault="0062345C" w:rsidP="00323A04">
      <w:pPr>
        <w:jc w:val="both"/>
      </w:pPr>
    </w:p>
    <w:p w:rsidR="0062345C" w:rsidRDefault="00CB5BA9" w:rsidP="00323A04">
      <w:pPr>
        <w:jc w:val="both"/>
      </w:pPr>
      <w:r>
        <w:rPr>
          <w:rFonts w:ascii="Calibri" w:eastAsia="Calibri" w:hAnsi="Calibri" w:cs="Calibri"/>
          <w:sz w:val="24"/>
          <w:szCs w:val="24"/>
          <w:highlight w:val="white"/>
        </w:rPr>
        <w:t>The first and last sentence make an exception to this rule. The first non-whitespace character is assumed to be the beginning of a sentence, and the last non whitespace character is assumed to be a sentence end.</w:t>
      </w:r>
    </w:p>
    <w:p w:rsidR="0062345C" w:rsidRDefault="0062345C" w:rsidP="00323A04">
      <w:pPr>
        <w:jc w:val="both"/>
      </w:pPr>
    </w:p>
    <w:p w:rsidR="0062345C" w:rsidRDefault="00CB5BA9" w:rsidP="00323A04">
      <w:pPr>
        <w:jc w:val="both"/>
      </w:pPr>
      <w:r>
        <w:rPr>
          <w:rFonts w:ascii="Calibri" w:eastAsia="Calibri" w:hAnsi="Calibri" w:cs="Calibri"/>
          <w:sz w:val="24"/>
          <w:szCs w:val="24"/>
          <w:highlight w:val="white"/>
        </w:rPr>
        <w:lastRenderedPageBreak/>
        <w:t>It has its sentence detection tool which is only intended for demonstration and testing. And its API can be used with a sentence model and an input.</w:t>
      </w:r>
    </w:p>
    <w:p w:rsidR="0062345C" w:rsidRDefault="0062345C" w:rsidP="00323A04">
      <w:pPr>
        <w:jc w:val="both"/>
      </w:pPr>
    </w:p>
    <w:p w:rsidR="0062345C" w:rsidRDefault="00CB5BA9" w:rsidP="00323A04">
      <w:pPr>
        <w:jc w:val="both"/>
      </w:pPr>
      <w:r>
        <w:rPr>
          <w:rFonts w:ascii="Calibri" w:eastAsia="Calibri" w:hAnsi="Calibri" w:cs="Calibri"/>
          <w:sz w:val="24"/>
          <w:szCs w:val="24"/>
          <w:highlight w:val="white"/>
        </w:rPr>
        <w:t>There is also the training tool and training API available which is used to train the models. And there is an evaluation tool to analyze the results.</w:t>
      </w:r>
    </w:p>
    <w:p w:rsidR="0062345C" w:rsidRDefault="0062345C" w:rsidP="00323A04">
      <w:pPr>
        <w:jc w:val="both"/>
      </w:pPr>
    </w:p>
    <w:p w:rsidR="0062345C" w:rsidRDefault="00CB5BA9" w:rsidP="00323A04">
      <w:pPr>
        <w:jc w:val="both"/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>Tokenization</w:t>
      </w:r>
    </w:p>
    <w:p w:rsidR="0062345C" w:rsidRDefault="00323A04" w:rsidP="00323A04">
      <w:pPr>
        <w:jc w:val="both"/>
      </w:pPr>
      <w:hyperlink r:id="rId11" w:anchor="tools.tokenizer">
        <w:r w:rsidR="00CB5BA9">
          <w:rPr>
            <w:rFonts w:ascii="Calibri" w:eastAsia="Calibri" w:hAnsi="Calibri" w:cs="Calibri"/>
            <w:b/>
            <w:color w:val="1155CC"/>
            <w:sz w:val="24"/>
            <w:szCs w:val="24"/>
            <w:highlight w:val="white"/>
            <w:u w:val="single"/>
          </w:rPr>
          <w:t>https://opennlp.apache.org/documentation/1.5.3/manual/opennlp.html#tools.tokenizer</w:t>
        </w:r>
      </w:hyperlink>
    </w:p>
    <w:p w:rsidR="0062345C" w:rsidRDefault="0062345C" w:rsidP="00323A04">
      <w:pPr>
        <w:jc w:val="both"/>
      </w:pPr>
    </w:p>
    <w:p w:rsidR="0062345C" w:rsidRDefault="00CB5BA9" w:rsidP="00323A04">
      <w:pPr>
        <w:jc w:val="both"/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The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OpenNLP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Tokenizers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segment an input character sequence into tokens. Tokens are usually words, punctuation, numbers, etc.</w:t>
      </w:r>
    </w:p>
    <w:p w:rsidR="0062345C" w:rsidRDefault="0062345C" w:rsidP="00323A04">
      <w:pPr>
        <w:jc w:val="both"/>
      </w:pPr>
    </w:p>
    <w:p w:rsidR="0062345C" w:rsidRDefault="00CB5BA9" w:rsidP="00323A04">
      <w:pPr>
        <w:jc w:val="both"/>
      </w:pPr>
      <w:r>
        <w:rPr>
          <w:sz w:val="24"/>
          <w:szCs w:val="24"/>
          <w:highlight w:val="white"/>
        </w:rPr>
        <w:t>·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Whitespace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Tokenizer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- A whitespace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tokenizer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, non-whitespace sequences are identified as tokens</w:t>
      </w:r>
    </w:p>
    <w:p w:rsidR="0062345C" w:rsidRDefault="00CB5BA9" w:rsidP="00323A04">
      <w:pPr>
        <w:jc w:val="both"/>
      </w:pPr>
      <w:r>
        <w:rPr>
          <w:sz w:val="24"/>
          <w:szCs w:val="24"/>
          <w:highlight w:val="white"/>
        </w:rPr>
        <w:t>·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Simple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Tokenizer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- A character class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tokenizer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, sequences of the same character class are tokens</w:t>
      </w:r>
    </w:p>
    <w:p w:rsidR="0062345C" w:rsidRDefault="00CB5BA9" w:rsidP="00323A04">
      <w:pPr>
        <w:jc w:val="both"/>
      </w:pPr>
      <w:r>
        <w:rPr>
          <w:sz w:val="24"/>
          <w:szCs w:val="24"/>
          <w:highlight w:val="white"/>
        </w:rPr>
        <w:t>·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Learnable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Tokenizer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- A maximum entropy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tokenizer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, detects token boundaries based on probability model</w:t>
      </w:r>
    </w:p>
    <w:p w:rsidR="0062345C" w:rsidRDefault="0062345C" w:rsidP="00323A04">
      <w:pPr>
        <w:jc w:val="both"/>
      </w:pPr>
    </w:p>
    <w:p w:rsidR="0062345C" w:rsidRDefault="00CB5BA9" w:rsidP="00323A04">
      <w:pPr>
        <w:jc w:val="both"/>
      </w:pP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Tokenizer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also has its own tool, API, training tool, Training API and evaluator as the Sentence detector. Here the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TokenizerModel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is used as the model.</w:t>
      </w:r>
    </w:p>
    <w:p w:rsidR="0062345C" w:rsidRDefault="0062345C" w:rsidP="00323A04">
      <w:pPr>
        <w:jc w:val="both"/>
      </w:pPr>
    </w:p>
    <w:p w:rsidR="0062345C" w:rsidRDefault="00CB5BA9" w:rsidP="00323A04">
      <w:pPr>
        <w:jc w:val="both"/>
      </w:pPr>
      <w:proofErr w:type="spellStart"/>
      <w:r>
        <w:rPr>
          <w:rFonts w:ascii="Calibri" w:eastAsia="Calibri" w:hAnsi="Calibri" w:cs="Calibri"/>
          <w:b/>
          <w:sz w:val="24"/>
          <w:szCs w:val="24"/>
          <w:highlight w:val="white"/>
        </w:rPr>
        <w:t>Detokenizing</w:t>
      </w:r>
      <w:proofErr w:type="spellEnd"/>
    </w:p>
    <w:p w:rsidR="0062345C" w:rsidRDefault="0062345C" w:rsidP="00323A04">
      <w:pPr>
        <w:jc w:val="both"/>
      </w:pPr>
    </w:p>
    <w:p w:rsidR="0062345C" w:rsidRDefault="00CB5BA9" w:rsidP="00323A04">
      <w:pPr>
        <w:jc w:val="both"/>
      </w:pPr>
      <w:r>
        <w:rPr>
          <w:rFonts w:ascii="Calibri" w:eastAsia="Calibri" w:hAnsi="Calibri" w:cs="Calibri"/>
          <w:sz w:val="24"/>
          <w:szCs w:val="24"/>
          <w:highlight w:val="white"/>
        </w:rPr>
        <w:t>It is simple the opposite of tokenization. The following rules can be assigned to a token:</w:t>
      </w:r>
    </w:p>
    <w:p w:rsidR="0062345C" w:rsidRDefault="00CB5BA9" w:rsidP="00323A04">
      <w:pPr>
        <w:numPr>
          <w:ilvl w:val="0"/>
          <w:numId w:val="2"/>
        </w:numPr>
        <w:ind w:hanging="360"/>
        <w:contextualSpacing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MERGE_TO_LEFT - Merges the token to the left side.</w:t>
      </w:r>
    </w:p>
    <w:p w:rsidR="0062345C" w:rsidRDefault="00CB5BA9" w:rsidP="00323A04">
      <w:pPr>
        <w:numPr>
          <w:ilvl w:val="0"/>
          <w:numId w:val="2"/>
        </w:numPr>
        <w:ind w:hanging="360"/>
        <w:contextualSpacing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MERGE_TO_RIGHT - Merges the token to the right side.</w:t>
      </w:r>
    </w:p>
    <w:p w:rsidR="0062345C" w:rsidRDefault="00CB5BA9" w:rsidP="00323A04">
      <w:pPr>
        <w:numPr>
          <w:ilvl w:val="0"/>
          <w:numId w:val="2"/>
        </w:numPr>
        <w:ind w:hanging="360"/>
        <w:contextualSpacing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RIGHT_LEFT_MATCHING - Merges the token to the right side on first occurrence and to the left side on second occurrence.</w:t>
      </w:r>
    </w:p>
    <w:p w:rsidR="0062345C" w:rsidRDefault="0062345C" w:rsidP="00323A04">
      <w:pPr>
        <w:jc w:val="both"/>
      </w:pPr>
    </w:p>
    <w:p w:rsidR="0062345C" w:rsidRDefault="00CB5BA9" w:rsidP="00323A04">
      <w:pPr>
        <w:jc w:val="both"/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>Named Entity Recognition</w:t>
      </w:r>
    </w:p>
    <w:p w:rsidR="0062345C" w:rsidRDefault="00323A04" w:rsidP="00323A04">
      <w:pPr>
        <w:jc w:val="both"/>
      </w:pPr>
      <w:hyperlink r:id="rId12" w:anchor="tools.namefind">
        <w:r w:rsidR="00CB5BA9">
          <w:rPr>
            <w:rFonts w:ascii="Calibri" w:eastAsia="Calibri" w:hAnsi="Calibri" w:cs="Calibri"/>
            <w:b/>
            <w:color w:val="1155CC"/>
            <w:sz w:val="24"/>
            <w:szCs w:val="24"/>
            <w:highlight w:val="white"/>
            <w:u w:val="single"/>
          </w:rPr>
          <w:t>https://opennlp.apache.org/documentation/1.5.3/manual/opennlp.html#tools.namefind</w:t>
        </w:r>
      </w:hyperlink>
    </w:p>
    <w:p w:rsidR="0062345C" w:rsidRDefault="0062345C" w:rsidP="00323A04">
      <w:pPr>
        <w:jc w:val="both"/>
      </w:pPr>
    </w:p>
    <w:p w:rsidR="0062345C" w:rsidRDefault="00CB5BA9" w:rsidP="00323A04">
      <w:pPr>
        <w:jc w:val="both"/>
      </w:pPr>
      <w:r>
        <w:rPr>
          <w:rFonts w:ascii="Calibri" w:eastAsia="Calibri" w:hAnsi="Calibri" w:cs="Calibri"/>
          <w:sz w:val="24"/>
          <w:szCs w:val="24"/>
          <w:highlight w:val="white"/>
        </w:rPr>
        <w:t>The Name Finder can detect named entities and numbers in text. To be able to detect entities the Name Finder needs a model. The model is dependent on the language and entity type it was trained for.</w:t>
      </w:r>
    </w:p>
    <w:p w:rsidR="0062345C" w:rsidRDefault="0062345C" w:rsidP="00323A04">
      <w:pPr>
        <w:jc w:val="both"/>
      </w:pPr>
    </w:p>
    <w:p w:rsidR="0062345C" w:rsidRDefault="00CB5BA9" w:rsidP="00323A04">
      <w:pPr>
        <w:jc w:val="both"/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The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OpenNLP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projects offers a number of pre-trained name finder models which are trained on various freely available corpora. To find names in raw text the text must be segmented into tokens and sentences.</w:t>
      </w:r>
    </w:p>
    <w:p w:rsidR="0062345C" w:rsidRDefault="0062345C" w:rsidP="00323A04">
      <w:pPr>
        <w:jc w:val="both"/>
      </w:pPr>
    </w:p>
    <w:p w:rsidR="0062345C" w:rsidRDefault="00CB5BA9" w:rsidP="00323A04">
      <w:pPr>
        <w:jc w:val="both"/>
      </w:pPr>
      <w:r>
        <w:rPr>
          <w:rFonts w:ascii="Calibri" w:eastAsia="Calibri" w:hAnsi="Calibri" w:cs="Calibri"/>
          <w:sz w:val="24"/>
          <w:szCs w:val="24"/>
          <w:highlight w:val="white"/>
        </w:rPr>
        <w:t>We need to use the training with data in the following format</w:t>
      </w:r>
    </w:p>
    <w:p w:rsidR="0062345C" w:rsidRDefault="00CB5BA9" w:rsidP="00323A04">
      <w:pPr>
        <w:jc w:val="both"/>
      </w:pPr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lastRenderedPageBreak/>
        <w:t>&lt;</w:t>
      </w:r>
      <w:proofErr w:type="spellStart"/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>START</w:t>
      </w:r>
      <w:proofErr w:type="gramStart"/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>:person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&gt; Pierre </w:t>
      </w:r>
      <w:proofErr w:type="spellStart"/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>Vinken</w:t>
      </w:r>
      <w:proofErr w:type="spellEnd"/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&lt;END&gt; , 61 years old , will join the board as a nonexecutive director Nov. 29 .</w:t>
      </w:r>
    </w:p>
    <w:p w:rsidR="0062345C" w:rsidRDefault="00CB5BA9" w:rsidP="00323A04">
      <w:pPr>
        <w:jc w:val="both"/>
      </w:pP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>Mr</w:t>
      </w:r>
      <w:proofErr w:type="spellEnd"/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.</w:t>
      </w:r>
      <w:proofErr w:type="gramEnd"/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&lt;</w:t>
      </w:r>
      <w:proofErr w:type="spellStart"/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>START</w:t>
      </w:r>
      <w:proofErr w:type="gramStart"/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>:person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&gt; </w:t>
      </w:r>
      <w:proofErr w:type="spellStart"/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>Vinken</w:t>
      </w:r>
      <w:proofErr w:type="spellEnd"/>
      <w:r>
        <w:rPr>
          <w:rFonts w:ascii="Courier New" w:eastAsia="Courier New" w:hAnsi="Courier New" w:cs="Courier New"/>
          <w:sz w:val="24"/>
          <w:szCs w:val="24"/>
          <w:shd w:val="clear" w:color="auto" w:fill="EEEEEE"/>
        </w:rPr>
        <w:t xml:space="preserve"> &lt;END&gt; is chairman of Elsevier N.V. , the Dutch publishing group .</w:t>
      </w:r>
    </w:p>
    <w:p w:rsidR="0062345C" w:rsidRDefault="00CB5BA9" w:rsidP="00323A04">
      <w:pPr>
        <w:jc w:val="both"/>
      </w:pPr>
      <w:r>
        <w:rPr>
          <w:rFonts w:ascii="Calibri" w:eastAsia="Calibri" w:hAnsi="Calibri" w:cs="Calibri"/>
          <w:sz w:val="24"/>
          <w:szCs w:val="24"/>
          <w:highlight w:val="white"/>
        </w:rPr>
        <w:t>In our case it would be &lt;START: aspect&gt; XXXXX &lt;END&gt;</w:t>
      </w:r>
    </w:p>
    <w:p w:rsidR="0062345C" w:rsidRDefault="00CB5BA9" w:rsidP="00323A04">
      <w:pPr>
        <w:jc w:val="both"/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</w:t>
      </w:r>
    </w:p>
    <w:p w:rsidR="0062345C" w:rsidRDefault="00CB5BA9" w:rsidP="00323A04">
      <w:pPr>
        <w:jc w:val="both"/>
      </w:pPr>
      <w:r>
        <w:rPr>
          <w:rFonts w:ascii="Calibri" w:eastAsia="Calibri" w:hAnsi="Calibri" w:cs="Calibri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>
        <w:rPr>
          <w:rFonts w:ascii="Calibri" w:eastAsia="Calibri" w:hAnsi="Calibri" w:cs="Calibri"/>
          <w:b/>
          <w:sz w:val="24"/>
          <w:szCs w:val="24"/>
          <w:highlight w:val="white"/>
        </w:rPr>
        <w:t>Custom Feature Generation</w:t>
      </w:r>
    </w:p>
    <w:p w:rsidR="0062345C" w:rsidRDefault="00CB5BA9" w:rsidP="00323A04">
      <w:pPr>
        <w:jc w:val="both"/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This is the process of taking raw, unstructured data and defining features (i.e. variables) for potential use in our statistical analysis.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OpenNLP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defines a default feature generation which is used when no custom feature generation is specified. This is required to use the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NameFinder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API in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openNLP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.</w:t>
      </w:r>
    </w:p>
    <w:p w:rsidR="0062345C" w:rsidRDefault="00CB5BA9" w:rsidP="00323A04">
      <w:pPr>
        <w:jc w:val="both"/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</w:t>
      </w:r>
    </w:p>
    <w:p w:rsidR="0062345C" w:rsidRDefault="00CB5BA9" w:rsidP="00323A04">
      <w:pPr>
        <w:jc w:val="both"/>
      </w:pPr>
      <w:r>
        <w:rPr>
          <w:rFonts w:ascii="Calibri" w:eastAsia="Calibri" w:hAnsi="Calibri" w:cs="Calibri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>
        <w:rPr>
          <w:rFonts w:ascii="Calibri" w:eastAsia="Calibri" w:hAnsi="Calibri" w:cs="Calibri"/>
          <w:b/>
          <w:sz w:val="24"/>
          <w:szCs w:val="24"/>
          <w:highlight w:val="white"/>
        </w:rPr>
        <w:t>Named Entity Annotation Guidelines</w:t>
      </w:r>
    </w:p>
    <w:p w:rsidR="0062345C" w:rsidRDefault="00CB5BA9" w:rsidP="00323A04">
      <w:pPr>
        <w:jc w:val="both"/>
      </w:pPr>
      <w:r>
        <w:rPr>
          <w:rFonts w:ascii="Calibri" w:eastAsia="Calibri" w:hAnsi="Calibri" w:cs="Calibri"/>
          <w:sz w:val="24"/>
          <w:szCs w:val="24"/>
          <w:highlight w:val="white"/>
        </w:rPr>
        <w:t>Annotation guidelines define what should be labeled as an entity. To build a private corpus it’s important to know these guidelines and maybe write a custom one. Here is a list of publicly available annotation guidelines:</w:t>
      </w:r>
    </w:p>
    <w:p w:rsidR="0062345C" w:rsidRDefault="00323A04" w:rsidP="00323A04">
      <w:pPr>
        <w:numPr>
          <w:ilvl w:val="0"/>
          <w:numId w:val="1"/>
        </w:numPr>
        <w:ind w:hanging="360"/>
        <w:contextualSpacing/>
        <w:jc w:val="both"/>
        <w:rPr>
          <w:sz w:val="24"/>
          <w:szCs w:val="24"/>
          <w:highlight w:val="white"/>
        </w:rPr>
      </w:pPr>
      <w:hyperlink r:id="rId13">
        <w:r w:rsidR="00CB5BA9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white"/>
            <w:u w:val="single"/>
          </w:rPr>
          <w:t>MUC6</w:t>
        </w:r>
      </w:hyperlink>
    </w:p>
    <w:p w:rsidR="0062345C" w:rsidRDefault="00323A04" w:rsidP="00323A04">
      <w:pPr>
        <w:numPr>
          <w:ilvl w:val="0"/>
          <w:numId w:val="1"/>
        </w:numPr>
        <w:ind w:hanging="360"/>
        <w:contextualSpacing/>
        <w:jc w:val="both"/>
        <w:rPr>
          <w:sz w:val="24"/>
          <w:szCs w:val="24"/>
          <w:highlight w:val="white"/>
        </w:rPr>
      </w:pPr>
      <w:hyperlink r:id="rId14">
        <w:r w:rsidR="00CB5BA9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white"/>
            <w:u w:val="single"/>
          </w:rPr>
          <w:t>MUC7</w:t>
        </w:r>
      </w:hyperlink>
    </w:p>
    <w:p w:rsidR="0062345C" w:rsidRDefault="00323A04" w:rsidP="00323A04">
      <w:pPr>
        <w:numPr>
          <w:ilvl w:val="0"/>
          <w:numId w:val="1"/>
        </w:numPr>
        <w:ind w:hanging="360"/>
        <w:contextualSpacing/>
        <w:jc w:val="both"/>
        <w:rPr>
          <w:sz w:val="24"/>
          <w:szCs w:val="24"/>
          <w:highlight w:val="white"/>
        </w:rPr>
      </w:pPr>
      <w:hyperlink r:id="rId15">
        <w:r w:rsidR="00CB5BA9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white"/>
            <w:u w:val="single"/>
          </w:rPr>
          <w:t>ACE</w:t>
        </w:r>
      </w:hyperlink>
    </w:p>
    <w:p w:rsidR="0062345C" w:rsidRDefault="00323A04" w:rsidP="00323A04">
      <w:pPr>
        <w:numPr>
          <w:ilvl w:val="0"/>
          <w:numId w:val="1"/>
        </w:numPr>
        <w:ind w:hanging="360"/>
        <w:contextualSpacing/>
        <w:jc w:val="both"/>
        <w:rPr>
          <w:sz w:val="24"/>
          <w:szCs w:val="24"/>
          <w:highlight w:val="white"/>
        </w:rPr>
      </w:pPr>
      <w:hyperlink r:id="rId16">
        <w:r w:rsidR="00CB5BA9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white"/>
            <w:u w:val="single"/>
          </w:rPr>
          <w:t>CONLL 2002</w:t>
        </w:r>
      </w:hyperlink>
    </w:p>
    <w:p w:rsidR="0062345C" w:rsidRDefault="00323A04" w:rsidP="00323A04">
      <w:pPr>
        <w:numPr>
          <w:ilvl w:val="0"/>
          <w:numId w:val="1"/>
        </w:numPr>
        <w:ind w:hanging="360"/>
        <w:contextualSpacing/>
        <w:jc w:val="both"/>
        <w:rPr>
          <w:sz w:val="24"/>
          <w:szCs w:val="24"/>
          <w:highlight w:val="white"/>
        </w:rPr>
      </w:pPr>
      <w:hyperlink r:id="rId17">
        <w:r w:rsidR="00CB5BA9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white"/>
            <w:u w:val="single"/>
          </w:rPr>
          <w:t>CONLL 2003</w:t>
        </w:r>
      </w:hyperlink>
    </w:p>
    <w:p w:rsidR="0062345C" w:rsidRDefault="00CB5BA9" w:rsidP="00323A04">
      <w:pPr>
        <w:jc w:val="both"/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>Document Categorizer</w:t>
      </w:r>
    </w:p>
    <w:p w:rsidR="0062345C" w:rsidRDefault="00323A04" w:rsidP="00323A04">
      <w:pPr>
        <w:jc w:val="both"/>
      </w:pPr>
      <w:hyperlink r:id="rId18" w:anchor="tools.doccat">
        <w:r w:rsidR="00CB5BA9">
          <w:rPr>
            <w:rFonts w:ascii="Calibri" w:eastAsia="Calibri" w:hAnsi="Calibri" w:cs="Calibri"/>
            <w:b/>
            <w:color w:val="1155CC"/>
            <w:sz w:val="24"/>
            <w:szCs w:val="24"/>
            <w:highlight w:val="white"/>
            <w:u w:val="single"/>
          </w:rPr>
          <w:t>https://opennlp.apache.org/documentation/1.5.3/manual/opennlp.html#tools.doccat</w:t>
        </w:r>
      </w:hyperlink>
    </w:p>
    <w:p w:rsidR="0062345C" w:rsidRDefault="0062345C" w:rsidP="00323A04">
      <w:pPr>
        <w:jc w:val="both"/>
      </w:pPr>
    </w:p>
    <w:p w:rsidR="0062345C" w:rsidRDefault="00CB5BA9" w:rsidP="00323A04">
      <w:pPr>
        <w:jc w:val="both"/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>Part-of-Speech Tagger</w:t>
      </w:r>
    </w:p>
    <w:p w:rsidR="0062345C" w:rsidRDefault="00323A04" w:rsidP="00323A04">
      <w:pPr>
        <w:jc w:val="both"/>
      </w:pPr>
      <w:hyperlink r:id="rId19" w:anchor="tools.postagger">
        <w:r w:rsidR="00CB5BA9">
          <w:rPr>
            <w:rFonts w:ascii="Calibri" w:eastAsia="Calibri" w:hAnsi="Calibri" w:cs="Calibri"/>
            <w:b/>
            <w:color w:val="1155CC"/>
            <w:sz w:val="24"/>
            <w:szCs w:val="24"/>
            <w:highlight w:val="white"/>
            <w:u w:val="single"/>
          </w:rPr>
          <w:t>https://opennlp.apache.org/documentation/1.5.3/manual/opennlp.html#tools.postagger</w:t>
        </w:r>
      </w:hyperlink>
    </w:p>
    <w:p w:rsidR="0062345C" w:rsidRDefault="0062345C" w:rsidP="00323A04">
      <w:pPr>
        <w:jc w:val="both"/>
      </w:pPr>
    </w:p>
    <w:p w:rsidR="0062345C" w:rsidRDefault="00CB5BA9" w:rsidP="00323A04">
      <w:pPr>
        <w:jc w:val="both"/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The Part of Speech Tagger marks tokens with their corresponding word type based on the token itself and the context of the token. A token might have multiple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pos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tags depending on the token and the context. The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OpenNLP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POS Tagger uses a probability model to predict the correct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pos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tag out of the tag set.</w:t>
      </w:r>
    </w:p>
    <w:p w:rsidR="0062345C" w:rsidRDefault="0062345C" w:rsidP="00323A04">
      <w:pPr>
        <w:jc w:val="both"/>
      </w:pPr>
    </w:p>
    <w:p w:rsidR="0062345C" w:rsidRDefault="00CB5BA9" w:rsidP="00323A04">
      <w:pPr>
        <w:jc w:val="both"/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As the other component the POS tagger too has its POS tagger tool, API which uses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POSModel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as the model, Training tool, Training API and evaluation tool.</w:t>
      </w:r>
    </w:p>
    <w:p w:rsidR="0062345C" w:rsidRDefault="0062345C" w:rsidP="00323A04">
      <w:pPr>
        <w:jc w:val="both"/>
      </w:pPr>
    </w:p>
    <w:p w:rsidR="0062345C" w:rsidRDefault="00CB5BA9" w:rsidP="00323A04">
      <w:pPr>
        <w:jc w:val="both"/>
      </w:pPr>
      <w:proofErr w:type="spellStart"/>
      <w:r>
        <w:rPr>
          <w:rFonts w:ascii="Calibri" w:eastAsia="Calibri" w:hAnsi="Calibri" w:cs="Calibri"/>
          <w:b/>
          <w:sz w:val="24"/>
          <w:szCs w:val="24"/>
          <w:highlight w:val="white"/>
        </w:rPr>
        <w:t>Chunker</w:t>
      </w:r>
      <w:proofErr w:type="spellEnd"/>
    </w:p>
    <w:p w:rsidR="0062345C" w:rsidRDefault="00323A04" w:rsidP="00323A04">
      <w:pPr>
        <w:jc w:val="both"/>
      </w:pPr>
      <w:hyperlink r:id="rId20" w:anchor="tools.chunker">
        <w:r w:rsidR="00CB5BA9">
          <w:rPr>
            <w:rFonts w:ascii="Calibri" w:eastAsia="Calibri" w:hAnsi="Calibri" w:cs="Calibri"/>
            <w:b/>
            <w:color w:val="1155CC"/>
            <w:sz w:val="24"/>
            <w:szCs w:val="24"/>
            <w:highlight w:val="white"/>
            <w:u w:val="single"/>
          </w:rPr>
          <w:t>https://opennlp.apache.org/documentation/1.5.3/manual/opennlp.html#tools.chunker</w:t>
        </w:r>
      </w:hyperlink>
    </w:p>
    <w:p w:rsidR="0062345C" w:rsidRDefault="0062345C" w:rsidP="00323A04">
      <w:pPr>
        <w:jc w:val="both"/>
      </w:pPr>
    </w:p>
    <w:p w:rsidR="0062345C" w:rsidRDefault="00CB5BA9" w:rsidP="00323A04">
      <w:pPr>
        <w:jc w:val="both"/>
      </w:pPr>
      <w:r>
        <w:rPr>
          <w:rFonts w:ascii="Calibri" w:eastAsia="Calibri" w:hAnsi="Calibri" w:cs="Calibri"/>
          <w:sz w:val="24"/>
          <w:szCs w:val="24"/>
          <w:highlight w:val="white"/>
        </w:rPr>
        <w:t>Text chunking consists of dividing a text in syntactically correlated parts of words, like noun groups, verb groups, but does not specify their internal structure, nor their role in the main sentence.</w:t>
      </w:r>
    </w:p>
    <w:p w:rsidR="0062345C" w:rsidRDefault="0062345C" w:rsidP="00323A04">
      <w:pPr>
        <w:jc w:val="both"/>
      </w:pPr>
    </w:p>
    <w:p w:rsidR="0062345C" w:rsidRDefault="00CB5BA9" w:rsidP="00323A04">
      <w:pPr>
        <w:jc w:val="both"/>
      </w:pPr>
      <w:r>
        <w:rPr>
          <w:rFonts w:ascii="Calibri" w:eastAsia="Calibri" w:hAnsi="Calibri" w:cs="Calibri"/>
          <w:sz w:val="24"/>
          <w:szCs w:val="24"/>
          <w:highlight w:val="white"/>
        </w:rPr>
        <w:t>This also has all the above facilities.</w:t>
      </w:r>
    </w:p>
    <w:p w:rsidR="0062345C" w:rsidRDefault="0062345C" w:rsidP="00323A04">
      <w:pPr>
        <w:jc w:val="both"/>
      </w:pPr>
    </w:p>
    <w:p w:rsidR="0062345C" w:rsidRDefault="00CB5BA9" w:rsidP="00323A04">
      <w:pPr>
        <w:jc w:val="both"/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>Parser</w:t>
      </w:r>
    </w:p>
    <w:p w:rsidR="0062345C" w:rsidRDefault="00323A04" w:rsidP="00323A04">
      <w:pPr>
        <w:jc w:val="both"/>
      </w:pPr>
      <w:hyperlink r:id="rId21" w:anchor="tools.parser">
        <w:r w:rsidR="00CB5BA9">
          <w:rPr>
            <w:rFonts w:ascii="Calibri" w:eastAsia="Calibri" w:hAnsi="Calibri" w:cs="Calibri"/>
            <w:color w:val="1155CC"/>
            <w:sz w:val="24"/>
            <w:szCs w:val="24"/>
            <w:highlight w:val="white"/>
            <w:u w:val="single"/>
          </w:rPr>
          <w:t>https://opennlp.apache.org/documentation/1.5.3/manual/opennlp.html#tools.parser</w:t>
        </w:r>
      </w:hyperlink>
    </w:p>
    <w:p w:rsidR="0062345C" w:rsidRDefault="0062345C" w:rsidP="00323A04">
      <w:pPr>
        <w:jc w:val="both"/>
      </w:pPr>
    </w:p>
    <w:p w:rsidR="0062345C" w:rsidRDefault="0062345C" w:rsidP="00323A04">
      <w:pPr>
        <w:jc w:val="both"/>
      </w:pPr>
    </w:p>
    <w:sectPr w:rsidR="006234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2042D"/>
    <w:multiLevelType w:val="multilevel"/>
    <w:tmpl w:val="B7B4F3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44675D86"/>
    <w:multiLevelType w:val="multilevel"/>
    <w:tmpl w:val="60588F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2345C"/>
    <w:rsid w:val="00323A04"/>
    <w:rsid w:val="0062345C"/>
    <w:rsid w:val="00CB5BA9"/>
    <w:rsid w:val="00ED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000F87-A52C-4FB5-8758-65ED86CC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B5BA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3A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5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nlp.apache.org/documentation/1.5.3/manual/opennlp.html" TargetMode="External"/><Relationship Id="rId13" Type="http://schemas.openxmlformats.org/officeDocument/2006/relationships/hyperlink" Target="http://cs.nyu.edu/cs/faculty/grishman/NEtask20.book_1.html" TargetMode="External"/><Relationship Id="rId18" Type="http://schemas.openxmlformats.org/officeDocument/2006/relationships/hyperlink" Target="https://opennlp.apache.org/documentation/1.5.3/manual/opennlp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opennlp.apache.org/documentation/1.5.3/manual/opennlp.html" TargetMode="External"/><Relationship Id="rId7" Type="http://schemas.openxmlformats.org/officeDocument/2006/relationships/hyperlink" Target="https://gate.svn.sourceforge.net/svnroot/gate/teamware/trunk" TargetMode="External"/><Relationship Id="rId12" Type="http://schemas.openxmlformats.org/officeDocument/2006/relationships/hyperlink" Target="https://opennlp.apache.org/documentation/1.5.3/manual/opennlp.html" TargetMode="External"/><Relationship Id="rId17" Type="http://schemas.openxmlformats.org/officeDocument/2006/relationships/hyperlink" Target="http://www.cnts.ua.ac.be/conll2003/ner/annotation.txt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nts.ua.ac.be/conll2002/ner/" TargetMode="External"/><Relationship Id="rId20" Type="http://schemas.openxmlformats.org/officeDocument/2006/relationships/hyperlink" Target="https://opennlp.apache.org/documentation/1.5.3/manual/opennlp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ate.ac.uk/sale/tao/splitch25.html" TargetMode="External"/><Relationship Id="rId11" Type="http://schemas.openxmlformats.org/officeDocument/2006/relationships/hyperlink" Target="https://opennlp.apache.org/documentation/1.5.3/manual/opennlp.html" TargetMode="External"/><Relationship Id="rId5" Type="http://schemas.openxmlformats.org/officeDocument/2006/relationships/hyperlink" Target="https://gate.ac.uk/sale/tao/splitch23.html" TargetMode="External"/><Relationship Id="rId15" Type="http://schemas.openxmlformats.org/officeDocument/2006/relationships/hyperlink" Target="http://projects.ldc.upenn.edu/ace/docs/English-Entities-Guidelines_v5.6.1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opennlp.apache.org/documentation/1.5.3/manual/opennlp.html" TargetMode="External"/><Relationship Id="rId19" Type="http://schemas.openxmlformats.org/officeDocument/2006/relationships/hyperlink" Target="https://opennlp.apache.org/documentation/1.5.3/manual/opennlp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nlp.apache.org/documentation/1.5.3/manual/opennlp.html" TargetMode="External"/><Relationship Id="rId14" Type="http://schemas.openxmlformats.org/officeDocument/2006/relationships/hyperlink" Target="http://acl.ldc.upenn.edu/muc7/ne_task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1130</Words>
  <Characters>6442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Nazick Ahamed</cp:lastModifiedBy>
  <cp:revision>3</cp:revision>
  <dcterms:created xsi:type="dcterms:W3CDTF">2015-06-06T07:01:00Z</dcterms:created>
  <dcterms:modified xsi:type="dcterms:W3CDTF">2015-06-06T13:56:00Z</dcterms:modified>
</cp:coreProperties>
</file>