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1E" w:rsidRDefault="00DB1E13" w:rsidP="00DB1E13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DB1E13">
        <w:rPr>
          <w:b/>
          <w:sz w:val="36"/>
          <w:szCs w:val="36"/>
        </w:rPr>
        <w:t>ASSIGNMENT26.5</w:t>
      </w:r>
    </w:p>
    <w:p w:rsidR="00DB1E13" w:rsidRPr="00DB1E13" w:rsidRDefault="00DB1E13" w:rsidP="00DB1E13">
      <w:pPr>
        <w:jc w:val="center"/>
        <w:rPr>
          <w:b/>
          <w:sz w:val="36"/>
          <w:szCs w:val="36"/>
        </w:rPr>
      </w:pPr>
    </w:p>
    <w:p w:rsidR="00DB1E13" w:rsidRDefault="00DB1E13" w:rsidP="00DB1E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B1E13">
        <w:rPr>
          <w:b/>
          <w:sz w:val="24"/>
          <w:szCs w:val="24"/>
        </w:rPr>
        <w:t>How many kinds of tables are present in hive and explain the difference between them with a demo</w:t>
      </w:r>
    </w:p>
    <w:p w:rsidR="00DB1E13" w:rsidRPr="00DB1E13" w:rsidRDefault="00DB1E13" w:rsidP="00DB1E13">
      <w:pPr>
        <w:pStyle w:val="ListParagraph"/>
        <w:rPr>
          <w:b/>
          <w:sz w:val="24"/>
          <w:szCs w:val="24"/>
        </w:rPr>
      </w:pPr>
    </w:p>
    <w:p w:rsidR="00DB1E13" w:rsidRPr="00DB1E13" w:rsidRDefault="00DB1E13" w:rsidP="00DB1E1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  <w:r w:rsidRPr="00DB1E13">
        <w:rPr>
          <w:rFonts w:asciiTheme="minorHAnsi" w:hAnsiTheme="minorHAnsi"/>
          <w:color w:val="2B2B2B"/>
          <w:sz w:val="21"/>
          <w:szCs w:val="21"/>
        </w:rPr>
        <w:t>Hive has two types of tables:</w:t>
      </w:r>
    </w:p>
    <w:p w:rsidR="00DB1E13" w:rsidRPr="00DB1E13" w:rsidRDefault="00DB1E13" w:rsidP="00DB1E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  <w:r w:rsidRPr="00DB1E13">
        <w:rPr>
          <w:rFonts w:asciiTheme="minorHAnsi" w:hAnsiTheme="minorHAnsi"/>
          <w:color w:val="2B2B2B"/>
          <w:sz w:val="21"/>
          <w:szCs w:val="21"/>
        </w:rPr>
        <w:t>Managed table</w:t>
      </w:r>
    </w:p>
    <w:p w:rsidR="00DB1E13" w:rsidRPr="00DB1E13" w:rsidRDefault="00DB1E13" w:rsidP="00DB1E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  <w:r w:rsidRPr="00DB1E13">
        <w:rPr>
          <w:rFonts w:asciiTheme="minorHAnsi" w:hAnsiTheme="minorHAnsi"/>
          <w:color w:val="2B2B2B"/>
          <w:sz w:val="21"/>
          <w:szCs w:val="21"/>
        </w:rPr>
        <w:t>External table</w:t>
      </w:r>
    </w:p>
    <w:p w:rsidR="00DB1E13" w:rsidRPr="00DB1E13" w:rsidRDefault="00DB1E13" w:rsidP="00DB1E1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</w:p>
    <w:p w:rsidR="00DB1E13" w:rsidRDefault="00DB1E13" w:rsidP="00DB1E1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 w:rsidRPr="00DB1E13">
        <w:rPr>
          <w:rFonts w:asciiTheme="minorHAnsi" w:hAnsiTheme="minorHAnsi"/>
          <w:b/>
          <w:color w:val="2B2B2B"/>
          <w:sz w:val="21"/>
          <w:szCs w:val="21"/>
          <w:u w:val="single"/>
        </w:rPr>
        <w:t>Managed table</w:t>
      </w:r>
      <w:r>
        <w:rPr>
          <w:rFonts w:ascii="Open Sans" w:hAnsi="Open Sans"/>
          <w:color w:val="2B2B2B"/>
          <w:sz w:val="21"/>
          <w:szCs w:val="21"/>
        </w:rPr>
        <w:t>:</w:t>
      </w:r>
    </w:p>
    <w:p w:rsidR="00DB1E13" w:rsidRPr="00DB1E13" w:rsidRDefault="00DB1E13" w:rsidP="00DB1E13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Managed table is also called as </w:t>
      </w:r>
      <w:proofErr w:type="gramStart"/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>Internal</w:t>
      </w:r>
      <w:proofErr w:type="gramEnd"/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table. This is the default table in Hive. When we create a table in Hive without specif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>ying it as external, by default</w:t>
      </w: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a Managed table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is created</w:t>
      </w: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DB1E13" w:rsidRDefault="00DB1E13" w:rsidP="00DB1E13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</w:rPr>
        <w:t>If we create</w:t>
      </w: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a managed table, the table will be created in a specific location in HDFS.</w:t>
      </w:r>
    </w:p>
    <w:p w:rsidR="00DB1E13" w:rsidRPr="00DB1E13" w:rsidRDefault="00DB1E13" w:rsidP="00DB1E13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>By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default, the table is</w:t>
      </w: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created in </w:t>
      </w:r>
      <w:r w:rsidRPr="00DB1E13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/us</w:t>
      </w:r>
      <w:r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e</w:t>
      </w:r>
      <w:r w:rsidRPr="00DB1E13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r/hive/warehouse </w:t>
      </w: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>directory of HDFS.</w:t>
      </w:r>
    </w:p>
    <w:p w:rsidR="00DB1E13" w:rsidRPr="00DB1E13" w:rsidRDefault="00DB1E13" w:rsidP="00DB1E13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If we delete a Managed table, both the table data and </w:t>
      </w:r>
      <w:proofErr w:type="gramStart"/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>meta</w:t>
      </w:r>
      <w:proofErr w:type="gramEnd"/>
      <w:r w:rsidRPr="00DB1E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data for that table will be deleted from the HDFS.</w:t>
      </w:r>
    </w:p>
    <w:p w:rsidR="00DB1E13" w:rsidRPr="00DB1E13" w:rsidRDefault="00DB1E13" w:rsidP="00DB1E13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DB1E13" w:rsidRDefault="00DB1E13" w:rsidP="00DB1E1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B229DB" wp14:editId="5D2BFA28">
            <wp:extent cx="8641921" cy="752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4603" cy="7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13" w:rsidRDefault="00DB1E13" w:rsidP="00DB1E13">
      <w:pPr>
        <w:rPr>
          <w:b/>
          <w:sz w:val="24"/>
          <w:szCs w:val="24"/>
        </w:rPr>
      </w:pPr>
    </w:p>
    <w:p w:rsidR="00D87BEA" w:rsidRPr="00D87BEA" w:rsidRDefault="00D87BEA" w:rsidP="00DB1E13">
      <w:pPr>
        <w:rPr>
          <w:sz w:val="24"/>
          <w:szCs w:val="24"/>
        </w:rPr>
      </w:pPr>
      <w:r w:rsidRPr="00D87BEA">
        <w:rPr>
          <w:sz w:val="24"/>
          <w:szCs w:val="24"/>
        </w:rPr>
        <w:t>When we describe the table it shows it as a managed table</w:t>
      </w:r>
      <w:r>
        <w:rPr>
          <w:sz w:val="24"/>
          <w:szCs w:val="24"/>
        </w:rPr>
        <w:t>.</w:t>
      </w:r>
    </w:p>
    <w:p w:rsidR="00DB1E13" w:rsidRDefault="00D87BEA" w:rsidP="00DB1E1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24B46" wp14:editId="61A6DCFD">
            <wp:extent cx="5943600" cy="398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EA" w:rsidRDefault="00D87BEA" w:rsidP="00DB1E13">
      <w:pPr>
        <w:rPr>
          <w:b/>
          <w:sz w:val="24"/>
          <w:szCs w:val="24"/>
        </w:rPr>
      </w:pPr>
    </w:p>
    <w:p w:rsidR="00D87BEA" w:rsidRDefault="00D87BEA" w:rsidP="00DB1E13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We will try to load one sample dataset which we have created into the table</w:t>
      </w:r>
    </w:p>
    <w:p w:rsidR="00D87BEA" w:rsidRDefault="00D87BEA" w:rsidP="00DB1E1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F3AA6C2" wp14:editId="533B5E5F">
            <wp:extent cx="5943600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EA" w:rsidRDefault="00D87BEA" w:rsidP="00DB1E13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Now let us delete the above created table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</w:p>
    <w:p w:rsidR="00D87BEA" w:rsidRDefault="00343B22" w:rsidP="00DB1E13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860A6F" wp14:editId="12C4D9C3">
            <wp:extent cx="31337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EA" w:rsidRDefault="00343B22" w:rsidP="00DB1E1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6BB9C" wp14:editId="10FE05EC">
            <wp:extent cx="55911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22" w:rsidRDefault="00343B22" w:rsidP="00DB1E13">
      <w:pPr>
        <w:rPr>
          <w:b/>
          <w:sz w:val="24"/>
          <w:szCs w:val="24"/>
        </w:rPr>
      </w:pPr>
    </w:p>
    <w:p w:rsidR="00343B22" w:rsidRDefault="00343B22" w:rsidP="00343B2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343B22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  <w:t>EXTERNAL TABLE</w:t>
      </w:r>
    </w:p>
    <w:p w:rsidR="00343B22" w:rsidRPr="00343B22" w:rsidRDefault="00343B22" w:rsidP="00343B2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</w:pPr>
    </w:p>
    <w:p w:rsidR="00343B22" w:rsidRDefault="00343B22" w:rsidP="00343B22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343B22">
        <w:rPr>
          <w:rFonts w:ascii="Open Sans" w:eastAsia="Times New Roman" w:hAnsi="Open Sans" w:cs="Times New Roman"/>
          <w:color w:val="2B2B2B"/>
          <w:sz w:val="24"/>
          <w:szCs w:val="24"/>
        </w:rPr>
        <w:t xml:space="preserve">External table is created for external use as when the data is used outside Hive. Whenever we want to delete the table’s </w:t>
      </w:r>
      <w:proofErr w:type="gramStart"/>
      <w:r w:rsidRPr="00343B22">
        <w:rPr>
          <w:rFonts w:ascii="Open Sans" w:eastAsia="Times New Roman" w:hAnsi="Open Sans" w:cs="Times New Roman"/>
          <w:color w:val="2B2B2B"/>
          <w:sz w:val="24"/>
          <w:szCs w:val="24"/>
        </w:rPr>
        <w:t>meta</w:t>
      </w:r>
      <w:proofErr w:type="gramEnd"/>
      <w:r w:rsidRPr="00343B22">
        <w:rPr>
          <w:rFonts w:ascii="Open Sans" w:eastAsia="Times New Roman" w:hAnsi="Open Sans" w:cs="Times New Roman"/>
          <w:color w:val="2B2B2B"/>
          <w:sz w:val="24"/>
          <w:szCs w:val="24"/>
        </w:rPr>
        <w:t xml:space="preserve"> data and we want to keep the table’s data as it is, we use External table. External table only deletes the schema of the table</w:t>
      </w:r>
      <w:r w:rsidRPr="00343B22">
        <w:rPr>
          <w:rFonts w:ascii="Open Sans" w:eastAsia="Times New Roman" w:hAnsi="Open Sans" w:cs="Times New Roman"/>
          <w:color w:val="2B2B2B"/>
          <w:sz w:val="21"/>
          <w:szCs w:val="21"/>
        </w:rPr>
        <w:t>.</w:t>
      </w:r>
    </w:p>
    <w:p w:rsidR="00343B22" w:rsidRDefault="00343B22" w:rsidP="00343B22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343B22" w:rsidRDefault="00343B22" w:rsidP="00343B22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61FEF165" wp14:editId="68599169">
            <wp:extent cx="5943600" cy="456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3" w:rsidRPr="00343B22" w:rsidRDefault="002B7513" w:rsidP="00343B22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343B22" w:rsidRDefault="00343B22" w:rsidP="00DB1E1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8304B7" wp14:editId="4D57C43B">
            <wp:extent cx="5943600" cy="324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3" w:rsidRDefault="002B7513" w:rsidP="00DB1E13">
      <w:pPr>
        <w:rPr>
          <w:b/>
          <w:sz w:val="24"/>
          <w:szCs w:val="24"/>
        </w:rPr>
      </w:pPr>
    </w:p>
    <w:p w:rsidR="002B7513" w:rsidRDefault="002B7513" w:rsidP="00DB1E1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78E1" wp14:editId="3E3E0277">
            <wp:extent cx="5943600" cy="2414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3" w:rsidRDefault="002B7513" w:rsidP="00DB1E13">
      <w:pPr>
        <w:rPr>
          <w:b/>
          <w:sz w:val="24"/>
          <w:szCs w:val="24"/>
        </w:rPr>
      </w:pPr>
    </w:p>
    <w:p w:rsidR="002B7513" w:rsidRDefault="002B7513" w:rsidP="002B7513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Now let us delete the above created table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</w:p>
    <w:p w:rsidR="002B7513" w:rsidRDefault="002B7513" w:rsidP="002B7513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A57AF2" wp14:editId="446A51EF">
            <wp:extent cx="31337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3" w:rsidRDefault="002B7513" w:rsidP="002B7513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2B7513" w:rsidRPr="002B7513" w:rsidRDefault="002B7513" w:rsidP="002B7513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If we create an External table, after deleting the table only the </w:t>
      </w:r>
      <w:proofErr w:type="gramStart"/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>meta</w:t>
      </w:r>
      <w:proofErr w:type="gramEnd"/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data related to table is deleted but not the contents of the table.</w:t>
      </w:r>
    </w:p>
    <w:p w:rsidR="002B7513" w:rsidRPr="002B7513" w:rsidRDefault="002B7513" w:rsidP="002B7513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>The above approach will work only if your data is in </w:t>
      </w:r>
      <w:r w:rsidRPr="002B7513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/user/hive/warehouse </w:t>
      </w:r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>directory. But if your data is in another location, if you delete the table the data will also get deleted. So in that case you need to mention the </w:t>
      </w:r>
      <w:r w:rsidRPr="002B7513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</w:rPr>
        <w:t>external location </w:t>
      </w:r>
      <w:r w:rsidRPr="002B7513">
        <w:rPr>
          <w:rFonts w:ascii="Open Sans" w:eastAsia="Times New Roman" w:hAnsi="Open Sans" w:cs="Times New Roman"/>
          <w:color w:val="2B2B2B"/>
          <w:sz w:val="21"/>
          <w:szCs w:val="21"/>
        </w:rPr>
        <w:t>of the data while creating the table itself</w:t>
      </w:r>
    </w:p>
    <w:p w:rsidR="002B7513" w:rsidRDefault="002B7513" w:rsidP="00DB1E13">
      <w:pPr>
        <w:rPr>
          <w:b/>
          <w:sz w:val="24"/>
          <w:szCs w:val="24"/>
        </w:rPr>
      </w:pPr>
    </w:p>
    <w:p w:rsidR="002B7513" w:rsidRPr="002B7513" w:rsidRDefault="002B7513" w:rsidP="002B7513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</w:rPr>
      </w:pPr>
      <w:r w:rsidRPr="002B7513">
        <w:rPr>
          <w:rFonts w:asciiTheme="minorHAnsi" w:hAnsiTheme="minorHAnsi"/>
          <w:color w:val="000000"/>
          <w:bdr w:val="none" w:sz="0" w:space="0" w:color="auto" w:frame="1"/>
        </w:rPr>
        <w:t>When to use External and Managed table</w:t>
      </w:r>
    </w:p>
    <w:p w:rsidR="002B7513" w:rsidRPr="002B7513" w:rsidRDefault="002B7513" w:rsidP="002B7513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/>
          <w:color w:val="000000"/>
        </w:rPr>
      </w:pPr>
    </w:p>
    <w:p w:rsidR="002B7513" w:rsidRDefault="002B7513" w:rsidP="002B7513">
      <w:pPr>
        <w:pStyle w:val="Heading3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28"/>
          <w:szCs w:val="28"/>
          <w:bdr w:val="none" w:sz="0" w:space="0" w:color="auto" w:frame="1"/>
        </w:rPr>
      </w:pPr>
      <w:r w:rsidRPr="002B7513">
        <w:rPr>
          <w:rFonts w:ascii="Open Sans" w:hAnsi="Open Sans"/>
          <w:color w:val="000000"/>
          <w:sz w:val="28"/>
          <w:szCs w:val="28"/>
          <w:bdr w:val="none" w:sz="0" w:space="0" w:color="auto" w:frame="1"/>
        </w:rPr>
        <w:t>Managed table</w:t>
      </w:r>
    </w:p>
    <w:p w:rsidR="002B7513" w:rsidRPr="002B7513" w:rsidRDefault="002B7513" w:rsidP="002B7513"/>
    <w:p w:rsidR="002B7513" w:rsidRDefault="002B7513" w:rsidP="002B7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Data is temporary</w:t>
      </w:r>
    </w:p>
    <w:p w:rsidR="002B7513" w:rsidRDefault="002B7513" w:rsidP="002B7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Hive to Manage the table data completely not allowing any external source to use the table</w:t>
      </w:r>
    </w:p>
    <w:p w:rsidR="002B7513" w:rsidRDefault="002B7513" w:rsidP="002B7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Don’t want data after deletion</w:t>
      </w:r>
    </w:p>
    <w:p w:rsidR="002B7513" w:rsidRDefault="002B7513" w:rsidP="002B7513">
      <w:pPr>
        <w:pStyle w:val="NormalWeb"/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B7513" w:rsidRDefault="002B7513" w:rsidP="002B7513">
      <w:pPr>
        <w:pStyle w:val="NormalWeb"/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B7513" w:rsidRDefault="002B7513" w:rsidP="002B7513">
      <w:pPr>
        <w:pStyle w:val="Heading3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28"/>
          <w:szCs w:val="28"/>
          <w:bdr w:val="none" w:sz="0" w:space="0" w:color="auto" w:frame="1"/>
        </w:rPr>
      </w:pPr>
      <w:r w:rsidRPr="002B7513">
        <w:rPr>
          <w:rFonts w:ascii="Open Sans" w:hAnsi="Open Sans"/>
          <w:color w:val="000000"/>
          <w:sz w:val="28"/>
          <w:szCs w:val="28"/>
          <w:bdr w:val="none" w:sz="0" w:space="0" w:color="auto" w:frame="1"/>
        </w:rPr>
        <w:lastRenderedPageBreak/>
        <w:t>External table</w:t>
      </w:r>
    </w:p>
    <w:p w:rsidR="002B7513" w:rsidRPr="002B7513" w:rsidRDefault="002B7513" w:rsidP="002B7513"/>
    <w:p w:rsidR="002B7513" w:rsidRDefault="002B7513" w:rsidP="002B7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>The data is also used outside of Hive. For example, the data files are read and processed by an existing program that doesn’t lock the files</w:t>
      </w:r>
    </w:p>
    <w:p w:rsidR="002B7513" w:rsidRDefault="002B7513" w:rsidP="002B7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 xml:space="preserve">Hive should not own data and control settings, </w:t>
      </w:r>
      <w:proofErr w:type="spellStart"/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>dirs</w:t>
      </w:r>
      <w:proofErr w:type="spellEnd"/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>, etc., you have another program or process that will do those things</w:t>
      </w:r>
    </w:p>
    <w:p w:rsidR="002B7513" w:rsidRDefault="002B7513" w:rsidP="002B7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>You are not creating table based on existing table (AS SELECT)</w:t>
      </w:r>
    </w:p>
    <w:p w:rsidR="002B7513" w:rsidRDefault="002B7513" w:rsidP="002B7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7"/>
          <w:szCs w:val="27"/>
          <w:bdr w:val="none" w:sz="0" w:space="0" w:color="auto" w:frame="1"/>
        </w:rPr>
        <w:t>Can create table back and with the same schema and point the location of the data</w:t>
      </w:r>
    </w:p>
    <w:p w:rsidR="002B7513" w:rsidRDefault="002B7513" w:rsidP="00DB1E13">
      <w:pPr>
        <w:rPr>
          <w:b/>
          <w:sz w:val="24"/>
          <w:szCs w:val="24"/>
        </w:rPr>
      </w:pPr>
    </w:p>
    <w:p w:rsidR="002B7513" w:rsidRPr="00DB1E13" w:rsidRDefault="002B7513" w:rsidP="00DB1E13">
      <w:pPr>
        <w:rPr>
          <w:b/>
          <w:sz w:val="24"/>
          <w:szCs w:val="24"/>
        </w:rPr>
      </w:pPr>
    </w:p>
    <w:sectPr w:rsidR="002B7513" w:rsidRPr="00DB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65C6D"/>
    <w:multiLevelType w:val="hybridMultilevel"/>
    <w:tmpl w:val="19E6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696A"/>
    <w:multiLevelType w:val="hybridMultilevel"/>
    <w:tmpl w:val="797AA62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A5D15F4"/>
    <w:multiLevelType w:val="hybridMultilevel"/>
    <w:tmpl w:val="C4966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419"/>
    <w:multiLevelType w:val="multilevel"/>
    <w:tmpl w:val="1FD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B7243"/>
    <w:multiLevelType w:val="multilevel"/>
    <w:tmpl w:val="6B2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163A7"/>
    <w:multiLevelType w:val="multilevel"/>
    <w:tmpl w:val="948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13"/>
    <w:rsid w:val="002B7513"/>
    <w:rsid w:val="00343B22"/>
    <w:rsid w:val="00727A1E"/>
    <w:rsid w:val="00D87BEA"/>
    <w:rsid w:val="00D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EF561-B865-4E98-80ED-F8322817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1E13"/>
  </w:style>
  <w:style w:type="character" w:customStyle="1" w:styleId="Heading2Char">
    <w:name w:val="Heading 2 Char"/>
    <w:basedOn w:val="DefaultParagraphFont"/>
    <w:link w:val="Heading2"/>
    <w:uiPriority w:val="9"/>
    <w:rsid w:val="00343B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75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2017-05-16T05:26:00Z</dcterms:created>
  <dcterms:modified xsi:type="dcterms:W3CDTF">2017-05-16T06:03:00Z</dcterms:modified>
</cp:coreProperties>
</file>