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0A1628"/>
          <w:sz w:val="56"/>
          <w:szCs w:val="56"/>
        </w:rPr>
        <w:t xml:space="preserve">AEQUITAS MARKET</w:t>
      </w:r>
    </w:p>
    <w:p>
      <w:pPr>
        <w:spacing w:after="100"/>
        <w:jc w:val="center"/>
      </w:pPr>
      <w:r>
        <w:rPr>
          <w:rFonts w:ascii="Arial" w:cs="Arial" w:eastAsia="Arial" w:hAnsi="Arial"/>
          <w:b/>
          <w:bCs/>
          <w:color w:val="D4A843"/>
          <w:sz w:val="28"/>
          <w:szCs w:val="28"/>
        </w:rPr>
        <w:t xml:space="preserve">PLATFORM POLICY &amp; TRUST FRAMEWORK</w:t>
      </w:r>
    </w:p>
    <w:p>
      <w:pPr>
        <w:pBdr>
          <w:bottom w:val="single" w:color="D4A843" w:sz="6" w:space="8"/>
        </w:pBdr>
        <w:spacing w:after="600"/>
        <w:jc w:val="center"/>
      </w:pPr>
      <w:r>
        <w:rPr>
          <w:rFonts w:ascii="Arial" w:cs="Arial" w:eastAsia="Arial" w:hAnsi="Arial"/>
          <w:i/>
          <w:iCs/>
          <w:color w:val="6B7280"/>
          <w:sz w:val="24"/>
          <w:szCs w:val="24"/>
        </w:rPr>
        <w:t xml:space="preserve">"Equality is Equity"</w:t>
      </w:r>
    </w:p>
    <w:p>
      <w:pPr>
        <w:spacing w:after="100"/>
        <w:jc w:val="center"/>
      </w:pPr>
      <w:r>
        <w:rPr>
          <w:rFonts w:ascii="Arial" w:cs="Arial" w:eastAsia="Arial" w:hAnsi="Arial"/>
          <w:color w:val="0A1628"/>
          <w:sz w:val="24"/>
          <w:szCs w:val="24"/>
        </w:rPr>
        <w:t xml:space="preserve">Praktikal 03, LLC</w:t>
      </w:r>
    </w:p>
    <w:p>
      <w:pPr>
        <w:spacing w:after="100"/>
        <w:jc w:val="center"/>
      </w:pPr>
      <w:r>
        <w:rPr>
          <w:rFonts w:ascii="Arial" w:cs="Arial" w:eastAsia="Arial" w:hAnsi="Arial"/>
          <w:color w:val="6B7280"/>
          <w:sz w:val="22"/>
          <w:szCs w:val="22"/>
        </w:rPr>
        <w:t xml:space="preserve">Astoria, Oregon 97103</w:t>
      </w:r>
    </w:p>
    <w:p>
      <w:pPr>
        <w:spacing w:after="100"/>
        <w:jc w:val="center"/>
      </w:pPr>
      <w:r>
        <w:rPr>
          <w:rFonts w:ascii="Arial" w:cs="Arial" w:eastAsia="Arial" w:hAnsi="Arial"/>
          <w:color w:val="6B7280"/>
          <w:sz w:val="22"/>
          <w:szCs w:val="22"/>
        </w:rPr>
        <w:t xml:space="preserve">www.aequitasmarket.shop | contact@aequitasmarket.shop</w:t>
      </w:r>
    </w:p>
    <w:p>
      <w:pPr>
        <w:spacing w:after="400"/>
        <w:jc w:val="center"/>
      </w:pPr>
      <w:r>
        <w:rPr>
          <w:rFonts w:ascii="Arial" w:cs="Arial" w:eastAsia="Arial" w:hAnsi="Arial"/>
          <w:color w:val="6B7280"/>
          <w:sz w:val="22"/>
          <w:szCs w:val="22"/>
        </w:rPr>
        <w:t xml:space="preserve">Effective Date: Upon Launch | Last Updated: March 2026</w:t>
      </w:r>
    </w:p>
    <w:p>
      <w:pPr>
        <w:spacing w:after="200"/>
        <w:jc w:val="center"/>
      </w:pPr>
      <w:r>
        <w:rPr>
          <w:rFonts w:ascii="Arial" w:cs="Arial" w:eastAsia="Arial" w:hAnsi="Arial"/>
          <w:b/>
          <w:bCs/>
          <w:color w:val="E8636F"/>
          <w:sz w:val="20"/>
          <w:szCs w:val="20"/>
        </w:rPr>
        <w:t xml:space="preserve">INTERNAL POLICY DOCUMENT — FOR OPERATIONAL REFERENCE</w:t>
      </w:r>
    </w:p>
    <w:p>
      <w:r>
        <w:br w:type="page"/>
      </w:r>
    </w:p>
    <w:p>
      <w:pPr>
        <w:pStyle w:val="Heading1"/>
        <w:spacing w:after="200" w:before="360"/>
      </w:pPr>
      <w:r>
        <w:rPr>
          <w:b/>
          <w:bCs/>
        </w:rPr>
        <w:t xml:space="preserve">1. FOUNDING PRINCIPLES</w:t>
      </w:r>
    </w:p>
    <w:p>
      <w:pPr>
        <w:spacing w:after="200"/>
      </w:pPr>
      <w:r>
        <w:rPr>
          <w:rFonts w:ascii="Arial" w:cs="Arial" w:eastAsia="Arial" w:hAnsi="Arial"/>
          <w:sz w:val="24"/>
          <w:szCs w:val="24"/>
        </w:rPr>
        <w:t xml:space="preserve">Aequitas Market is built on a single, non-negotiable principle: Equality is Equity. Every user — buyer, seller, visitor — is treated with the same standard of fairness, transparency, and respect regardless of their background, identity, size, or sales volume. There are no tiered justice systems on this platform. The rules apply to everyone equally, and that equality IS the equity.</w:t>
      </w:r>
    </w:p>
    <w:p>
      <w:pPr>
        <w:pStyle w:val="Heading2"/>
        <w:spacing w:after="200" w:before="360"/>
      </w:pPr>
      <w:r>
        <w:rPr>
          <w:b/>
          <w:bCs/>
        </w:rPr>
        <w:t xml:space="preserve">1.1 Core Commitments</w:t>
      </w:r>
    </w:p>
    <w:p>
      <w:pPr>
        <w:pStyle w:val="ListParagraph"/>
        <w:numPr>
          <w:ilvl w:val="0"/>
          <w:numId w:val="2"/>
        </w:numPr>
        <w:spacing w:after="120"/>
      </w:pPr>
      <w:r>
        <w:rPr>
          <w:rFonts w:ascii="Arial" w:cs="Arial" w:eastAsia="Arial" w:hAnsi="Arial"/>
          <w:sz w:val="24"/>
          <w:szCs w:val="24"/>
        </w:rPr>
        <w:t xml:space="preserve">Extreme equality in enforcement — no user receives preferential treatment based on revenue, tenure, or status</w:t>
      </w:r>
    </w:p>
    <w:p>
      <w:pPr>
        <w:pStyle w:val="ListParagraph"/>
        <w:numPr>
          <w:ilvl w:val="0"/>
          <w:numId w:val="2"/>
        </w:numPr>
        <w:spacing w:after="120"/>
      </w:pPr>
      <w:r>
        <w:rPr>
          <w:rFonts w:ascii="Arial" w:cs="Arial" w:eastAsia="Arial" w:hAnsi="Arial"/>
          <w:sz w:val="24"/>
          <w:szCs w:val="24"/>
        </w:rPr>
        <w:t xml:space="preserve">Privacy by architecture — if data is not collected, it cannot be breached or sold</w:t>
      </w:r>
    </w:p>
    <w:p>
      <w:pPr>
        <w:pStyle w:val="ListParagraph"/>
        <w:numPr>
          <w:ilvl w:val="0"/>
          <w:numId w:val="2"/>
        </w:numPr>
        <w:spacing w:after="120"/>
      </w:pPr>
      <w:r>
        <w:rPr>
          <w:rFonts w:ascii="Arial" w:cs="Arial" w:eastAsia="Arial" w:hAnsi="Arial"/>
          <w:sz w:val="24"/>
          <w:szCs w:val="24"/>
        </w:rPr>
        <w:t xml:space="preserve">Zero data selling, sharing, or monetization — ever — this is a founding commitment, not a policy</w:t>
      </w:r>
    </w:p>
    <w:p>
      <w:pPr>
        <w:pStyle w:val="ListParagraph"/>
        <w:numPr>
          <w:ilvl w:val="0"/>
          <w:numId w:val="2"/>
        </w:numPr>
        <w:spacing w:after="120"/>
      </w:pPr>
      <w:r>
        <w:rPr>
          <w:rFonts w:ascii="Arial" w:cs="Arial" w:eastAsia="Arial" w:hAnsi="Arial"/>
          <w:sz w:val="24"/>
          <w:szCs w:val="24"/>
        </w:rPr>
        <w:t xml:space="preserve">Full escrow on 100% of transactions — automatic, no exceptions</w:t>
      </w:r>
    </w:p>
    <w:p>
      <w:pPr>
        <w:pStyle w:val="ListParagraph"/>
        <w:numPr>
          <w:ilvl w:val="0"/>
          <w:numId w:val="2"/>
        </w:numPr>
        <w:spacing w:after="120"/>
      </w:pPr>
      <w:r>
        <w:rPr>
          <w:rFonts w:ascii="Arial" w:cs="Arial" w:eastAsia="Arial" w:hAnsi="Arial"/>
          <w:sz w:val="24"/>
          <w:szCs w:val="24"/>
        </w:rPr>
        <w:t xml:space="preserve">Transparent fee structure — what you see is what you get, no hidden charges</w:t>
      </w:r>
    </w:p>
    <w:p>
      <w:pPr>
        <w:pStyle w:val="ListParagraph"/>
        <w:numPr>
          <w:ilvl w:val="0"/>
          <w:numId w:val="2"/>
        </w:numPr>
        <w:spacing w:after="120"/>
      </w:pPr>
      <w:r>
        <w:rPr>
          <w:rFonts w:ascii="Arial" w:cs="Arial" w:eastAsia="Arial" w:hAnsi="Arial"/>
          <w:sz w:val="24"/>
          <w:szCs w:val="24"/>
        </w:rPr>
        <w:t xml:space="preserve">Fair dispute resolution with human review — every case is evaluated on its merits</w:t>
      </w:r>
    </w:p>
    <w:p>
      <w:pPr>
        <w:pStyle w:val="Heading2"/>
        <w:spacing w:after="200" w:before="360"/>
      </w:pPr>
      <w:r>
        <w:rPr>
          <w:b/>
          <w:bCs/>
        </w:rPr>
        <w:t xml:space="preserve">1.2 The Fairness Standard</w:t>
      </w:r>
    </w:p>
    <w:p>
      <w:pPr>
        <w:spacing w:after="200"/>
      </w:pPr>
      <w:r>
        <w:rPr>
          <w:rFonts w:ascii="Arial" w:cs="Arial" w:eastAsia="Arial" w:hAnsi="Arial"/>
          <w:sz w:val="24"/>
          <w:szCs w:val="24"/>
        </w:rPr>
        <w:t xml:space="preserve">Aequitas is Latin for fairness, equity, and justice. This is not branding — it is an operational mandate. Every policy in this document flows from the principle that a marketplace can only be trusted when it treats every participant as an equal stakeholder in the system.</w:t>
      </w:r>
    </w:p>
    <w:p>
      <w:pPr>
        <w:pBdr>
          <w:bottom w:val="single" w:color="D4A843" w:sz="6" w:space="1"/>
        </w:pBdr>
        <w:spacing w:after="200" w:before="200"/>
      </w:pPr>
    </w:p>
    <w:p>
      <w:pPr>
        <w:pStyle w:val="Heading1"/>
        <w:spacing w:after="200" w:before="360"/>
      </w:pPr>
      <w:r>
        <w:rPr>
          <w:b/>
          <w:bCs/>
        </w:rPr>
        <w:t xml:space="preserve">2. FEE STRUCTURE &amp; TRANSPARENCY</w:t>
      </w:r>
    </w:p>
    <w:p>
      <w:pPr>
        <w:pStyle w:val="Heading2"/>
        <w:spacing w:after="200" w:before="360"/>
      </w:pPr>
      <w:r>
        <w:rPr>
          <w:b/>
          <w:bCs/>
        </w:rPr>
        <w:t xml:space="preserve">2.1 Platform 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2"/>
                <w:szCs w:val="22"/>
              </w:rPr>
              <w:t xml:space="preserve">Fee Type</w:t>
            </w:r>
          </w:p>
        </w:tc>
        <w:tc>
          <w:tcPr>
            <w:tcW w:type="dxa" w:w="6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2"/>
                <w:szCs w:val="22"/>
              </w:rPr>
              <w:t xml:space="preserve">Rate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Standard Platform Fee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10% of item price (not shipping)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Founding 100 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8% of item price — locked for life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Stripe Processing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~2.9% + $0.30 per transaction (charged by Stripe, not Aequitas)</w:t>
            </w:r>
          </w:p>
        </w:tc>
      </w:tr>
    </w:tbl>
    <w:p>
      <w:pPr>
        <w:spacing w:after="200"/>
      </w:pPr>
      <w:r>
        <w:rPr>
          <w:rFonts w:ascii="Arial" w:cs="Arial" w:eastAsia="Arial" w:hAnsi="Arial"/>
          <w:sz w:val="24"/>
          <w:szCs w:val="24"/>
        </w:rPr>
        <w:t xml:space="preserve"/>
      </w:r>
    </w:p>
    <w:p>
      <w:pPr>
        <w:pStyle w:val="Heading2"/>
        <w:spacing w:after="200" w:before="360"/>
      </w:pPr>
      <w:r>
        <w:rPr>
          <w:b/>
          <w:bCs/>
        </w:rPr>
        <w:t xml:space="preserve">2.2 Transparency Requirements</w:t>
      </w:r>
    </w:p>
    <w:p>
      <w:pPr>
        <w:pStyle w:val="ListParagraph"/>
        <w:numPr>
          <w:ilvl w:val="0"/>
          <w:numId w:val="3"/>
        </w:numPr>
        <w:spacing w:after="120"/>
      </w:pPr>
      <w:r>
        <w:rPr>
          <w:rFonts w:ascii="Arial" w:cs="Arial" w:eastAsia="Arial" w:hAnsi="Arial"/>
          <w:sz w:val="24"/>
          <w:szCs w:val="24"/>
        </w:rPr>
        <w:t xml:space="preserve">Every listing displays a real-time fee breakdown showing the exact seller payout before publishing</w:t>
      </w:r>
    </w:p>
    <w:p>
      <w:pPr>
        <w:pStyle w:val="ListParagraph"/>
        <w:numPr>
          <w:ilvl w:val="0"/>
          <w:numId w:val="3"/>
        </w:numPr>
        <w:spacing w:after="120"/>
      </w:pPr>
      <w:r>
        <w:rPr>
          <w:rFonts w:ascii="Arial" w:cs="Arial" w:eastAsia="Arial" w:hAnsi="Arial"/>
          <w:sz w:val="24"/>
          <w:szCs w:val="24"/>
        </w:rPr>
        <w:t xml:space="preserve">The Stripe processing fee is clearly labeled as a third-party charge, not an Aequitas fee</w:t>
      </w:r>
    </w:p>
    <w:p>
      <w:pPr>
        <w:pStyle w:val="ListParagraph"/>
        <w:numPr>
          <w:ilvl w:val="0"/>
          <w:numId w:val="3"/>
        </w:numPr>
        <w:spacing w:after="120"/>
      </w:pPr>
      <w:r>
        <w:rPr>
          <w:rFonts w:ascii="Arial" w:cs="Arial" w:eastAsia="Arial" w:hAnsi="Arial"/>
          <w:sz w:val="24"/>
          <w:szCs w:val="24"/>
        </w:rPr>
        <w:t xml:space="preserve">First-time sellers receive a disclosure popup explaining all fees before their first listing</w:t>
      </w:r>
    </w:p>
    <w:p>
      <w:pPr>
        <w:pStyle w:val="ListParagraph"/>
        <w:numPr>
          <w:ilvl w:val="0"/>
          <w:numId w:val="3"/>
        </w:numPr>
        <w:spacing w:after="120"/>
      </w:pPr>
      <w:r>
        <w:rPr>
          <w:rFonts w:ascii="Arial" w:cs="Arial" w:eastAsia="Arial" w:hAnsi="Arial"/>
          <w:sz w:val="24"/>
          <w:szCs w:val="24"/>
        </w:rPr>
        <w:t xml:space="preserve">No hidden fees, surge pricing, premium placement charges, or pay-to-rank systems — ever</w:t>
      </w:r>
    </w:p>
    <w:p>
      <w:pPr>
        <w:pStyle w:val="Heading2"/>
        <w:spacing w:after="200" w:before="360"/>
      </w:pPr>
      <w:r>
        <w:rPr>
          <w:b/>
          <w:bCs/>
        </w:rPr>
        <w:t xml:space="preserve">2.3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12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2"/>
                <w:szCs w:val="22"/>
              </w:rPr>
              <w:t xml:space="preserve">Stream</w:t>
            </w:r>
          </w:p>
        </w:tc>
        <w:tc>
          <w:tcPr>
            <w:tcW w:type="dxa" w:w="312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2"/>
                <w:szCs w:val="22"/>
              </w:rPr>
              <w:t xml:space="preserve">Price</w:t>
            </w:r>
          </w:p>
        </w:tc>
        <w:tc>
          <w:tcPr>
            <w:tcW w:type="dxa" w:w="312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Transaction Fee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10% (8% founding)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Active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Pro Seller Subscription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$9.99/month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Planned — Month 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Store Subscription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$19.99/month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Planned — Month 4</w:t>
            </w:r>
          </w:p>
        </w:tc>
      </w:tr>
    </w:tbl>
    <w:p>
      <w:pPr>
        <w:spacing w:after="200"/>
      </w:pPr>
      <w:r>
        <w:rPr>
          <w:rFonts w:ascii="Arial" w:cs="Arial" w:eastAsia="Arial" w:hAnsi="Arial"/>
          <w:sz w:val="24"/>
          <w:szCs w:val="24"/>
        </w:rPr>
        <w:t xml:space="preserve"/>
      </w:r>
    </w:p>
    <w:p>
      <w:pPr>
        <w:pBdr>
          <w:bottom w:val="single" w:color="D4A843" w:sz="6" w:space="1"/>
        </w:pBdr>
        <w:spacing w:after="200" w:before="200"/>
      </w:pPr>
    </w:p>
    <w:p>
      <w:pPr>
        <w:pStyle w:val="Heading1"/>
        <w:spacing w:after="200" w:before="360"/>
      </w:pPr>
      <w:r>
        <w:rPr>
          <w:b/>
          <w:bCs/>
        </w:rPr>
        <w:t xml:space="preserve">3. ESCROW &amp; TRANSACTION SECURITY</w:t>
      </w:r>
    </w:p>
    <w:p>
      <w:pPr>
        <w:pStyle w:val="Heading2"/>
        <w:spacing w:after="200" w:before="360"/>
      </w:pPr>
      <w:r>
        <w:rPr>
          <w:b/>
          <w:bCs/>
        </w:rPr>
        <w:t xml:space="preserve">3.1 How Escrow Works</w:t>
      </w:r>
    </w:p>
    <w:p>
      <w:pPr>
        <w:pStyle w:val="ListParagraph"/>
        <w:numPr>
          <w:ilvl w:val="0"/>
          <w:numId w:val="4"/>
        </w:numPr>
        <w:spacing w:after="120"/>
      </w:pPr>
      <w:r>
        <w:rPr>
          <w:rFonts w:ascii="Arial" w:cs="Arial" w:eastAsia="Arial" w:hAnsi="Arial"/>
          <w:sz w:val="24"/>
          <w:szCs w:val="24"/>
        </w:rPr>
        <w:t xml:space="preserve">Buyer completes purchase through Aequitas Market checkout (Stripe)</w:t>
      </w:r>
    </w:p>
    <w:p>
      <w:pPr>
        <w:pStyle w:val="ListParagraph"/>
        <w:numPr>
          <w:ilvl w:val="0"/>
          <w:numId w:val="4"/>
        </w:numPr>
        <w:spacing w:after="120"/>
      </w:pPr>
      <w:r>
        <w:rPr>
          <w:rFonts w:ascii="Arial" w:cs="Arial" w:eastAsia="Arial" w:hAnsi="Arial"/>
          <w:sz w:val="24"/>
          <w:szCs w:val="24"/>
        </w:rPr>
        <w:t xml:space="preserve">Funds are held securely by the platform — seller does not receive payment yet</w:t>
      </w:r>
    </w:p>
    <w:p>
      <w:pPr>
        <w:pStyle w:val="ListParagraph"/>
        <w:numPr>
          <w:ilvl w:val="0"/>
          <w:numId w:val="4"/>
        </w:numPr>
        <w:spacing w:after="120"/>
      </w:pPr>
      <w:r>
        <w:rPr>
          <w:rFonts w:ascii="Arial" w:cs="Arial" w:eastAsia="Arial" w:hAnsi="Arial"/>
          <w:sz w:val="24"/>
          <w:szCs w:val="24"/>
        </w:rPr>
        <w:t xml:space="preserve">Seller ships the item and provides a valid tracking number</w:t>
      </w:r>
    </w:p>
    <w:p>
      <w:pPr>
        <w:pStyle w:val="ListParagraph"/>
        <w:numPr>
          <w:ilvl w:val="0"/>
          <w:numId w:val="4"/>
        </w:numPr>
        <w:spacing w:after="120"/>
      </w:pPr>
      <w:r>
        <w:rPr>
          <w:rFonts w:ascii="Arial" w:cs="Arial" w:eastAsia="Arial" w:hAnsi="Arial"/>
          <w:sz w:val="24"/>
          <w:szCs w:val="24"/>
        </w:rPr>
        <w:t xml:space="preserve">Buyer receives the item and confirms delivery</w:t>
      </w:r>
    </w:p>
    <w:p>
      <w:pPr>
        <w:pStyle w:val="ListParagraph"/>
        <w:numPr>
          <w:ilvl w:val="0"/>
          <w:numId w:val="4"/>
        </w:numPr>
        <w:spacing w:after="120"/>
      </w:pPr>
      <w:r>
        <w:rPr>
          <w:rFonts w:ascii="Arial" w:cs="Arial" w:eastAsia="Arial" w:hAnsi="Arial"/>
          <w:sz w:val="24"/>
          <w:szCs w:val="24"/>
        </w:rPr>
        <w:t xml:space="preserve">Platform releases funds to the seller (minus platform fee and Stripe processing)</w:t>
      </w:r>
    </w:p>
    <w:p>
      <w:pPr>
        <w:pStyle w:val="Heading2"/>
        <w:spacing w:after="200" w:before="360"/>
      </w:pPr>
      <w:r>
        <w:rPr>
          <w:b/>
          <w:bCs/>
        </w:rPr>
        <w:t xml:space="preserve">3.2 Off-Platform Transaction Disclaimer</w:t>
      </w:r>
    </w:p>
    <w:p>
      <w:pPr>
        <w:spacing w:after="200"/>
        <w:rPr>
          <w:b/>
          <w:bCs/>
        </w:rPr>
      </w:pPr>
      <w:r>
        <w:rPr>
          <w:rFonts w:ascii="Arial" w:cs="Arial" w:eastAsia="Arial" w:hAnsi="Arial"/>
          <w:b/>
          <w:bCs/>
          <w:sz w:val="24"/>
          <w:szCs w:val="24"/>
        </w:rPr>
        <w:t xml:space="preserve">CRITICAL POLICY: Any transaction conducted outside of Aequitas Market’s checkout system is NOT protected by our escrow guarantee. This includes payments made via Venmo, CashApp, PayPal, Zelle, direct bank transfer, cash, cryptocurrency, or any other method not processed through our Stripe-powered checkout.</w:t>
      </w:r>
    </w:p>
    <w:p>
      <w:pPr>
        <w:spacing w:after="200"/>
      </w:pPr>
      <w:r>
        <w:rPr>
          <w:rFonts w:ascii="Arial" w:cs="Arial" w:eastAsia="Arial" w:hAnsi="Arial"/>
          <w:sz w:val="24"/>
          <w:szCs w:val="24"/>
        </w:rPr>
        <w:t xml:space="preserve">This disclaimer is displayed on every listing page and reinforced during buyer onboarding. Aequitas Market bears no responsibility for losses incurred from off-platform transactions.</w:t>
      </w:r>
    </w:p>
    <w:p>
      <w:pPr>
        <w:pStyle w:val="Heading2"/>
        <w:spacing w:after="200" w:before="360"/>
      </w:pPr>
      <w:r>
        <w:rPr>
          <w:b/>
          <w:bCs/>
        </w:rPr>
        <w:t xml:space="preserve">3.3 Escrow Release Timeline</w:t>
      </w:r>
    </w:p>
    <w:p>
      <w:pPr>
        <w:pStyle w:val="ListParagraph"/>
        <w:numPr>
          <w:ilvl w:val="0"/>
          <w:numId w:val="5"/>
        </w:numPr>
        <w:spacing w:after="120"/>
      </w:pPr>
      <w:r>
        <w:rPr>
          <w:rFonts w:ascii="Arial" w:cs="Arial" w:eastAsia="Arial" w:hAnsi="Arial"/>
          <w:sz w:val="24"/>
          <w:szCs w:val="24"/>
        </w:rPr>
        <w:t xml:space="preserve">Standard release: Within 48 hours of buyer delivery confirmation</w:t>
      </w:r>
    </w:p>
    <w:p>
      <w:pPr>
        <w:pStyle w:val="ListParagraph"/>
        <w:numPr>
          <w:ilvl w:val="0"/>
          <w:numId w:val="5"/>
        </w:numPr>
        <w:spacing w:after="120"/>
      </w:pPr>
      <w:r>
        <w:rPr>
          <w:rFonts w:ascii="Arial" w:cs="Arial" w:eastAsia="Arial" w:hAnsi="Arial"/>
          <w:sz w:val="24"/>
          <w:szCs w:val="24"/>
        </w:rPr>
        <w:t xml:space="preserve">Auto-release: 14 days after tracking shows delivered, if buyer has not confirmed or disputed</w:t>
      </w:r>
    </w:p>
    <w:p>
      <w:pPr>
        <w:pStyle w:val="ListParagraph"/>
        <w:numPr>
          <w:ilvl w:val="0"/>
          <w:numId w:val="5"/>
        </w:numPr>
        <w:spacing w:after="120"/>
      </w:pPr>
      <w:r>
        <w:rPr>
          <w:rFonts w:ascii="Arial" w:cs="Arial" w:eastAsia="Arial" w:hAnsi="Arial"/>
          <w:sz w:val="24"/>
          <w:szCs w:val="24"/>
        </w:rPr>
        <w:t xml:space="preserve">Disputed: Funds held until dispute resolution is complete</w:t>
      </w:r>
    </w:p>
    <w:p>
      <w:pPr>
        <w:pBdr>
          <w:bottom w:val="single" w:color="D4A843" w:sz="6" w:space="1"/>
        </w:pBdr>
        <w:spacing w:after="200" w:before="200"/>
      </w:pPr>
    </w:p>
    <w:p>
      <w:pPr>
        <w:pStyle w:val="Heading1"/>
        <w:spacing w:after="200" w:before="360"/>
      </w:pPr>
      <w:r>
        <w:rPr>
          <w:b/>
          <w:bCs/>
        </w:rPr>
        <w:t xml:space="preserve">4. CONTENT POLICY &amp; PROHIBITED ITEMS</w:t>
      </w:r>
    </w:p>
    <w:p>
      <w:pPr>
        <w:pStyle w:val="Heading2"/>
        <w:spacing w:after="200" w:before="360"/>
      </w:pPr>
      <w:r>
        <w:rPr>
          <w:b/>
          <w:bCs/>
        </w:rPr>
        <w:t xml:space="preserve">4.1 Prohibited Content</w:t>
      </w:r>
    </w:p>
    <w:p>
      <w:pPr>
        <w:spacing w:after="200"/>
      </w:pPr>
      <w:r>
        <w:rPr>
          <w:rFonts w:ascii="Arial" w:cs="Arial" w:eastAsia="Arial" w:hAnsi="Arial"/>
          <w:sz w:val="24"/>
          <w:szCs w:val="24"/>
        </w:rPr>
        <w:t xml:space="preserve">The following are strictly prohibited on Aequitas Market. Violations result in immediate listing removal and may result in account suspension or permanent ban:</w:t>
      </w:r>
    </w:p>
    <w:p>
      <w:pPr>
        <w:pStyle w:val="ListParagraph"/>
        <w:numPr>
          <w:ilvl w:val="0"/>
          <w:numId w:val="6"/>
        </w:numPr>
        <w:spacing w:after="120"/>
      </w:pPr>
      <w:r>
        <w:rPr>
          <w:rFonts w:ascii="Arial" w:cs="Arial" w:eastAsia="Arial" w:hAnsi="Arial"/>
          <w:sz w:val="24"/>
          <w:szCs w:val="24"/>
        </w:rPr>
        <w:t xml:space="preserve">Illegal goods or services of any kind</w:t>
      </w:r>
    </w:p>
    <w:p>
      <w:pPr>
        <w:pStyle w:val="ListParagraph"/>
        <w:numPr>
          <w:ilvl w:val="0"/>
          <w:numId w:val="6"/>
        </w:numPr>
        <w:spacing w:after="120"/>
      </w:pPr>
      <w:r>
        <w:rPr>
          <w:rFonts w:ascii="Arial" w:cs="Arial" w:eastAsia="Arial" w:hAnsi="Arial"/>
          <w:sz w:val="24"/>
          <w:szCs w:val="24"/>
        </w:rPr>
        <w:t xml:space="preserve">Controlled substances, drugs, drug paraphernalia, or items promoting drug use</w:t>
      </w:r>
    </w:p>
    <w:p>
      <w:pPr>
        <w:pStyle w:val="ListParagraph"/>
        <w:numPr>
          <w:ilvl w:val="0"/>
          <w:numId w:val="6"/>
        </w:numPr>
        <w:spacing w:after="120"/>
      </w:pPr>
      <w:r>
        <w:rPr>
          <w:rFonts w:ascii="Arial" w:cs="Arial" w:eastAsia="Arial" w:hAnsi="Arial"/>
          <w:sz w:val="24"/>
          <w:szCs w:val="24"/>
        </w:rPr>
        <w:t xml:space="preserve">Weapons, ammunition, explosives, or weapon components</w:t>
      </w:r>
    </w:p>
    <w:p>
      <w:pPr>
        <w:pStyle w:val="ListParagraph"/>
        <w:numPr>
          <w:ilvl w:val="0"/>
          <w:numId w:val="6"/>
        </w:numPr>
        <w:spacing w:after="120"/>
      </w:pPr>
      <w:r>
        <w:rPr>
          <w:rFonts w:ascii="Arial" w:cs="Arial" w:eastAsia="Arial" w:hAnsi="Arial"/>
          <w:sz w:val="24"/>
          <w:szCs w:val="24"/>
        </w:rPr>
        <w:t xml:space="preserve">Hate speech, symbols, or items promoting discrimination based on race, gender, religion, sexual orientation, disability, or national origin</w:t>
      </w:r>
    </w:p>
    <w:p>
      <w:pPr>
        <w:pStyle w:val="ListParagraph"/>
        <w:numPr>
          <w:ilvl w:val="0"/>
          <w:numId w:val="6"/>
        </w:numPr>
        <w:spacing w:after="120"/>
      </w:pPr>
      <w:r>
        <w:rPr>
          <w:rFonts w:ascii="Arial" w:cs="Arial" w:eastAsia="Arial" w:hAnsi="Arial"/>
          <w:sz w:val="24"/>
          <w:szCs w:val="24"/>
        </w:rPr>
        <w:t xml:space="preserve">Counterfeit, stolen, or fraudulently obtained merchandise</w:t>
      </w:r>
    </w:p>
    <w:p>
      <w:pPr>
        <w:pStyle w:val="ListParagraph"/>
        <w:numPr>
          <w:ilvl w:val="0"/>
          <w:numId w:val="6"/>
        </w:numPr>
        <w:spacing w:after="120"/>
      </w:pPr>
      <w:r>
        <w:rPr>
          <w:rFonts w:ascii="Arial" w:cs="Arial" w:eastAsia="Arial" w:hAnsi="Arial"/>
          <w:sz w:val="24"/>
          <w:szCs w:val="24"/>
        </w:rPr>
        <w:t xml:space="preserve">Items that infringe on intellectual property rights (copyright, trademark, patent)</w:t>
      </w:r>
    </w:p>
    <w:p>
      <w:pPr>
        <w:pStyle w:val="ListParagraph"/>
        <w:numPr>
          <w:ilvl w:val="0"/>
          <w:numId w:val="6"/>
        </w:numPr>
        <w:spacing w:after="120"/>
      </w:pPr>
      <w:r>
        <w:rPr>
          <w:rFonts w:ascii="Arial" w:cs="Arial" w:eastAsia="Arial" w:hAnsi="Arial"/>
          <w:sz w:val="24"/>
          <w:szCs w:val="24"/>
        </w:rPr>
        <w:t xml:space="preserve">Pornographic or sexually explicit material</w:t>
      </w:r>
    </w:p>
    <w:p>
      <w:pPr>
        <w:pStyle w:val="ListParagraph"/>
        <w:numPr>
          <w:ilvl w:val="0"/>
          <w:numId w:val="6"/>
        </w:numPr>
        <w:spacing w:after="120"/>
      </w:pPr>
      <w:r>
        <w:rPr>
          <w:rFonts w:ascii="Arial" w:cs="Arial" w:eastAsia="Arial" w:hAnsi="Arial"/>
          <w:sz w:val="24"/>
          <w:szCs w:val="24"/>
        </w:rPr>
        <w:t xml:space="preserve">Items promoting violence, terrorism, or self-harm</w:t>
      </w:r>
    </w:p>
    <w:p>
      <w:pPr>
        <w:pStyle w:val="ListParagraph"/>
        <w:numPr>
          <w:ilvl w:val="0"/>
          <w:numId w:val="6"/>
        </w:numPr>
        <w:spacing w:after="120"/>
      </w:pPr>
      <w:r>
        <w:rPr>
          <w:rFonts w:ascii="Arial" w:cs="Arial" w:eastAsia="Arial" w:hAnsi="Arial"/>
          <w:sz w:val="24"/>
          <w:szCs w:val="24"/>
        </w:rPr>
        <w:t xml:space="preserve">Personal data, accounts, or credentials belonging to others</w:t>
      </w:r>
    </w:p>
    <w:p>
      <w:pPr>
        <w:pStyle w:val="ListParagraph"/>
        <w:numPr>
          <w:ilvl w:val="0"/>
          <w:numId w:val="6"/>
        </w:numPr>
        <w:spacing w:after="120"/>
      </w:pPr>
      <w:r>
        <w:rPr>
          <w:rFonts w:ascii="Arial" w:cs="Arial" w:eastAsia="Arial" w:hAnsi="Arial"/>
          <w:sz w:val="24"/>
          <w:szCs w:val="24"/>
        </w:rPr>
        <w:t xml:space="preserve">Any item or listing designed to defraud buyers</w:t>
      </w:r>
    </w:p>
    <w:p>
      <w:pPr>
        <w:pStyle w:val="Heading2"/>
        <w:spacing w:after="200" w:before="360"/>
      </w:pPr>
      <w:r>
        <w:rPr>
          <w:b/>
          <w:bCs/>
        </w:rPr>
        <w:t xml:space="preserve">4.2 Listing Review Process</w:t>
      </w:r>
    </w:p>
    <w:p>
      <w:pPr>
        <w:spacing w:after="200"/>
      </w:pPr>
      <w:r>
        <w:rPr>
          <w:rFonts w:ascii="Arial" w:cs="Arial" w:eastAsia="Arial" w:hAnsi="Arial"/>
          <w:sz w:val="24"/>
          <w:szCs w:val="24"/>
        </w:rPr>
        <w:t xml:space="preserve">Every listing submitted to Aequitas Market is reviewed before it goes live. This is a manual process performed by the Aequitas team. Listings are evaluated against the prohibited content list, the content filter rules, and general quality standards. Listings that do not meet standards are rejected with an explanation. Sellers may revise and resubmit.</w:t>
      </w:r>
    </w:p>
    <w:p>
      <w:pPr>
        <w:pStyle w:val="Heading2"/>
        <w:spacing w:after="200" w:before="360"/>
      </w:pPr>
      <w:r>
        <w:rPr>
          <w:b/>
          <w:bCs/>
        </w:rPr>
        <w:t xml:space="preserve">4.3 Content Filter — Off-Platform Prevention</w:t>
      </w:r>
    </w:p>
    <w:p>
      <w:pPr>
        <w:spacing w:after="200"/>
      </w:pPr>
      <w:r>
        <w:rPr>
          <w:rFonts w:ascii="Arial" w:cs="Arial" w:eastAsia="Arial" w:hAnsi="Arial"/>
          <w:sz w:val="24"/>
          <w:szCs w:val="24"/>
        </w:rPr>
        <w:t xml:space="preserve">To protect the integrity of the marketplace and the safety of all users, the following are automatically blocked in all user-generated content (listing titles, descriptions, seller bios, profile fields, and future messaging):</w:t>
      </w:r>
    </w:p>
    <w:p>
      <w:pPr>
        <w:pStyle w:val="ListParagraph"/>
        <w:numPr>
          <w:ilvl w:val="0"/>
          <w:numId w:val="7"/>
        </w:numPr>
        <w:spacing w:after="120"/>
      </w:pPr>
      <w:r>
        <w:rPr>
          <w:rFonts w:ascii="Arial" w:cs="Arial" w:eastAsia="Arial" w:hAnsi="Arial"/>
          <w:sz w:val="24"/>
          <w:szCs w:val="24"/>
        </w:rPr>
        <w:t xml:space="preserve">Email addresses</w:t>
      </w:r>
    </w:p>
    <w:p>
      <w:pPr>
        <w:pStyle w:val="ListParagraph"/>
        <w:numPr>
          <w:ilvl w:val="0"/>
          <w:numId w:val="7"/>
        </w:numPr>
        <w:spacing w:after="120"/>
      </w:pPr>
      <w:r>
        <w:rPr>
          <w:rFonts w:ascii="Arial" w:cs="Arial" w:eastAsia="Arial" w:hAnsi="Arial"/>
          <w:sz w:val="24"/>
          <w:szCs w:val="24"/>
        </w:rPr>
        <w:t xml:space="preserve">Phone numbers</w:t>
      </w:r>
    </w:p>
    <w:p>
      <w:pPr>
        <w:pStyle w:val="ListParagraph"/>
        <w:numPr>
          <w:ilvl w:val="0"/>
          <w:numId w:val="7"/>
        </w:numPr>
        <w:spacing w:after="120"/>
      </w:pPr>
      <w:r>
        <w:rPr>
          <w:rFonts w:ascii="Arial" w:cs="Arial" w:eastAsia="Arial" w:hAnsi="Arial"/>
          <w:sz w:val="24"/>
          <w:szCs w:val="24"/>
        </w:rPr>
        <w:t xml:space="preserve">Social media handles (@username format)</w:t>
      </w:r>
    </w:p>
    <w:p>
      <w:pPr>
        <w:pStyle w:val="ListParagraph"/>
        <w:numPr>
          <w:ilvl w:val="0"/>
          <w:numId w:val="7"/>
        </w:numPr>
        <w:spacing w:after="120"/>
      </w:pPr>
      <w:r>
        <w:rPr>
          <w:rFonts w:ascii="Arial" w:cs="Arial" w:eastAsia="Arial" w:hAnsi="Arial"/>
          <w:sz w:val="24"/>
          <w:szCs w:val="24"/>
        </w:rPr>
        <w:t xml:space="preserve">URLs, links, and domain names</w:t>
      </w:r>
    </w:p>
    <w:p>
      <w:pPr>
        <w:pStyle w:val="ListParagraph"/>
        <w:numPr>
          <w:ilvl w:val="0"/>
          <w:numId w:val="7"/>
        </w:numPr>
        <w:spacing w:after="120"/>
      </w:pPr>
      <w:r>
        <w:rPr>
          <w:rFonts w:ascii="Arial" w:cs="Arial" w:eastAsia="Arial" w:hAnsi="Arial"/>
          <w:sz w:val="24"/>
          <w:szCs w:val="24"/>
        </w:rPr>
        <w:t xml:space="preserve">References to external payment platforms (Venmo, CashApp, PayPal, Zelle, etc.)</w:t>
      </w:r>
    </w:p>
    <w:p>
      <w:pPr>
        <w:pStyle w:val="ListParagraph"/>
        <w:numPr>
          <w:ilvl w:val="0"/>
          <w:numId w:val="7"/>
        </w:numPr>
        <w:spacing w:after="120"/>
      </w:pPr>
      <w:r>
        <w:rPr>
          <w:rFonts w:ascii="Arial" w:cs="Arial" w:eastAsia="Arial" w:hAnsi="Arial"/>
          <w:sz w:val="24"/>
          <w:szCs w:val="24"/>
        </w:rPr>
        <w:t xml:space="preserve">Solicitation language ("DM me," "text me," "hit me up," "find me on," etc.)</w:t>
      </w:r>
    </w:p>
    <w:p>
      <w:pPr>
        <w:spacing w:after="200"/>
      </w:pPr>
      <w:r>
        <w:rPr>
          <w:rFonts w:ascii="Arial" w:cs="Arial" w:eastAsia="Arial" w:hAnsi="Arial"/>
          <w:sz w:val="24"/>
          <w:szCs w:val="24"/>
        </w:rPr>
        <w:t xml:space="preserve">Seller Instagram handles are collected during registration for administrative use only (recruitment verification, seller communication by admin). Instagram handles are NEVER displayed to buyers on any public-facing page.</w:t>
      </w:r>
    </w:p>
    <w:p>
      <w:pPr>
        <w:pStyle w:val="Heading2"/>
        <w:spacing w:after="200" w:before="360"/>
      </w:pPr>
      <w:r>
        <w:rPr>
          <w:b/>
          <w:bCs/>
        </w:rPr>
        <w:t xml:space="preserve">4.4 Image Security</w:t>
      </w:r>
    </w:p>
    <w:p>
      <w:pPr>
        <w:spacing w:after="200"/>
      </w:pPr>
      <w:r>
        <w:rPr>
          <w:rFonts w:ascii="Arial" w:cs="Arial" w:eastAsia="Arial" w:hAnsi="Arial"/>
          <w:sz w:val="24"/>
          <w:szCs w:val="24"/>
        </w:rPr>
        <w:t xml:space="preserve">All images uploaded to the platform are automatically processed to remove EXIF and metadata before storage. This includes GPS coordinates, camera/device information, timestamps, software tags, and thumbnail data. Images are redrawn through a canvas process that strips all non-pixel data. This protects both sellers and buyers from inadvertent exposure of personal information through image metadata.</w:t>
      </w:r>
    </w:p>
    <w:p>
      <w:pPr>
        <w:pBdr>
          <w:bottom w:val="single" w:color="D4A843" w:sz="6" w:space="1"/>
        </w:pBdr>
        <w:spacing w:after="200" w:before="200"/>
      </w:pPr>
    </w:p>
    <w:p>
      <w:pPr>
        <w:pStyle w:val="Heading1"/>
        <w:spacing w:after="200" w:before="360"/>
      </w:pPr>
      <w:r>
        <w:rPr>
          <w:b/>
          <w:bCs/>
        </w:rPr>
        <w:t xml:space="preserve">5. SELLER STANDARDS &amp; ACCOUNTABILITY</w:t>
      </w:r>
    </w:p>
    <w:p>
      <w:pPr>
        <w:pStyle w:val="Heading2"/>
        <w:spacing w:after="200" w:before="360"/>
      </w:pPr>
      <w:r>
        <w:rPr>
          <w:b/>
          <w:bCs/>
        </w:rPr>
        <w:t xml:space="preserve">5.1 Seller Approval</w:t>
      </w:r>
    </w:p>
    <w:p>
      <w:pPr>
        <w:spacing w:after="200"/>
      </w:pPr>
      <w:r>
        <w:rPr>
          <w:rFonts w:ascii="Arial" w:cs="Arial" w:eastAsia="Arial" w:hAnsi="Arial"/>
          <w:sz w:val="24"/>
          <w:szCs w:val="24"/>
        </w:rPr>
        <w:t xml:space="preserve">All seller accounts require manual approval before listings can go live. Sellers may begin creating listings immediately upon registration, but listings enter a "Pending Review" state until the seller account is approved. This ensures quality control from day one.</w:t>
      </w:r>
    </w:p>
    <w:p>
      <w:pPr>
        <w:pStyle w:val="Heading2"/>
        <w:spacing w:after="200" w:before="360"/>
      </w:pPr>
      <w:r>
        <w:rPr>
          <w:b/>
          <w:bCs/>
        </w:rPr>
        <w:t xml:space="preserve">5.2 Seller Review System — Three-Tier Model</w:t>
      </w:r>
    </w:p>
    <w:p>
      <w:pPr>
        <w:spacing w:after="200"/>
      </w:pPr>
      <w:r>
        <w:rPr>
          <w:rFonts w:ascii="Arial" w:cs="Arial" w:eastAsia="Arial" w:hAnsi="Arial"/>
          <w:sz w:val="24"/>
          <w:szCs w:val="24"/>
        </w:rPr>
        <w:t xml:space="preserve">Aequitas Market uses a three-tier review system scored by verified buyers only. Only buyers who have completed a purchase from a seller can leave a review for that seller. Reviews cannot be left by users who have not transacted with the seller.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2"/>
                <w:szCs w:val="22"/>
              </w:rPr>
              <w:t xml:space="preserve">Tier</w:t>
            </w:r>
          </w:p>
        </w:tc>
        <w:tc>
          <w:tcPr>
            <w:tcW w:type="dxa" w:w="312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2"/>
                <w:szCs w:val="22"/>
              </w:rPr>
              <w:t xml:space="preserve">What It Measures</w:t>
            </w:r>
          </w:p>
        </w:tc>
        <w:tc>
          <w:tcPr>
            <w:tcW w:type="dxa" w:w="312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2"/>
                <w:szCs w:val="22"/>
              </w:rPr>
              <w:t xml:space="preserve">Buyer Rates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Quality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Item matches description, condition accuracy, overall product satisfaction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1–5 scale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Shipping Speed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Time from purchase to delivery, accuracy of shipping timeline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1–5 scale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Customer Service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Seller communication, responsiveness, professionalism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1–5 scale</w:t>
            </w:r>
          </w:p>
        </w:tc>
      </w:tr>
    </w:tbl>
    <w:p>
      <w:pPr>
        <w:spacing w:after="200"/>
      </w:pPr>
      <w:r>
        <w:rPr>
          <w:rFonts w:ascii="Arial" w:cs="Arial" w:eastAsia="Arial" w:hAnsi="Arial"/>
          <w:sz w:val="24"/>
          <w:szCs w:val="24"/>
        </w:rPr>
        <w:t xml:space="preserve"/>
      </w:r>
    </w:p>
    <w:p>
      <w:pPr>
        <w:pStyle w:val="Heading2"/>
        <w:spacing w:after="200" w:before="360"/>
      </w:pPr>
      <w:r>
        <w:rPr>
          <w:b/>
          <w:bCs/>
        </w:rPr>
        <w:t xml:space="preserve">5.3 Seller Rating Calculation</w:t>
      </w:r>
    </w:p>
    <w:p>
      <w:pPr>
        <w:spacing w:after="200"/>
      </w:pPr>
      <w:r>
        <w:rPr>
          <w:rFonts w:ascii="Arial" w:cs="Arial" w:eastAsia="Arial" w:hAnsi="Arial"/>
          <w:sz w:val="24"/>
          <w:szCs w:val="24"/>
        </w:rPr>
        <w:t xml:space="preserve">Each tier score is averaged across all verified reviews. The three tier averages are then combined into an overall percentage rating from 0% to 100%:</w:t>
      </w:r>
    </w:p>
    <w:p>
      <w:pPr>
        <w:pStyle w:val="ListParagraph"/>
        <w:numPr>
          <w:ilvl w:val="0"/>
          <w:numId w:val="2"/>
        </w:numPr>
        <w:spacing w:after="120"/>
      </w:pPr>
      <w:r>
        <w:rPr>
          <w:rFonts w:ascii="Arial" w:cs="Arial" w:eastAsia="Arial" w:hAnsi="Arial"/>
          <w:sz w:val="24"/>
          <w:szCs w:val="24"/>
        </w:rPr>
        <w:t xml:space="preserve">100% = Exceptional across all three tiers</w:t>
      </w:r>
    </w:p>
    <w:p>
      <w:pPr>
        <w:pStyle w:val="ListParagraph"/>
        <w:numPr>
          <w:ilvl w:val="0"/>
          <w:numId w:val="2"/>
        </w:numPr>
        <w:spacing w:after="120"/>
      </w:pPr>
      <w:r>
        <w:rPr>
          <w:rFonts w:ascii="Arial" w:cs="Arial" w:eastAsia="Arial" w:hAnsi="Arial"/>
          <w:sz w:val="24"/>
          <w:szCs w:val="24"/>
        </w:rPr>
        <w:t xml:space="preserve">75–99% = Strong seller in good standing</w:t>
      </w:r>
    </w:p>
    <w:p>
      <w:pPr>
        <w:pStyle w:val="ListParagraph"/>
        <w:numPr>
          <w:ilvl w:val="0"/>
          <w:numId w:val="2"/>
        </w:numPr>
        <w:spacing w:after="120"/>
      </w:pPr>
      <w:r>
        <w:rPr>
          <w:rFonts w:ascii="Arial" w:cs="Arial" w:eastAsia="Arial" w:hAnsi="Arial"/>
          <w:sz w:val="24"/>
          <w:szCs w:val="24"/>
        </w:rPr>
        <w:t xml:space="preserve">50–74% = Acceptable but room for improvement</w:t>
      </w:r>
    </w:p>
    <w:p>
      <w:pPr>
        <w:pStyle w:val="ListParagraph"/>
        <w:numPr>
          <w:ilvl w:val="0"/>
          <w:numId w:val="2"/>
        </w:numPr>
        <w:spacing w:after="120"/>
      </w:pPr>
      <w:r>
        <w:rPr>
          <w:rFonts w:ascii="Arial" w:cs="Arial" w:eastAsia="Arial" w:hAnsi="Arial"/>
          <w:sz w:val="24"/>
          <w:szCs w:val="24"/>
        </w:rPr>
        <w:t xml:space="preserve">Below 50% = Probation threshold (see Accountability below)</w:t>
      </w:r>
    </w:p>
    <w:p>
      <w:pPr>
        <w:pStyle w:val="ListParagraph"/>
        <w:numPr>
          <w:ilvl w:val="0"/>
          <w:numId w:val="2"/>
        </w:numPr>
        <w:spacing w:after="120"/>
      </w:pPr>
      <w:r>
        <w:rPr>
          <w:rFonts w:ascii="Arial" w:cs="Arial" w:eastAsia="Arial" w:hAnsi="Arial"/>
          <w:sz w:val="24"/>
          <w:szCs w:val="24"/>
        </w:rPr>
        <w:t xml:space="preserve">0% = Brand new seller, no reviews yet (not a negative indicator)</w:t>
      </w:r>
    </w:p>
    <w:p>
      <w:pPr>
        <w:spacing w:after="200"/>
      </w:pPr>
      <w:r>
        <w:rPr>
          <w:rFonts w:ascii="Arial" w:cs="Arial" w:eastAsia="Arial" w:hAnsi="Arial"/>
          <w:sz w:val="24"/>
          <w:szCs w:val="24"/>
        </w:rPr>
        <w:t xml:space="preserve">The percentage is calculated as: Overall Rating = ((Quality Avg + Shipping Avg + Service Avg) / 15) × 100%. A seller scoring 5/5 on all three tiers has a 100% rating. A seller scoring 2.5/5 across the board has a 50% rating.</w:t>
      </w:r>
    </w:p>
    <w:p>
      <w:pPr>
        <w:pStyle w:val="Heading2"/>
        <w:spacing w:after="200" w:before="360"/>
      </w:pPr>
      <w:r>
        <w:rPr>
          <w:b/>
          <w:bCs/>
        </w:rPr>
        <w:t xml:space="preserve">5.4 Seller Accountability Escalation</w:t>
      </w:r>
    </w:p>
    <w:p>
      <w:pPr>
        <w:spacing w:after="200"/>
      </w:pPr>
      <w:r>
        <w:rPr>
          <w:rFonts w:ascii="Arial" w:cs="Arial" w:eastAsia="Arial" w:hAnsi="Arial"/>
          <w:sz w:val="24"/>
          <w:szCs w:val="24"/>
        </w:rPr>
        <w:t xml:space="preserve">Sellers whose overall rating falls below 50% enter the accountability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2"/>
                <w:szCs w:val="22"/>
              </w:rPr>
              <w:t xml:space="preserve">Stage</w:t>
            </w:r>
          </w:p>
        </w:tc>
        <w:tc>
          <w:tcPr>
            <w:tcW w:type="dxa" w:w="23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23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23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2"/>
                <w:szCs w:val="22"/>
              </w:rPr>
              <w:t xml:space="preserve">Duration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Warning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Rating drops below 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Notification sent with specific improvement areas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Immediate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Probation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Rating still below 50% after 10 subsequent transactions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Account flagged, buyers see probation notice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10 transactions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Suspension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Rating still below 50% after probation period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Listings hidden, cannot create new listings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30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Permanent Ban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No improvement after suspension, or repeated policy violations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Account permanently closed, active orders completed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Permanent</w:t>
            </w:r>
          </w:p>
        </w:tc>
      </w:tr>
    </w:tbl>
    <w:p>
      <w:pPr>
        <w:spacing w:after="200"/>
      </w:pPr>
      <w:r>
        <w:rPr>
          <w:rFonts w:ascii="Arial" w:cs="Arial" w:eastAsia="Arial" w:hAnsi="Arial"/>
          <w:sz w:val="24"/>
          <w:szCs w:val="24"/>
        </w:rPr>
        <w:t xml:space="preserve"/>
      </w:r>
    </w:p>
    <w:p>
      <w:pPr>
        <w:spacing w:after="200"/>
      </w:pPr>
      <w:r>
        <w:rPr>
          <w:rFonts w:ascii="Arial" w:cs="Arial" w:eastAsia="Arial" w:hAnsi="Arial"/>
          <w:sz w:val="24"/>
          <w:szCs w:val="24"/>
        </w:rPr>
        <w:t xml:space="preserve">At every stage, the seller is informed of exactly what needs to improve (which tier(s) are low) and given a fair opportunity to correct course. The Equality is Equity principle applies here: the same thresholds and process apply to every seller regardless of revenue or tenure.</w:t>
      </w:r>
    </w:p>
    <w:p>
      <w:pPr>
        <w:pBdr>
          <w:bottom w:val="single" w:color="D4A843" w:sz="6" w:space="1"/>
        </w:pBdr>
        <w:spacing w:after="200" w:before="200"/>
      </w:pPr>
    </w:p>
    <w:p>
      <w:pPr>
        <w:pStyle w:val="Heading1"/>
        <w:spacing w:after="200" w:before="360"/>
      </w:pPr>
      <w:r>
        <w:rPr>
          <w:b/>
          <w:bCs/>
        </w:rPr>
        <w:t xml:space="preserve">6. DISPUTE RESOLUTION &amp; RETURNS</w:t>
      </w:r>
    </w:p>
    <w:p>
      <w:pPr>
        <w:pStyle w:val="Heading2"/>
        <w:spacing w:after="200" w:before="360"/>
      </w:pPr>
      <w:r>
        <w:rPr>
          <w:b/>
          <w:bCs/>
        </w:rPr>
        <w:t xml:space="preserve">6.1 Core Principle</w:t>
      </w:r>
    </w:p>
    <w:p>
      <w:pPr>
        <w:spacing w:after="200"/>
      </w:pPr>
      <w:r>
        <w:rPr>
          <w:rFonts w:ascii="Arial" w:cs="Arial" w:eastAsia="Arial" w:hAnsi="Arial"/>
          <w:sz w:val="24"/>
          <w:szCs w:val="24"/>
        </w:rPr>
        <w:t xml:space="preserve">Every transaction discrepancy is reviewed by the Aequitas team. There is no automated dispute resolution — every case is evaluated by a human on its individual merits. We reserve the right to make final decisions on all disputes, including banning users who engage in fraudulent, abusive, or bad-faith behavior.</w:t>
      </w:r>
    </w:p>
    <w:p>
      <w:pPr>
        <w:pStyle w:val="Heading2"/>
        <w:spacing w:after="200" w:before="360"/>
      </w:pPr>
      <w:r>
        <w:rPr>
          <w:b/>
          <w:bCs/>
        </w:rPr>
        <w:t xml:space="preserve">6.2 Dispute Process</w:t>
      </w:r>
    </w:p>
    <w:p>
      <w:pPr>
        <w:pStyle w:val="ListParagraph"/>
        <w:numPr>
          <w:ilvl w:val="0"/>
          <w:numId w:val="8"/>
        </w:numPr>
        <w:spacing w:after="120"/>
      </w:pPr>
      <w:r>
        <w:rPr>
          <w:rFonts w:ascii="Arial" w:cs="Arial" w:eastAsia="Arial" w:hAnsi="Arial"/>
          <w:sz w:val="24"/>
          <w:szCs w:val="24"/>
        </w:rPr>
        <w:t xml:space="preserve">Buyer or seller initiates a dispute through their order page</w:t>
      </w:r>
    </w:p>
    <w:p>
      <w:pPr>
        <w:pStyle w:val="ListParagraph"/>
        <w:numPr>
          <w:ilvl w:val="0"/>
          <w:numId w:val="8"/>
        </w:numPr>
        <w:spacing w:after="120"/>
      </w:pPr>
      <w:r>
        <w:rPr>
          <w:rFonts w:ascii="Arial" w:cs="Arial" w:eastAsia="Arial" w:hAnsi="Arial"/>
          <w:sz w:val="24"/>
          <w:szCs w:val="24"/>
        </w:rPr>
        <w:t xml:space="preserve">Escrow funds are frozen until resolution</w:t>
      </w:r>
    </w:p>
    <w:p>
      <w:pPr>
        <w:pStyle w:val="ListParagraph"/>
        <w:numPr>
          <w:ilvl w:val="0"/>
          <w:numId w:val="8"/>
        </w:numPr>
        <w:spacing w:after="120"/>
      </w:pPr>
      <w:r>
        <w:rPr>
          <w:rFonts w:ascii="Arial" w:cs="Arial" w:eastAsia="Arial" w:hAnsi="Arial"/>
          <w:sz w:val="24"/>
          <w:szCs w:val="24"/>
        </w:rPr>
        <w:t xml:space="preserve">Both parties are notified and invited to provide evidence (photos, screenshots, tracking info, messages)</w:t>
      </w:r>
    </w:p>
    <w:p>
      <w:pPr>
        <w:pStyle w:val="ListParagraph"/>
        <w:numPr>
          <w:ilvl w:val="0"/>
          <w:numId w:val="8"/>
        </w:numPr>
        <w:spacing w:after="120"/>
      </w:pPr>
      <w:r>
        <w:rPr>
          <w:rFonts w:ascii="Arial" w:cs="Arial" w:eastAsia="Arial" w:hAnsi="Arial"/>
          <w:sz w:val="24"/>
          <w:szCs w:val="24"/>
        </w:rPr>
        <w:t xml:space="preserve">The Aequitas team reviews all evidence and makes a determination</w:t>
      </w:r>
    </w:p>
    <w:p>
      <w:pPr>
        <w:pStyle w:val="ListParagraph"/>
        <w:numPr>
          <w:ilvl w:val="0"/>
          <w:numId w:val="8"/>
        </w:numPr>
        <w:spacing w:after="120"/>
      </w:pPr>
      <w:r>
        <w:rPr>
          <w:rFonts w:ascii="Arial" w:cs="Arial" w:eastAsia="Arial" w:hAnsi="Arial"/>
          <w:sz w:val="24"/>
          <w:szCs w:val="24"/>
        </w:rPr>
        <w:t xml:space="preserve">Decision is communicated to both parties with explanation</w:t>
      </w:r>
    </w:p>
    <w:p>
      <w:pPr>
        <w:pStyle w:val="ListParagraph"/>
        <w:numPr>
          <w:ilvl w:val="0"/>
          <w:numId w:val="8"/>
        </w:numPr>
        <w:spacing w:after="120"/>
      </w:pPr>
      <w:r>
        <w:rPr>
          <w:rFonts w:ascii="Arial" w:cs="Arial" w:eastAsia="Arial" w:hAnsi="Arial"/>
          <w:sz w:val="24"/>
          <w:szCs w:val="24"/>
        </w:rPr>
        <w:t xml:space="preserve">Funds are released or refunded according to the decision</w:t>
      </w:r>
    </w:p>
    <w:p>
      <w:pPr>
        <w:pStyle w:val="Heading2"/>
        <w:spacing w:after="200" w:before="360"/>
      </w:pPr>
      <w:r>
        <w:rPr>
          <w:b/>
          <w:bCs/>
        </w:rPr>
        <w:t xml:space="preserve">6.3 Returns Policy</w:t>
      </w:r>
    </w:p>
    <w:p>
      <w:pPr>
        <w:spacing w:after="200"/>
      </w:pPr>
      <w:r>
        <w:rPr>
          <w:rFonts w:ascii="Arial" w:cs="Arial" w:eastAsia="Arial" w:hAnsi="Arial"/>
          <w:sz w:val="24"/>
          <w:szCs w:val="24"/>
        </w:rPr>
        <w:t xml:space="preserve">Aequitas Market operates a fairness-first returns policy. Returns are handled on a case-by-case basis with the following framework:</w:t>
      </w:r>
    </w:p>
    <w:p>
      <w:pPr>
        <w:pStyle w:val="ListParagraph"/>
        <w:numPr>
          <w:ilvl w:val="0"/>
          <w:numId w:val="3"/>
        </w:numPr>
        <w:spacing w:after="120"/>
      </w:pPr>
      <w:r>
        <w:rPr>
          <w:rFonts w:ascii="Arial" w:cs="Arial" w:eastAsia="Arial" w:hAnsi="Arial"/>
          <w:sz w:val="24"/>
          <w:szCs w:val="24"/>
        </w:rPr>
        <w:t xml:space="preserve">Item not as described: Full refund to buyer, seller pays return shipping. This is non-negotiable.</w:t>
      </w:r>
    </w:p>
    <w:p>
      <w:pPr>
        <w:pStyle w:val="ListParagraph"/>
        <w:numPr>
          <w:ilvl w:val="0"/>
          <w:numId w:val="3"/>
        </w:numPr>
        <w:spacing w:after="120"/>
      </w:pPr>
      <w:r>
        <w:rPr>
          <w:rFonts w:ascii="Arial" w:cs="Arial" w:eastAsia="Arial" w:hAnsi="Arial"/>
          <w:sz w:val="24"/>
          <w:szCs w:val="24"/>
        </w:rPr>
        <w:t xml:space="preserve">Item damaged in shipping: Refund to buyer. If seller purchased shipping insurance, seller files claim. If not, seller absorbs the loss. This incentivizes proper packaging.</w:t>
      </w:r>
    </w:p>
    <w:p>
      <w:pPr>
        <w:pStyle w:val="ListParagraph"/>
        <w:numPr>
          <w:ilvl w:val="0"/>
          <w:numId w:val="3"/>
        </w:numPr>
        <w:spacing w:after="120"/>
      </w:pPr>
      <w:r>
        <w:rPr>
          <w:rFonts w:ascii="Arial" w:cs="Arial" w:eastAsia="Arial" w:hAnsi="Arial"/>
          <w:sz w:val="24"/>
          <w:szCs w:val="24"/>
        </w:rPr>
        <w:t xml:space="preserve">Buyer’s remorse (changed mind): No automatic return right. Buyer may request return; seller has discretion to accept or decline. If seller declines, buyer may escalate to dispute review.</w:t>
      </w:r>
    </w:p>
    <w:p>
      <w:pPr>
        <w:pStyle w:val="ListParagraph"/>
        <w:numPr>
          <w:ilvl w:val="0"/>
          <w:numId w:val="3"/>
        </w:numPr>
        <w:spacing w:after="120"/>
      </w:pPr>
      <w:r>
        <w:rPr>
          <w:rFonts w:ascii="Arial" w:cs="Arial" w:eastAsia="Arial" w:hAnsi="Arial"/>
          <w:sz w:val="24"/>
          <w:szCs w:val="24"/>
        </w:rPr>
        <w:t xml:space="preserve">Non-delivery: Full refund to buyer if tracking does not show delivery within the stated timeframe.</w:t>
      </w:r>
    </w:p>
    <w:p>
      <w:pPr>
        <w:pStyle w:val="Heading2"/>
        <w:spacing w:after="200" w:before="360"/>
      </w:pPr>
      <w:r>
        <w:rPr>
          <w:b/>
          <w:bCs/>
        </w:rPr>
        <w:t xml:space="preserve">6.4 Appeal Process</w:t>
      </w:r>
    </w:p>
    <w:p>
      <w:pPr>
        <w:spacing w:after="200"/>
      </w:pPr>
      <w:r>
        <w:rPr>
          <w:rFonts w:ascii="Arial" w:cs="Arial" w:eastAsia="Arial" w:hAnsi="Arial"/>
          <w:sz w:val="24"/>
          <w:szCs w:val="24"/>
        </w:rPr>
        <w:t xml:space="preserve">Any user who receives a dispute decision, account warning, suspension, or ban may appeal the decision. Appeals must include:</w:t>
      </w:r>
    </w:p>
    <w:p>
      <w:pPr>
        <w:pStyle w:val="ListParagraph"/>
        <w:numPr>
          <w:ilvl w:val="0"/>
          <w:numId w:val="5"/>
        </w:numPr>
        <w:spacing w:after="120"/>
      </w:pPr>
      <w:r>
        <w:rPr>
          <w:rFonts w:ascii="Arial" w:cs="Arial" w:eastAsia="Arial" w:hAnsi="Arial"/>
          <w:sz w:val="24"/>
          <w:szCs w:val="24"/>
        </w:rPr>
        <w:t xml:space="preserve">A clear explanation of why the decision should be reconsidered</w:t>
      </w:r>
    </w:p>
    <w:p>
      <w:pPr>
        <w:pStyle w:val="ListParagraph"/>
        <w:numPr>
          <w:ilvl w:val="0"/>
          <w:numId w:val="5"/>
        </w:numPr>
        <w:spacing w:after="120"/>
      </w:pPr>
      <w:r>
        <w:rPr>
          <w:rFonts w:ascii="Arial" w:cs="Arial" w:eastAsia="Arial" w:hAnsi="Arial"/>
          <w:sz w:val="24"/>
          <w:szCs w:val="24"/>
        </w:rPr>
        <w:t xml:space="preserve">Any new evidence not previously submitted</w:t>
      </w:r>
    </w:p>
    <w:p>
      <w:pPr>
        <w:pStyle w:val="ListParagraph"/>
        <w:numPr>
          <w:ilvl w:val="0"/>
          <w:numId w:val="5"/>
        </w:numPr>
        <w:spacing w:after="120"/>
      </w:pPr>
      <w:r>
        <w:rPr>
          <w:rFonts w:ascii="Arial" w:cs="Arial" w:eastAsia="Arial" w:hAnsi="Arial"/>
          <w:sz w:val="24"/>
          <w:szCs w:val="24"/>
        </w:rPr>
        <w:t xml:space="preserve">Submitted within 14 days of the original decision</w:t>
      </w:r>
    </w:p>
    <w:p>
      <w:pPr>
        <w:spacing w:after="200"/>
      </w:pPr>
      <w:r>
        <w:rPr>
          <w:rFonts w:ascii="Arial" w:cs="Arial" w:eastAsia="Arial" w:hAnsi="Arial"/>
          <w:sz w:val="24"/>
          <w:szCs w:val="24"/>
        </w:rPr>
        <w:t xml:space="preserve">Appeals are reviewed by the Aequitas team. The appeal decision is final. Users who abuse the appeal process (frivolous or repeated appeals without new evidence) may have their appeal privileges restricted.</w:t>
      </w:r>
    </w:p>
    <w:p>
      <w:pPr>
        <w:pStyle w:val="Heading2"/>
        <w:spacing w:after="200" w:before="360"/>
      </w:pPr>
      <w:r>
        <w:rPr>
          <w:b/>
          <w:bCs/>
        </w:rPr>
        <w:t xml:space="preserve">6.5 Zero Tolerance</w:t>
      </w:r>
    </w:p>
    <w:p>
      <w:pPr>
        <w:spacing w:after="200"/>
      </w:pPr>
      <w:r>
        <w:rPr>
          <w:rFonts w:ascii="Arial" w:cs="Arial" w:eastAsia="Arial" w:hAnsi="Arial"/>
          <w:sz w:val="24"/>
          <w:szCs w:val="24"/>
        </w:rPr>
        <w:t xml:space="preserve">The following result in immediate permanent ban with no appeal:</w:t>
      </w:r>
    </w:p>
    <w:p>
      <w:pPr>
        <w:pStyle w:val="ListParagraph"/>
        <w:numPr>
          <w:ilvl w:val="0"/>
          <w:numId w:val="6"/>
        </w:numPr>
        <w:spacing w:after="120"/>
      </w:pPr>
      <w:r>
        <w:rPr>
          <w:rFonts w:ascii="Arial" w:cs="Arial" w:eastAsia="Arial" w:hAnsi="Arial"/>
          <w:sz w:val="24"/>
          <w:szCs w:val="24"/>
        </w:rPr>
        <w:t xml:space="preserve">Fraud or attempted fraud (fake tracking, empty packages, stolen payment methods)</w:t>
      </w:r>
    </w:p>
    <w:p>
      <w:pPr>
        <w:pStyle w:val="ListParagraph"/>
        <w:numPr>
          <w:ilvl w:val="0"/>
          <w:numId w:val="6"/>
        </w:numPr>
        <w:spacing w:after="120"/>
      </w:pPr>
      <w:r>
        <w:rPr>
          <w:rFonts w:ascii="Arial" w:cs="Arial" w:eastAsia="Arial" w:hAnsi="Arial"/>
          <w:sz w:val="24"/>
          <w:szCs w:val="24"/>
        </w:rPr>
        <w:t xml:space="preserve">Sale of illegal items</w:t>
      </w:r>
    </w:p>
    <w:p>
      <w:pPr>
        <w:pStyle w:val="ListParagraph"/>
        <w:numPr>
          <w:ilvl w:val="0"/>
          <w:numId w:val="6"/>
        </w:numPr>
        <w:spacing w:after="120"/>
      </w:pPr>
      <w:r>
        <w:rPr>
          <w:rFonts w:ascii="Arial" w:cs="Arial" w:eastAsia="Arial" w:hAnsi="Arial"/>
          <w:sz w:val="24"/>
          <w:szCs w:val="24"/>
        </w:rPr>
        <w:t xml:space="preserve">Hate speech or harassment directed at any user</w:t>
      </w:r>
    </w:p>
    <w:p>
      <w:pPr>
        <w:pStyle w:val="ListParagraph"/>
        <w:numPr>
          <w:ilvl w:val="0"/>
          <w:numId w:val="6"/>
        </w:numPr>
        <w:spacing w:after="120"/>
      </w:pPr>
      <w:r>
        <w:rPr>
          <w:rFonts w:ascii="Arial" w:cs="Arial" w:eastAsia="Arial" w:hAnsi="Arial"/>
          <w:sz w:val="24"/>
          <w:szCs w:val="24"/>
        </w:rPr>
        <w:t xml:space="preserve">Repeated attempts to circumvent the content filter or take transactions off-platform</w:t>
      </w:r>
    </w:p>
    <w:p>
      <w:pPr>
        <w:pStyle w:val="ListParagraph"/>
        <w:numPr>
          <w:ilvl w:val="0"/>
          <w:numId w:val="6"/>
        </w:numPr>
        <w:spacing w:after="120"/>
      </w:pPr>
      <w:r>
        <w:rPr>
          <w:rFonts w:ascii="Arial" w:cs="Arial" w:eastAsia="Arial" w:hAnsi="Arial"/>
          <w:sz w:val="24"/>
          <w:szCs w:val="24"/>
        </w:rPr>
        <w:t xml:space="preserve">Creating multiple accounts to evade a ban</w:t>
      </w:r>
    </w:p>
    <w:p>
      <w:pPr>
        <w:pBdr>
          <w:bottom w:val="single" w:color="D4A843" w:sz="6" w:space="1"/>
        </w:pBdr>
        <w:spacing w:after="200" w:before="200"/>
      </w:pPr>
    </w:p>
    <w:p>
      <w:pPr>
        <w:pStyle w:val="Heading1"/>
        <w:spacing w:after="200" w:before="360"/>
      </w:pPr>
      <w:r>
        <w:rPr>
          <w:b/>
          <w:bCs/>
        </w:rPr>
        <w:t xml:space="preserve">7. DATA PRIVACY &amp; SECURITY</w:t>
      </w:r>
    </w:p>
    <w:p>
      <w:pPr>
        <w:pStyle w:val="Heading2"/>
        <w:spacing w:after="200" w:before="360"/>
      </w:pPr>
      <w:r>
        <w:rPr>
          <w:b/>
          <w:bCs/>
        </w:rPr>
        <w:t xml:space="preserve">7.1 The Aequitas Data Pledge</w:t>
      </w:r>
    </w:p>
    <w:p>
      <w:pPr>
        <w:spacing w:after="200"/>
      </w:pPr>
      <w:r>
        <w:rPr>
          <w:rFonts w:ascii="Arial" w:cs="Arial" w:eastAsia="Arial" w:hAnsi="Arial"/>
          <w:sz w:val="24"/>
          <w:szCs w:val="24"/>
        </w:rPr>
        <w:t xml:space="preserve">Aequitas Market will never sell, share, trade, license, or monetize user data. This is not a policy that can be changed by management, investors, or acquirers — it is a founding commitment embedded in the company’s DNA. If data is not collected, it cannot be breached. If data is not shared, it cannot be exploited.</w:t>
      </w:r>
    </w:p>
    <w:p>
      <w:pPr>
        <w:pStyle w:val="Heading2"/>
        <w:spacing w:after="200" w:before="360"/>
      </w:pPr>
      <w:r>
        <w:rPr>
          <w:b/>
          <w:bCs/>
        </w:rPr>
        <w:t xml:space="preserve">7.2 What We Collect (Minimum Viable Data)</w:t>
      </w:r>
    </w:p>
    <w:p>
      <w:pPr>
        <w:pStyle w:val="ListParagraph"/>
        <w:numPr>
          <w:ilvl w:val="0"/>
          <w:numId w:val="7"/>
        </w:numPr>
        <w:spacing w:after="120"/>
      </w:pPr>
      <w:r>
        <w:rPr>
          <w:rFonts w:ascii="Arial" w:cs="Arial" w:eastAsia="Arial" w:hAnsi="Arial"/>
          <w:sz w:val="24"/>
          <w:szCs w:val="24"/>
        </w:rPr>
        <w:t xml:space="preserve">Email address (for account authentication and order notifications)</w:t>
      </w:r>
    </w:p>
    <w:p>
      <w:pPr>
        <w:pStyle w:val="ListParagraph"/>
        <w:numPr>
          <w:ilvl w:val="0"/>
          <w:numId w:val="7"/>
        </w:numPr>
        <w:spacing w:after="120"/>
      </w:pPr>
      <w:r>
        <w:rPr>
          <w:rFonts w:ascii="Arial" w:cs="Arial" w:eastAsia="Arial" w:hAnsi="Arial"/>
          <w:sz w:val="24"/>
          <w:szCs w:val="24"/>
        </w:rPr>
        <w:t xml:space="preserve">Name (for display and shipping)</w:t>
      </w:r>
    </w:p>
    <w:p>
      <w:pPr>
        <w:pStyle w:val="ListParagraph"/>
        <w:numPr>
          <w:ilvl w:val="0"/>
          <w:numId w:val="7"/>
        </w:numPr>
        <w:spacing w:after="120"/>
      </w:pPr>
      <w:r>
        <w:rPr>
          <w:rFonts w:ascii="Arial" w:cs="Arial" w:eastAsia="Arial" w:hAnsi="Arial"/>
          <w:sz w:val="24"/>
          <w:szCs w:val="24"/>
        </w:rPr>
        <w:t xml:space="preserve">Password (hashed, never stored in plaintext)</w:t>
      </w:r>
    </w:p>
    <w:p>
      <w:pPr>
        <w:pStyle w:val="ListParagraph"/>
        <w:numPr>
          <w:ilvl w:val="0"/>
          <w:numId w:val="7"/>
        </w:numPr>
        <w:spacing w:after="120"/>
      </w:pPr>
      <w:r>
        <w:rPr>
          <w:rFonts w:ascii="Arial" w:cs="Arial" w:eastAsia="Arial" w:hAnsi="Arial"/>
          <w:sz w:val="24"/>
          <w:szCs w:val="24"/>
        </w:rPr>
        <w:t xml:space="preserve">Listing content (photos with metadata stripped, titles, descriptions)</w:t>
      </w:r>
    </w:p>
    <w:p>
      <w:pPr>
        <w:pStyle w:val="ListParagraph"/>
        <w:numPr>
          <w:ilvl w:val="0"/>
          <w:numId w:val="7"/>
        </w:numPr>
        <w:spacing w:after="120"/>
      </w:pPr>
      <w:r>
        <w:rPr>
          <w:rFonts w:ascii="Arial" w:cs="Arial" w:eastAsia="Arial" w:hAnsi="Arial"/>
          <w:sz w:val="24"/>
          <w:szCs w:val="24"/>
        </w:rPr>
        <w:t xml:space="preserve">Transaction records (required for escrow and legal compliance)</w:t>
      </w:r>
    </w:p>
    <w:p>
      <w:pPr>
        <w:pStyle w:val="ListParagraph"/>
        <w:numPr>
          <w:ilvl w:val="0"/>
          <w:numId w:val="7"/>
        </w:numPr>
        <w:spacing w:after="120"/>
      </w:pPr>
      <w:r>
        <w:rPr>
          <w:rFonts w:ascii="Arial" w:cs="Arial" w:eastAsia="Arial" w:hAnsi="Arial"/>
          <w:sz w:val="24"/>
          <w:szCs w:val="24"/>
        </w:rPr>
        <w:t xml:space="preserve">Seller Instagram handle (admin use only, never displayed to buyers)</w:t>
      </w:r>
    </w:p>
    <w:p>
      <w:pPr>
        <w:pStyle w:val="Heading2"/>
        <w:spacing w:after="200" w:before="360"/>
      </w:pPr>
      <w:r>
        <w:rPr>
          <w:b/>
          <w:bCs/>
        </w:rPr>
        <w:t xml:space="preserve">7.3 What We Do NOT Collect</w:t>
      </w:r>
    </w:p>
    <w:p>
      <w:pPr>
        <w:pStyle w:val="ListParagraph"/>
        <w:numPr>
          <w:ilvl w:val="0"/>
          <w:numId w:val="2"/>
        </w:numPr>
        <w:spacing w:after="120"/>
      </w:pPr>
      <w:r>
        <w:rPr>
          <w:rFonts w:ascii="Arial" w:cs="Arial" w:eastAsia="Arial" w:hAnsi="Arial"/>
          <w:sz w:val="24"/>
          <w:szCs w:val="24"/>
        </w:rPr>
        <w:t xml:space="preserve">Browsing history or behavioral tracking</w:t>
      </w:r>
    </w:p>
    <w:p>
      <w:pPr>
        <w:pStyle w:val="ListParagraph"/>
        <w:numPr>
          <w:ilvl w:val="0"/>
          <w:numId w:val="2"/>
        </w:numPr>
        <w:spacing w:after="120"/>
      </w:pPr>
      <w:r>
        <w:rPr>
          <w:rFonts w:ascii="Arial" w:cs="Arial" w:eastAsia="Arial" w:hAnsi="Arial"/>
          <w:sz w:val="24"/>
          <w:szCs w:val="24"/>
        </w:rPr>
        <w:t xml:space="preserve">Location data beyond what is voluntarily provided for shipping</w:t>
      </w:r>
    </w:p>
    <w:p>
      <w:pPr>
        <w:pStyle w:val="ListParagraph"/>
        <w:numPr>
          <w:ilvl w:val="0"/>
          <w:numId w:val="2"/>
        </w:numPr>
        <w:spacing w:after="120"/>
      </w:pPr>
      <w:r>
        <w:rPr>
          <w:rFonts w:ascii="Arial" w:cs="Arial" w:eastAsia="Arial" w:hAnsi="Arial"/>
          <w:sz w:val="24"/>
          <w:szCs w:val="24"/>
        </w:rPr>
        <w:t xml:space="preserve">Device fingerprints</w:t>
      </w:r>
    </w:p>
    <w:p>
      <w:pPr>
        <w:pStyle w:val="ListParagraph"/>
        <w:numPr>
          <w:ilvl w:val="0"/>
          <w:numId w:val="2"/>
        </w:numPr>
        <w:spacing w:after="120"/>
      </w:pPr>
      <w:r>
        <w:rPr>
          <w:rFonts w:ascii="Arial" w:cs="Arial" w:eastAsia="Arial" w:hAnsi="Arial"/>
          <w:sz w:val="24"/>
          <w:szCs w:val="24"/>
        </w:rPr>
        <w:t xml:space="preserve">Third-party cookies or advertising pixels</w:t>
      </w:r>
    </w:p>
    <w:p>
      <w:pPr>
        <w:pStyle w:val="ListParagraph"/>
        <w:numPr>
          <w:ilvl w:val="0"/>
          <w:numId w:val="2"/>
        </w:numPr>
        <w:spacing w:after="120"/>
      </w:pPr>
      <w:r>
        <w:rPr>
          <w:rFonts w:ascii="Arial" w:cs="Arial" w:eastAsia="Arial" w:hAnsi="Arial"/>
          <w:sz w:val="24"/>
          <w:szCs w:val="24"/>
        </w:rPr>
        <w:t xml:space="preserve">Image metadata (automatically stripped before storage)</w:t>
      </w:r>
    </w:p>
    <w:p>
      <w:pPr>
        <w:pStyle w:val="Heading2"/>
        <w:spacing w:after="200" w:before="360"/>
      </w:pPr>
      <w:r>
        <w:rPr>
          <w:b/>
          <w:bCs/>
        </w:rPr>
        <w:t xml:space="preserve">7.4 AI Bot Protection</w:t>
      </w:r>
    </w:p>
    <w:p>
      <w:pPr>
        <w:spacing w:after="200"/>
      </w:pPr>
      <w:r>
        <w:rPr>
          <w:rFonts w:ascii="Arial" w:cs="Arial" w:eastAsia="Arial" w:hAnsi="Arial"/>
          <w:sz w:val="24"/>
          <w:szCs w:val="24"/>
        </w:rPr>
        <w:t xml:space="preserve">Aequitas Market blocks all known AI scrapers and bots from accessing the platform via robots.txt and Cloudflare’s AI bot blocking features. User content is not training data.</w:t>
      </w:r>
    </w:p>
    <w:p>
      <w:pPr>
        <w:pBdr>
          <w:bottom w:val="single" w:color="D4A843" w:sz="6" w:space="1"/>
        </w:pBdr>
        <w:spacing w:after="200" w:before="200"/>
      </w:pPr>
    </w:p>
    <w:p>
      <w:pPr>
        <w:pStyle w:val="Heading1"/>
        <w:spacing w:after="200" w:before="360"/>
      </w:pPr>
      <w:r>
        <w:rPr>
          <w:b/>
          <w:bCs/>
        </w:rPr>
        <w:t xml:space="preserve">8. ENFORCEMENT &amp; THE EQUALITY STANDARD</w:t>
      </w:r>
    </w:p>
    <w:p>
      <w:pPr>
        <w:spacing w:after="200"/>
      </w:pPr>
      <w:r>
        <w:rPr>
          <w:rFonts w:ascii="Arial" w:cs="Arial" w:eastAsia="Arial" w:hAnsi="Arial"/>
          <w:sz w:val="24"/>
          <w:szCs w:val="24"/>
        </w:rPr>
        <w:t xml:space="preserve">The motto of Aequitas Market is Equality is Equity. This is not aspirational — it is the operational standard by which every enforcement action is measured.</w:t>
      </w:r>
    </w:p>
    <w:p>
      <w:pPr>
        <w:pStyle w:val="Heading2"/>
        <w:spacing w:after="200" w:before="360"/>
      </w:pPr>
      <w:r>
        <w:rPr>
          <w:b/>
          <w:bCs/>
        </w:rPr>
        <w:t xml:space="preserve">8.1 What This Means In Practice</w:t>
      </w:r>
    </w:p>
    <w:p>
      <w:pPr>
        <w:pStyle w:val="ListParagraph"/>
        <w:numPr>
          <w:ilvl w:val="0"/>
          <w:numId w:val="3"/>
        </w:numPr>
        <w:spacing w:after="120"/>
      </w:pPr>
      <w:r>
        <w:rPr>
          <w:rFonts w:ascii="Arial" w:cs="Arial" w:eastAsia="Arial" w:hAnsi="Arial"/>
          <w:sz w:val="24"/>
          <w:szCs w:val="24"/>
        </w:rPr>
        <w:t xml:space="preserve">A seller generating $50,000/month in GMV is held to the same content, quality, and conduct standards as a seller generating $50/month</w:t>
      </w:r>
    </w:p>
    <w:p>
      <w:pPr>
        <w:pStyle w:val="ListParagraph"/>
        <w:numPr>
          <w:ilvl w:val="0"/>
          <w:numId w:val="3"/>
        </w:numPr>
        <w:spacing w:after="120"/>
      </w:pPr>
      <w:r>
        <w:rPr>
          <w:rFonts w:ascii="Arial" w:cs="Arial" w:eastAsia="Arial" w:hAnsi="Arial"/>
          <w:sz w:val="24"/>
          <w:szCs w:val="24"/>
        </w:rPr>
        <w:t xml:space="preserve">A buyer who has made 500 purchases receives the same dispute process as a buyer making their first purchase</w:t>
      </w:r>
    </w:p>
    <w:p>
      <w:pPr>
        <w:pStyle w:val="ListParagraph"/>
        <w:numPr>
          <w:ilvl w:val="0"/>
          <w:numId w:val="3"/>
        </w:numPr>
        <w:spacing w:after="120"/>
      </w:pPr>
      <w:r>
        <w:rPr>
          <w:rFonts w:ascii="Arial" w:cs="Arial" w:eastAsia="Arial" w:hAnsi="Arial"/>
          <w:sz w:val="24"/>
          <w:szCs w:val="24"/>
        </w:rPr>
        <w:t xml:space="preserve">No user receives expedited service, favorable dispute outcomes, or policy exceptions based on revenue, tenure, or status</w:t>
      </w:r>
    </w:p>
    <w:p>
      <w:pPr>
        <w:pStyle w:val="ListParagraph"/>
        <w:numPr>
          <w:ilvl w:val="0"/>
          <w:numId w:val="3"/>
        </w:numPr>
        <w:spacing w:after="120"/>
      </w:pPr>
      <w:r>
        <w:rPr>
          <w:rFonts w:ascii="Arial" w:cs="Arial" w:eastAsia="Arial" w:hAnsi="Arial"/>
          <w:sz w:val="24"/>
          <w:szCs w:val="24"/>
        </w:rPr>
        <w:t xml:space="preserve">The Founding 100 receive a reduced fee rate as a reward for early trust — they do not receive reduced accountability</w:t>
      </w:r>
    </w:p>
    <w:p>
      <w:pPr>
        <w:pStyle w:val="Heading2"/>
        <w:spacing w:after="200" w:before="360"/>
      </w:pPr>
      <w:r>
        <w:rPr>
          <w:b/>
          <w:bCs/>
        </w:rPr>
        <w:t xml:space="preserve">8.2 Enforcement Escalation (All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2"/>
                <w:szCs w:val="22"/>
              </w:rPr>
              <w:t xml:space="preserve">Level</w:t>
            </w:r>
          </w:p>
        </w:tc>
        <w:tc>
          <w:tcPr>
            <w:tcW w:type="dxa" w:w="6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Notice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Written notification identifying the violation and required corrective 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Warning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Formal warning on record; repeat violations escalate faster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Probation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Restricted account capabilities; monitoring period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Suspension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Temporary loss of platform access; active escrow transactions completed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Permanent Ban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Account closed; future accounts from same identity blocked</w:t>
            </w:r>
          </w:p>
        </w:tc>
      </w:tr>
    </w:tbl>
    <w:p>
      <w:pPr>
        <w:spacing w:after="200"/>
      </w:pPr>
      <w:r>
        <w:rPr>
          <w:rFonts w:ascii="Arial" w:cs="Arial" w:eastAsia="Arial" w:hAnsi="Arial"/>
          <w:sz w:val="24"/>
          <w:szCs w:val="24"/>
        </w:rPr>
        <w:t xml:space="preserve"/>
      </w:r>
    </w:p>
    <w:p>
      <w:pPr>
        <w:spacing w:after="200"/>
      </w:pPr>
      <w:r>
        <w:rPr>
          <w:rFonts w:ascii="Arial" w:cs="Arial" w:eastAsia="Arial" w:hAnsi="Arial"/>
          <w:sz w:val="24"/>
          <w:szCs w:val="24"/>
        </w:rPr>
        <w:t xml:space="preserve">We reserve the right to skip escalation levels for severe violations. We also reserve the right to ban any user whose behavior is determined to be harmful to the marketplace community, including but not limited to fraud, harassment, hate speech, or illegal activity.</w:t>
      </w:r>
    </w:p>
    <w:p>
      <w:pPr>
        <w:pBdr>
          <w:bottom w:val="single" w:color="D4A843" w:sz="6" w:space="1"/>
        </w:pBdr>
        <w:spacing w:after="200" w:before="200"/>
      </w:pPr>
    </w:p>
    <w:p>
      <w:pPr>
        <w:pStyle w:val="Heading1"/>
        <w:spacing w:after="200" w:before="360"/>
      </w:pPr>
      <w:r>
        <w:rPr>
          <w:b/>
          <w:bCs/>
        </w:rPr>
        <w:t xml:space="preserve">9. PLANNED FEATURES &amp; POLICY EXTENSIONS</w:t>
      </w:r>
    </w:p>
    <w:p>
      <w:pPr>
        <w:spacing w:after="200"/>
      </w:pPr>
      <w:r>
        <w:rPr>
          <w:rFonts w:ascii="Arial" w:cs="Arial" w:eastAsia="Arial" w:hAnsi="Arial"/>
          <w:sz w:val="24"/>
          <w:szCs w:val="24"/>
        </w:rPr>
        <w:t xml:space="preserve">The following features are planned and will be governed by the same principles outlined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12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2"/>
                <w:szCs w:val="22"/>
              </w:rPr>
              <w:t xml:space="preserve">Policy Impact</w:t>
            </w:r>
          </w:p>
        </w:tc>
        <w:tc>
          <w:tcPr>
            <w:tcW w:type="dxa" w:w="312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2"/>
                <w:szCs w:val="22"/>
              </w:rPr>
              <w:t xml:space="preserve">Timeline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In-App Messaging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Content filter applied to all messages; same off-platform prevention rules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Post-launch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Profile Editing (Bio, Avatar)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Content filter on bio text; metadata stripping on avatar images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Post-launch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Verified Buyer Reviews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Three-tier system (Quality, Shipping, Service); verified purchase required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Month 3–4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Seller Analytics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Sellers see their own data only; no cross-seller data exposure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Month 4–5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Pro/Store Subscriptions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Optional; never required for core selling functionality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Month 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Mobile App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Same policies, same content filters, same escrow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Year 2</w:t>
            </w:r>
          </w:p>
        </w:tc>
      </w:tr>
    </w:tbl>
    <w:p>
      <w:pPr>
        <w:spacing w:after="200"/>
      </w:pPr>
      <w:r>
        <w:rPr>
          <w:rFonts w:ascii="Arial" w:cs="Arial" w:eastAsia="Arial" w:hAnsi="Arial"/>
          <w:sz w:val="24"/>
          <w:szCs w:val="24"/>
        </w:rPr>
        <w:t xml:space="preserve"/>
      </w:r>
    </w:p>
    <w:p>
      <w:pPr>
        <w:pBdr>
          <w:bottom w:val="single" w:color="D4A843" w:sz="6" w:space="1"/>
        </w:pBdr>
        <w:spacing w:after="200" w:before="200"/>
      </w:pPr>
    </w:p>
    <w:p>
      <w:pPr>
        <w:pStyle w:val="Heading1"/>
        <w:spacing w:after="200" w:before="360"/>
      </w:pPr>
      <w:r>
        <w:rPr>
          <w:b/>
          <w:bCs/>
        </w:rPr>
        <w:t xml:space="preserve">10. LEGAL NOTICES</w:t>
      </w:r>
    </w:p>
    <w:p>
      <w:pPr>
        <w:spacing w:after="200"/>
      </w:pPr>
      <w:r>
        <w:rPr>
          <w:rFonts w:ascii="Arial" w:cs="Arial" w:eastAsia="Arial" w:hAnsi="Arial"/>
          <w:sz w:val="24"/>
          <w:szCs w:val="24"/>
        </w:rPr>
        <w:t xml:space="preserve">This document is an internal operational policy for Aequitas Market, operated by Praktikal 03, LLC. It is intended to guide platform operations and set expectations for all users. The formal Terms of Service and Privacy Policy published on the platform are the legally binding documents governing use of the service.</w:t>
      </w:r>
    </w:p>
    <w:p>
      <w:pPr>
        <w:spacing w:after="200"/>
      </w:pPr>
      <w:r>
        <w:rPr>
          <w:rFonts w:ascii="Arial" w:cs="Arial" w:eastAsia="Arial" w:hAnsi="Arial"/>
          <w:sz w:val="24"/>
          <w:szCs w:val="24"/>
        </w:rPr>
        <w:t xml:space="preserve">This policy document may be updated as the platform evolves. All updates will maintain fidelity to the founding principles outlined in Section 1. The principle of Equality is Equity is permanent and non-negotiable.</w:t>
      </w:r>
    </w:p>
    <w:p>
      <w:pPr>
        <w:spacing w:before="600"/>
      </w:pPr>
    </w:p>
    <w:p>
      <w:pPr>
        <w:pBdr>
          <w:top w:val="single" w:color="D4A843" w:sz="6" w:space="8"/>
        </w:pBdr>
        <w:spacing w:after="100"/>
        <w:jc w:val="center"/>
      </w:pPr>
      <w:r>
        <w:rPr>
          <w:rFonts w:ascii="Arial" w:cs="Arial" w:eastAsia="Arial" w:hAnsi="Arial"/>
          <w:b/>
          <w:bCs/>
          <w:color w:val="0A1628"/>
          <w:sz w:val="28"/>
          <w:szCs w:val="28"/>
        </w:rPr>
        <w:t xml:space="preserve">AEQUITAS MARKET</w:t>
      </w:r>
    </w:p>
    <w:p>
      <w:pPr>
        <w:spacing w:after="100"/>
        <w:jc w:val="center"/>
      </w:pPr>
      <w:r>
        <w:rPr>
          <w:rFonts w:ascii="Arial" w:cs="Arial" w:eastAsia="Arial" w:hAnsi="Arial"/>
          <w:i/>
          <w:iCs/>
          <w:color w:val="D4A843"/>
          <w:sz w:val="22"/>
          <w:szCs w:val="22"/>
        </w:rPr>
        <w:t xml:space="preserve">Equality is Equity</w:t>
      </w:r>
    </w:p>
    <w:p>
      <w:pPr>
        <w:jc w:val="center"/>
      </w:pPr>
      <w:r>
        <w:rPr>
          <w:rFonts w:ascii="Arial" w:cs="Arial" w:eastAsia="Arial" w:hAnsi="Arial"/>
          <w:color w:val="6B7280"/>
          <w:sz w:val="20"/>
          <w:szCs w:val="20"/>
        </w:rPr>
        <w:t xml:space="preserve">Praktikal 03, LLC — Astoria, Oregon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1" w:space="4"/>
      </w:pBdr>
      <w:jc w:val="center"/>
    </w:pPr>
    <w:r>
      <w:rPr>
        <w:rFonts w:ascii="Arial" w:cs="Arial" w:eastAsia="Arial" w:hAnsi="Arial"/>
        <w:color w:val="6B7280"/>
        <w:sz w:val="16"/>
        <w:szCs w:val="16"/>
      </w:rPr>
      <w:t xml:space="preserve">Equality is Equity  —  Aequitas Market Platform Policy  —  Praktikal 03, LLC  —  Astoria, Oregon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D4A843"/>
        <w:sz w:val="18"/>
        <w:szCs w:val="18"/>
      </w:rPr>
      <w:t xml:space="preserve">AEQUITAS MARKET</w:t>
    </w:r>
    <w:r>
      <w:rPr>
        <w:rFonts w:ascii="Arial" w:cs="Arial" w:eastAsia="Arial" w:hAnsi="Arial"/>
        <w:color w:val="6B7280"/>
        <w:sz w:val="18"/>
        <w:szCs w:val="18"/>
      </w:rPr>
      <w:t xml:space="preserve">  |  Praktikal 03, LLC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3"/>
    <w:lvlOverride w:ilvl="0">
      <w:startOverride w:val="1"/>
    </w:lvlOverride>
  </w:num>
  <w:num w:numId="5">
    <w:abstractNumId w:val="8"/>
    <w:lvlOverride w:ilvl="0">
      <w:startOverride w:val="1"/>
    </w:lvlOverride>
  </w:num>
  <w:num w:numId="6">
    <w:abstractNumId w:val="9"/>
    <w:lvlOverride w:ilvl="0">
      <w:startOverride w:val="1"/>
    </w:lvlOverride>
  </w:num>
  <w:num w:numId="7">
    <w:abstractNumId w:val="10"/>
    <w:lvlOverride w:ilvl="0">
      <w:startOverride w:val="1"/>
    </w:lvlOverride>
  </w:num>
  <w:num w:numId="8">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A1628"/>
      <w:sz w:val="36"/>
      <w:szCs w:val="36"/>
    </w:rPr>
  </w:style>
  <w:style w:type="paragraph" w:styleId="Heading2">
    <w:name w:val="Heading 2"/>
    <w:basedOn w:val="Normal"/>
    <w:next w:val="Normal"/>
    <w:qFormat/>
    <w:pPr>
      <w:spacing w:after="200" w:before="300"/>
      <w:outlineLvl w:val="1"/>
    </w:pPr>
    <w:rPr>
      <w:rFonts w:ascii="Arial" w:cs="Arial" w:eastAsia="Arial" w:hAnsi="Arial"/>
      <w:b/>
      <w:bCs/>
      <w:color w:val="0A1628"/>
      <w:sz w:val="30"/>
      <w:szCs w:val="30"/>
    </w:rPr>
  </w:style>
  <w:style w:type="paragraph" w:styleId="Heading3">
    <w:name w:val="Heading 3"/>
    <w:basedOn w:val="Normal"/>
    <w:next w:val="Normal"/>
    <w:qFormat/>
    <w:pPr>
      <w:spacing w:after="160" w:before="240"/>
      <w:outlineLvl w:val="2"/>
    </w:pPr>
    <w:rPr>
      <w:rFonts w:ascii="Arial" w:cs="Arial" w:eastAsia="Arial" w:hAnsi="Arial"/>
      <w:b/>
      <w:bCs/>
      <w:color w:val="0A16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2026-03-22T19:48:17.485Z</dcterms:created>
  <dcterms:modified xsi:type="dcterms:W3CDTF">2026-03-22T19:48:17.486Z</dcterms:modified>
</cp:coreProperties>
</file>

<file path=docProps/custom.xml><?xml version="1.0" encoding="utf-8"?>
<Properties xmlns="http://schemas.openxmlformats.org/officeDocument/2006/custom-properties" xmlns:vt="http://schemas.openxmlformats.org/officeDocument/2006/docPropsVTypes"/>
</file>