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1941" w:rsidRPr="00C71941" w:rsidRDefault="00C71941" w:rsidP="00C71941">
      <w:pPr>
        <w:pStyle w:val="s3"/>
        <w:spacing w:before="0" w:beforeAutospacing="0" w:after="30" w:afterAutospacing="0"/>
        <w:jc w:val="center"/>
        <w:rPr>
          <w:rFonts w:ascii="-webkit-standard" w:hAnsi="-webkit-standard"/>
          <w:color w:val="000000"/>
          <w:sz w:val="31"/>
          <w:szCs w:val="32"/>
        </w:rPr>
      </w:pPr>
      <w:r w:rsidRPr="00C71941">
        <w:rPr>
          <w:rStyle w:val="s2"/>
          <w:rFonts w:eastAsiaTheme="majorEastAsia"/>
          <w:b/>
          <w:bCs/>
          <w:color w:val="000000"/>
          <w:sz w:val="44"/>
          <w:szCs w:val="44"/>
        </w:rPr>
        <w:t>An Intelligent Government Recommendation</w:t>
      </w:r>
    </w:p>
    <w:p w:rsidR="00C71941" w:rsidRPr="00C71941" w:rsidRDefault="00C71941" w:rsidP="00C71941">
      <w:pPr>
        <w:pStyle w:val="s3"/>
        <w:spacing w:before="0" w:beforeAutospacing="0" w:after="30" w:afterAutospacing="0"/>
        <w:jc w:val="center"/>
        <w:rPr>
          <w:rFonts w:ascii="-webkit-standard" w:hAnsi="-webkit-standard"/>
          <w:color w:val="000000"/>
          <w:sz w:val="31"/>
          <w:szCs w:val="32"/>
        </w:rPr>
      </w:pPr>
      <w:r w:rsidRPr="00C71941">
        <w:rPr>
          <w:rStyle w:val="s2"/>
          <w:rFonts w:eastAsiaTheme="majorEastAsia"/>
          <w:b/>
          <w:bCs/>
          <w:color w:val="000000"/>
          <w:sz w:val="44"/>
          <w:szCs w:val="44"/>
        </w:rPr>
        <w:t>And Eligibility Assistance System</w:t>
      </w:r>
    </w:p>
    <w:p w:rsidR="005405AC" w:rsidRDefault="005405AC">
      <w:pPr>
        <w:rPr>
          <w:sz w:val="40"/>
          <w:szCs w:val="40"/>
        </w:rPr>
      </w:pPr>
    </w:p>
    <w:p w:rsidR="00C71941" w:rsidRPr="004527D6" w:rsidRDefault="00C71941">
      <w:pPr>
        <w:rPr>
          <w:sz w:val="40"/>
          <w:szCs w:val="40"/>
        </w:rPr>
      </w:pPr>
    </w:p>
    <w:p w:rsidR="00187A85" w:rsidRPr="004527D6" w:rsidRDefault="00187A85" w:rsidP="00E46BC2">
      <w:pPr>
        <w:pStyle w:val="p1"/>
        <w:rPr>
          <w:b/>
          <w:bCs/>
          <w:sz w:val="22"/>
          <w:szCs w:val="22"/>
        </w:rPr>
        <w:sectPr w:rsidR="00187A85" w:rsidRPr="004527D6" w:rsidSect="00E6142F">
          <w:pgSz w:w="11900" w:h="16840"/>
          <w:pgMar w:top="1008" w:right="1008" w:bottom="1008" w:left="1008" w:header="720" w:footer="720" w:gutter="0"/>
          <w:cols w:space="720"/>
          <w:docGrid w:linePitch="360"/>
        </w:sectPr>
      </w:pPr>
    </w:p>
    <w:p w:rsidR="004527D6" w:rsidRDefault="004527D6" w:rsidP="004527D6">
      <w:pPr>
        <w:spacing w:line="240" w:lineRule="auto"/>
        <w:jc w:val="both"/>
        <w:rPr>
          <w:rFonts w:ascii="Times New Roman" w:eastAsia="Times New Roman" w:hAnsi="Times New Roman" w:cs="Times New Roman"/>
          <w:i/>
          <w:iCs/>
          <w:kern w:val="0"/>
          <w:sz w:val="22"/>
          <w:szCs w:val="22"/>
          <w:lang w:bidi="hi-IN"/>
          <w14:ligatures w14:val="none"/>
        </w:rPr>
      </w:pPr>
      <w:r w:rsidRPr="004527D6">
        <w:rPr>
          <w:b/>
          <w:bCs/>
        </w:rPr>
        <w:t>ABSTRACT</w:t>
      </w:r>
      <w:r>
        <w:rPr>
          <w:b/>
          <w:bCs/>
        </w:rPr>
        <w:tab/>
      </w:r>
      <w:r>
        <w:rPr>
          <w:b/>
          <w:bCs/>
        </w:rPr>
        <w:tab/>
      </w:r>
      <w:r>
        <w:rPr>
          <w:b/>
          <w:bCs/>
        </w:rPr>
        <w:tab/>
      </w:r>
      <w:r>
        <w:rPr>
          <w:b/>
          <w:bCs/>
        </w:rPr>
        <w:tab/>
        <w:t xml:space="preserve">           </w:t>
      </w:r>
      <w:r w:rsidRPr="00B44484">
        <w:rPr>
          <w:rFonts w:ascii="Times New Roman" w:eastAsia="Times New Roman" w:hAnsi="Times New Roman" w:cs="Times New Roman"/>
          <w:i/>
          <w:iCs/>
          <w:kern w:val="0"/>
          <w:sz w:val="22"/>
          <w:szCs w:val="22"/>
          <w:lang w:bidi="hi-IN"/>
          <w14:ligatures w14:val="none"/>
        </w:rPr>
        <w:t xml:space="preserve">India offers a wide range of schemes through various </w:t>
      </w:r>
      <w:r w:rsidR="00B44484" w:rsidRPr="00B44484">
        <w:rPr>
          <w:rFonts w:ascii="Times New Roman" w:eastAsia="Times New Roman" w:hAnsi="Times New Roman" w:cs="Times New Roman"/>
          <w:i/>
          <w:iCs/>
          <w:kern w:val="0"/>
          <w:sz w:val="22"/>
          <w:szCs w:val="22"/>
          <w:lang w:bidi="hi-IN"/>
          <w14:ligatures w14:val="none"/>
        </w:rPr>
        <w:t xml:space="preserve">government </w:t>
      </w:r>
      <w:r w:rsidRPr="00B44484">
        <w:rPr>
          <w:rFonts w:ascii="Times New Roman" w:eastAsia="Times New Roman" w:hAnsi="Times New Roman" w:cs="Times New Roman"/>
          <w:i/>
          <w:iCs/>
          <w:kern w:val="0"/>
          <w:sz w:val="22"/>
          <w:szCs w:val="22"/>
          <w:lang w:bidi="hi-IN"/>
          <w14:ligatures w14:val="none"/>
        </w:rPr>
        <w:t>ministries</w:t>
      </w:r>
      <w:r w:rsidR="00B44484" w:rsidRPr="00B44484">
        <w:rPr>
          <w:rFonts w:ascii="Times New Roman" w:eastAsia="Times New Roman" w:hAnsi="Times New Roman" w:cs="Times New Roman"/>
          <w:i/>
          <w:iCs/>
          <w:kern w:val="0"/>
          <w:sz w:val="22"/>
          <w:szCs w:val="22"/>
          <w:lang w:bidi="hi-IN"/>
          <w14:ligatures w14:val="none"/>
        </w:rPr>
        <w:t xml:space="preserve"> to support citizens such as </w:t>
      </w:r>
      <w:r w:rsidR="004A7C13">
        <w:rPr>
          <w:rFonts w:ascii="Times New Roman" w:eastAsia="Times New Roman" w:hAnsi="Times New Roman" w:cs="Times New Roman"/>
          <w:i/>
          <w:iCs/>
          <w:kern w:val="0"/>
          <w:sz w:val="22"/>
          <w:szCs w:val="22"/>
          <w:lang w:bidi="hi-IN"/>
          <w14:ligatures w14:val="none"/>
        </w:rPr>
        <w:t>students,</w:t>
      </w:r>
      <w:r w:rsidR="00D337E5">
        <w:rPr>
          <w:rFonts w:ascii="Times New Roman" w:eastAsia="Times New Roman" w:hAnsi="Times New Roman" w:cs="Times New Roman"/>
          <w:i/>
          <w:iCs/>
          <w:kern w:val="0"/>
          <w:sz w:val="22"/>
          <w:szCs w:val="22"/>
          <w:lang w:bidi="hi-IN"/>
          <w14:ligatures w14:val="none"/>
        </w:rPr>
        <w:t xml:space="preserve"> </w:t>
      </w:r>
      <w:r w:rsidR="004A7C13">
        <w:rPr>
          <w:rFonts w:ascii="Times New Roman" w:eastAsia="Times New Roman" w:hAnsi="Times New Roman" w:cs="Times New Roman"/>
          <w:i/>
          <w:iCs/>
          <w:kern w:val="0"/>
          <w:sz w:val="22"/>
          <w:szCs w:val="22"/>
          <w:lang w:bidi="hi-IN"/>
          <w14:ligatures w14:val="none"/>
        </w:rPr>
        <w:t xml:space="preserve">entrepreneurs, senior citizens, women, and economically weaker sections. Despite the abundance of these programs, </w:t>
      </w:r>
      <w:r w:rsidR="00D337E5">
        <w:rPr>
          <w:rFonts w:ascii="Times New Roman" w:eastAsia="Times New Roman" w:hAnsi="Times New Roman" w:cs="Times New Roman"/>
          <w:i/>
          <w:iCs/>
          <w:kern w:val="0"/>
          <w:sz w:val="22"/>
          <w:szCs w:val="22"/>
          <w:lang w:bidi="hi-IN"/>
          <w14:ligatures w14:val="none"/>
        </w:rPr>
        <w:t>most</w:t>
      </w:r>
      <w:r w:rsidR="004A7C13">
        <w:rPr>
          <w:rFonts w:ascii="Times New Roman" w:eastAsia="Times New Roman" w:hAnsi="Times New Roman" w:cs="Times New Roman"/>
          <w:i/>
          <w:iCs/>
          <w:kern w:val="0"/>
          <w:sz w:val="22"/>
          <w:szCs w:val="22"/>
          <w:lang w:bidi="hi-IN"/>
          <w14:ligatures w14:val="none"/>
        </w:rPr>
        <w:t xml:space="preserve"> of the population </w:t>
      </w:r>
      <w:r w:rsidR="00433987">
        <w:rPr>
          <w:rFonts w:ascii="Times New Roman" w:eastAsia="Times New Roman" w:hAnsi="Times New Roman" w:cs="Times New Roman"/>
          <w:i/>
          <w:iCs/>
          <w:kern w:val="0"/>
          <w:sz w:val="22"/>
          <w:szCs w:val="22"/>
          <w:lang w:bidi="hi-IN"/>
          <w14:ligatures w14:val="none"/>
        </w:rPr>
        <w:t>remains</w:t>
      </w:r>
      <w:r w:rsidR="004A7C13">
        <w:rPr>
          <w:rFonts w:ascii="Times New Roman" w:eastAsia="Times New Roman" w:hAnsi="Times New Roman" w:cs="Times New Roman"/>
          <w:i/>
          <w:iCs/>
          <w:kern w:val="0"/>
          <w:sz w:val="22"/>
          <w:szCs w:val="22"/>
          <w:lang w:bidi="hi-IN"/>
          <w14:ligatures w14:val="none"/>
        </w:rPr>
        <w:t xml:space="preserve"> unaware of the benefits the</w:t>
      </w:r>
      <w:r w:rsidR="00D337E5">
        <w:rPr>
          <w:rFonts w:ascii="Times New Roman" w:eastAsia="Times New Roman" w:hAnsi="Times New Roman" w:cs="Times New Roman"/>
          <w:i/>
          <w:iCs/>
          <w:kern w:val="0"/>
          <w:sz w:val="22"/>
          <w:szCs w:val="22"/>
          <w:lang w:bidi="hi-IN"/>
          <w14:ligatures w14:val="none"/>
        </w:rPr>
        <w:t>y</w:t>
      </w:r>
      <w:r w:rsidR="004A7C13">
        <w:rPr>
          <w:rFonts w:ascii="Times New Roman" w:eastAsia="Times New Roman" w:hAnsi="Times New Roman" w:cs="Times New Roman"/>
          <w:i/>
          <w:iCs/>
          <w:kern w:val="0"/>
          <w:sz w:val="22"/>
          <w:szCs w:val="22"/>
          <w:lang w:bidi="hi-IN"/>
          <w14:ligatures w14:val="none"/>
        </w:rPr>
        <w:t xml:space="preserve"> are eligible to </w:t>
      </w:r>
      <w:r w:rsidR="00D337E5">
        <w:rPr>
          <w:rFonts w:ascii="Times New Roman" w:eastAsia="Times New Roman" w:hAnsi="Times New Roman" w:cs="Times New Roman"/>
          <w:i/>
          <w:iCs/>
          <w:kern w:val="0"/>
          <w:sz w:val="22"/>
          <w:szCs w:val="22"/>
          <w:lang w:bidi="hi-IN"/>
          <w14:ligatures w14:val="none"/>
        </w:rPr>
        <w:t>receive</w:t>
      </w:r>
      <w:r w:rsidR="004A7C13">
        <w:rPr>
          <w:rFonts w:ascii="Times New Roman" w:eastAsia="Times New Roman" w:hAnsi="Times New Roman" w:cs="Times New Roman"/>
          <w:i/>
          <w:iCs/>
          <w:kern w:val="0"/>
          <w:sz w:val="22"/>
          <w:szCs w:val="22"/>
          <w:lang w:bidi="hi-IN"/>
          <w14:ligatures w14:val="none"/>
        </w:rPr>
        <w:t>.</w:t>
      </w:r>
    </w:p>
    <w:p w:rsidR="00433987" w:rsidRPr="00433987" w:rsidRDefault="004A7C13" w:rsidP="004527D6">
      <w:pPr>
        <w:spacing w:line="240" w:lineRule="auto"/>
        <w:jc w:val="both"/>
        <w:rPr>
          <w:rFonts w:ascii="Times New Roman" w:eastAsia="Times New Roman" w:hAnsi="Times New Roman" w:cs="Times New Roman"/>
          <w:i/>
          <w:iCs/>
          <w:kern w:val="0"/>
          <w:sz w:val="22"/>
          <w:szCs w:val="22"/>
          <w:lang w:bidi="hi-IN"/>
          <w14:ligatures w14:val="none"/>
        </w:rPr>
      </w:pPr>
      <w:r>
        <w:rPr>
          <w:rFonts w:ascii="Times New Roman" w:eastAsia="Times New Roman" w:hAnsi="Times New Roman" w:cs="Times New Roman"/>
          <w:i/>
          <w:iCs/>
          <w:kern w:val="0"/>
          <w:sz w:val="22"/>
          <w:szCs w:val="22"/>
          <w:lang w:bidi="hi-IN"/>
          <w14:ligatures w14:val="none"/>
        </w:rPr>
        <w:t xml:space="preserve">The primary reasons </w:t>
      </w:r>
      <w:r w:rsidR="00433987">
        <w:rPr>
          <w:rFonts w:ascii="Times New Roman" w:eastAsia="Times New Roman" w:hAnsi="Times New Roman" w:cs="Times New Roman"/>
          <w:i/>
          <w:iCs/>
          <w:kern w:val="0"/>
          <w:sz w:val="22"/>
          <w:szCs w:val="22"/>
          <w:lang w:bidi="hi-IN"/>
          <w14:ligatures w14:val="none"/>
        </w:rPr>
        <w:t xml:space="preserve">include </w:t>
      </w:r>
      <w:r w:rsidR="00D337E5">
        <w:rPr>
          <w:rFonts w:ascii="Times New Roman" w:eastAsia="Times New Roman" w:hAnsi="Times New Roman" w:cs="Times New Roman"/>
          <w:i/>
          <w:iCs/>
          <w:kern w:val="0"/>
          <w:sz w:val="22"/>
          <w:szCs w:val="22"/>
          <w:lang w:bidi="hi-IN"/>
          <w14:ligatures w14:val="none"/>
        </w:rPr>
        <w:t>the abundance of programs scattered across different government portals, complex requirements, language barriers, and a lack</w:t>
      </w:r>
      <w:r w:rsidR="00433987">
        <w:rPr>
          <w:rFonts w:ascii="Times New Roman" w:eastAsia="Times New Roman" w:hAnsi="Times New Roman" w:cs="Times New Roman"/>
          <w:i/>
          <w:iCs/>
          <w:kern w:val="0"/>
          <w:sz w:val="22"/>
          <w:szCs w:val="22"/>
          <w:lang w:bidi="hi-IN"/>
          <w14:ligatures w14:val="none"/>
        </w:rPr>
        <w:t xml:space="preserve"> of guidance.</w:t>
      </w:r>
    </w:p>
    <w:p w:rsidR="00F07C0B" w:rsidRPr="00B44484" w:rsidRDefault="004F3E64" w:rsidP="00E72BDC">
      <w:pPr>
        <w:spacing w:after="0" w:line="240" w:lineRule="auto"/>
        <w:jc w:val="both"/>
        <w:rPr>
          <w:rFonts w:ascii="Times New Roman" w:eastAsia="Times New Roman" w:hAnsi="Times New Roman" w:cs="Times New Roman"/>
          <w:i/>
          <w:iCs/>
          <w:kern w:val="0"/>
          <w:sz w:val="22"/>
          <w:szCs w:val="22"/>
          <w:lang w:bidi="hi-IN"/>
          <w14:ligatures w14:val="none"/>
        </w:rPr>
      </w:pPr>
      <w:r w:rsidRPr="004F3E64">
        <w:rPr>
          <w:rFonts w:ascii="Times New Roman" w:hAnsi="Times New Roman" w:cs="Times New Roman"/>
          <w:i/>
          <w:iCs/>
          <w:sz w:val="22"/>
          <w:szCs w:val="22"/>
        </w:rPr>
        <w:t>The Government Schemes AI Recommendation System aims to address these challenges</w:t>
      </w:r>
      <w:r>
        <w:rPr>
          <w:rFonts w:ascii="Times New Roman" w:hAnsi="Times New Roman" w:cs="Times New Roman"/>
          <w:i/>
          <w:iCs/>
          <w:sz w:val="22"/>
          <w:szCs w:val="22"/>
        </w:rPr>
        <w:t xml:space="preserve"> by </w:t>
      </w:r>
      <w:r w:rsidR="00D337E5">
        <w:rPr>
          <w:rFonts w:ascii="Times New Roman" w:hAnsi="Times New Roman" w:cs="Times New Roman"/>
          <w:i/>
          <w:iCs/>
          <w:sz w:val="22"/>
          <w:szCs w:val="22"/>
        </w:rPr>
        <w:t>us</w:t>
      </w:r>
      <w:r>
        <w:rPr>
          <w:rFonts w:ascii="Times New Roman" w:hAnsi="Times New Roman" w:cs="Times New Roman"/>
          <w:i/>
          <w:iCs/>
          <w:sz w:val="22"/>
          <w:szCs w:val="22"/>
        </w:rPr>
        <w:t>ing</w:t>
      </w:r>
      <w:r w:rsidR="00F07C0B" w:rsidRPr="004F3E64">
        <w:rPr>
          <w:rFonts w:ascii="Times New Roman" w:eastAsia="Times New Roman" w:hAnsi="Times New Roman" w:cs="Times New Roman"/>
          <w:i/>
          <w:iCs/>
          <w:kern w:val="0"/>
          <w:lang w:bidi="hi-IN"/>
          <w14:ligatures w14:val="none"/>
        </w:rPr>
        <w:t xml:space="preserve"> </w:t>
      </w:r>
      <w:r w:rsidR="00F07C0B" w:rsidRPr="004F3E64">
        <w:rPr>
          <w:rFonts w:ascii="Times New Roman" w:eastAsia="Times New Roman" w:hAnsi="Times New Roman" w:cs="Times New Roman"/>
          <w:i/>
          <w:iCs/>
          <w:kern w:val="0"/>
          <w:sz w:val="22"/>
          <w:szCs w:val="22"/>
          <w:lang w:bidi="hi-IN"/>
          <w14:ligatures w14:val="none"/>
        </w:rPr>
        <w:t xml:space="preserve">an </w:t>
      </w:r>
      <w:r>
        <w:rPr>
          <w:rFonts w:ascii="Times New Roman" w:eastAsia="Times New Roman" w:hAnsi="Times New Roman" w:cs="Times New Roman"/>
          <w:i/>
          <w:iCs/>
          <w:kern w:val="0"/>
          <w:sz w:val="22"/>
          <w:szCs w:val="22"/>
          <w:lang w:bidi="hi-IN"/>
          <w14:ligatures w14:val="none"/>
        </w:rPr>
        <w:t>advanced</w:t>
      </w:r>
      <w:r w:rsidR="00D337E5">
        <w:rPr>
          <w:rFonts w:ascii="Times New Roman" w:eastAsia="Times New Roman" w:hAnsi="Times New Roman" w:cs="Times New Roman"/>
          <w:i/>
          <w:iCs/>
          <w:kern w:val="0"/>
          <w:sz w:val="22"/>
          <w:szCs w:val="22"/>
          <w:lang w:bidi="hi-IN"/>
          <w14:ligatures w14:val="none"/>
        </w:rPr>
        <w:t>,</w:t>
      </w:r>
      <w:r>
        <w:rPr>
          <w:rFonts w:ascii="Times New Roman" w:eastAsia="Times New Roman" w:hAnsi="Times New Roman" w:cs="Times New Roman"/>
          <w:i/>
          <w:iCs/>
          <w:kern w:val="0"/>
          <w:sz w:val="22"/>
          <w:szCs w:val="22"/>
          <w:lang w:bidi="hi-IN"/>
          <w14:ligatures w14:val="none"/>
        </w:rPr>
        <w:t xml:space="preserve"> </w:t>
      </w:r>
      <w:r w:rsidR="00D337E5">
        <w:rPr>
          <w:rFonts w:ascii="Times New Roman" w:eastAsia="Times New Roman" w:hAnsi="Times New Roman" w:cs="Times New Roman"/>
          <w:i/>
          <w:iCs/>
          <w:kern w:val="0"/>
          <w:sz w:val="22"/>
          <w:szCs w:val="22"/>
          <w:lang w:bidi="hi-IN"/>
          <w14:ligatures w14:val="none"/>
        </w:rPr>
        <w:t>AI</w:t>
      </w:r>
      <w:r w:rsidR="00F07C0B" w:rsidRPr="00B44484">
        <w:rPr>
          <w:rFonts w:ascii="Times New Roman" w:eastAsia="Times New Roman" w:hAnsi="Times New Roman" w:cs="Times New Roman"/>
          <w:i/>
          <w:iCs/>
          <w:kern w:val="0"/>
          <w:sz w:val="22"/>
          <w:szCs w:val="22"/>
          <w:lang w:bidi="hi-IN"/>
          <w14:ligatures w14:val="none"/>
        </w:rPr>
        <w:t>-based</w:t>
      </w:r>
      <w:r w:rsidR="004527D6" w:rsidRPr="00B44484">
        <w:rPr>
          <w:rFonts w:ascii="Times New Roman" w:eastAsia="Times New Roman" w:hAnsi="Times New Roman" w:cs="Times New Roman"/>
          <w:i/>
          <w:iCs/>
          <w:kern w:val="0"/>
          <w:sz w:val="22"/>
          <w:szCs w:val="22"/>
          <w:lang w:bidi="hi-IN"/>
          <w14:ligatures w14:val="none"/>
        </w:rPr>
        <w:t xml:space="preserve"> </w:t>
      </w:r>
      <w:r w:rsidR="00F07C0B" w:rsidRPr="00B44484">
        <w:rPr>
          <w:rFonts w:ascii="Times New Roman" w:eastAsia="Times New Roman" w:hAnsi="Times New Roman" w:cs="Times New Roman"/>
          <w:i/>
          <w:iCs/>
          <w:kern w:val="0"/>
          <w:sz w:val="22"/>
          <w:szCs w:val="22"/>
          <w:lang w:bidi="hi-IN"/>
          <w14:ligatures w14:val="none"/>
        </w:rPr>
        <w:t>personalized government scheme recommendation system that helps citizens identify suitable schemes amid many options and complex eligibility requirements, often due to a lack of guidance. This system uses data-driven methods such as natural language processing</w:t>
      </w:r>
      <w:r w:rsidR="00D337E5">
        <w:rPr>
          <w:rFonts w:ascii="Times New Roman" w:eastAsia="Times New Roman" w:hAnsi="Times New Roman" w:cs="Times New Roman"/>
          <w:i/>
          <w:iCs/>
          <w:kern w:val="0"/>
          <w:sz w:val="22"/>
          <w:szCs w:val="22"/>
          <w:lang w:bidi="hi-IN"/>
          <w14:ligatures w14:val="none"/>
        </w:rPr>
        <w:t xml:space="preserve"> </w:t>
      </w:r>
      <w:r w:rsidR="00F07C0B" w:rsidRPr="00B44484">
        <w:rPr>
          <w:rFonts w:ascii="Times New Roman" w:eastAsia="Times New Roman" w:hAnsi="Times New Roman" w:cs="Times New Roman"/>
          <w:i/>
          <w:iCs/>
          <w:kern w:val="0"/>
          <w:sz w:val="22"/>
          <w:szCs w:val="22"/>
          <w:lang w:bidi="hi-IN"/>
          <w14:ligatures w14:val="none"/>
        </w:rPr>
        <w:t>(NLP), clustering, and recommendation algorithms to analyze individual profiles, including demographic information such as age, income level, occupation, and regional factors. By matching user profiles with the criteria of various schemes, the system ensures that citizens are informed about programs most relevant to their needs. The proposed system aims to reduce the information gap between citizens and government welfare programs by providing personalized, simple, and accessible scheme recommendations. The study demonstrates how Artificial Intelligence can be applied to support citizen empowerment and improve awareness and accessibility of public welfare services.</w:t>
      </w:r>
    </w:p>
    <w:p w:rsidR="00A6297D" w:rsidRPr="004F3E64" w:rsidRDefault="00BD3F34" w:rsidP="00F07C0B">
      <w:pPr>
        <w:pStyle w:val="p1"/>
        <w:jc w:val="both"/>
        <w:rPr>
          <w:i/>
          <w:iCs/>
          <w:sz w:val="22"/>
          <w:szCs w:val="22"/>
        </w:rPr>
      </w:pPr>
      <w:r w:rsidRPr="004F3E64">
        <w:rPr>
          <w:b/>
          <w:bCs/>
          <w:sz w:val="22"/>
          <w:szCs w:val="22"/>
        </w:rPr>
        <w:t>Keywords</w:t>
      </w:r>
      <w:r w:rsidR="00D337E5">
        <w:rPr>
          <w:b/>
          <w:bCs/>
          <w:sz w:val="22"/>
          <w:szCs w:val="22"/>
        </w:rPr>
        <w:t>:</w:t>
      </w:r>
      <w:r w:rsidR="00A6297D" w:rsidRPr="004F3E64">
        <w:rPr>
          <w:b/>
          <w:bCs/>
          <w:sz w:val="22"/>
          <w:szCs w:val="22"/>
        </w:rPr>
        <w:t xml:space="preserve"> </w:t>
      </w:r>
      <w:r w:rsidRPr="004F3E64">
        <w:rPr>
          <w:b/>
          <w:bCs/>
          <w:sz w:val="22"/>
          <w:szCs w:val="22"/>
        </w:rPr>
        <w:t>government schemes</w:t>
      </w:r>
      <w:r w:rsidR="00590A7D" w:rsidRPr="004F3E64">
        <w:rPr>
          <w:b/>
          <w:bCs/>
          <w:sz w:val="22"/>
          <w:szCs w:val="22"/>
        </w:rPr>
        <w:t>,</w:t>
      </w:r>
      <w:r w:rsidRPr="004F3E64">
        <w:rPr>
          <w:b/>
          <w:bCs/>
          <w:sz w:val="22"/>
          <w:szCs w:val="22"/>
        </w:rPr>
        <w:t xml:space="preserve"> </w:t>
      </w:r>
      <w:r w:rsidR="00A6297D" w:rsidRPr="004F3E64">
        <w:rPr>
          <w:b/>
          <w:bCs/>
          <w:sz w:val="22"/>
          <w:szCs w:val="22"/>
        </w:rPr>
        <w:t>demographic data</w:t>
      </w:r>
      <w:r w:rsidR="00590A7D" w:rsidRPr="004F3E64">
        <w:rPr>
          <w:b/>
          <w:bCs/>
          <w:sz w:val="22"/>
          <w:szCs w:val="22"/>
        </w:rPr>
        <w:t xml:space="preserve">, </w:t>
      </w:r>
      <w:r w:rsidR="00A6297D" w:rsidRPr="004F3E64">
        <w:rPr>
          <w:b/>
          <w:bCs/>
          <w:sz w:val="22"/>
          <w:szCs w:val="22"/>
        </w:rPr>
        <w:t>Personalized recommendations</w:t>
      </w:r>
      <w:r w:rsidR="00590A7D" w:rsidRPr="004F3E64">
        <w:rPr>
          <w:b/>
          <w:bCs/>
          <w:sz w:val="22"/>
          <w:szCs w:val="22"/>
        </w:rPr>
        <w:t>,</w:t>
      </w:r>
      <w:r w:rsidR="00A6297D" w:rsidRPr="004F3E64">
        <w:rPr>
          <w:b/>
          <w:bCs/>
        </w:rPr>
        <w:t xml:space="preserve"> </w:t>
      </w:r>
      <w:r w:rsidR="00A6297D" w:rsidRPr="004F3E64">
        <w:rPr>
          <w:b/>
          <w:bCs/>
          <w:sz w:val="22"/>
          <w:szCs w:val="22"/>
        </w:rPr>
        <w:t>natural language processing</w:t>
      </w:r>
      <w:r w:rsidR="004F3E64">
        <w:rPr>
          <w:b/>
          <w:bCs/>
          <w:sz w:val="22"/>
          <w:szCs w:val="22"/>
        </w:rPr>
        <w:t xml:space="preserve"> </w:t>
      </w:r>
      <w:r w:rsidR="00A6297D" w:rsidRPr="004F3E64">
        <w:rPr>
          <w:b/>
          <w:bCs/>
          <w:sz w:val="22"/>
          <w:szCs w:val="22"/>
        </w:rPr>
        <w:t>(NLP)</w:t>
      </w:r>
      <w:r w:rsidR="004F3E64" w:rsidRPr="004F3E64">
        <w:rPr>
          <w:b/>
          <w:bCs/>
          <w:sz w:val="22"/>
          <w:szCs w:val="22"/>
        </w:rPr>
        <w:t>, KEGNN</w:t>
      </w:r>
      <w:r w:rsidR="00590A7D" w:rsidRPr="004F3E64">
        <w:rPr>
          <w:b/>
          <w:bCs/>
          <w:sz w:val="22"/>
          <w:szCs w:val="22"/>
        </w:rPr>
        <w:t>,</w:t>
      </w:r>
      <w:r w:rsidR="00A6297D" w:rsidRPr="004F3E64">
        <w:rPr>
          <w:b/>
          <w:bCs/>
          <w:sz w:val="22"/>
          <w:szCs w:val="22"/>
        </w:rPr>
        <w:t xml:space="preserve"> Clustering algorithms</w:t>
      </w:r>
      <w:r w:rsidR="00590A7D" w:rsidRPr="004F3E64">
        <w:rPr>
          <w:b/>
          <w:bCs/>
          <w:sz w:val="22"/>
          <w:szCs w:val="22"/>
        </w:rPr>
        <w:t>,</w:t>
      </w:r>
      <w:r w:rsidR="00A6297D" w:rsidRPr="004F3E64">
        <w:rPr>
          <w:b/>
          <w:bCs/>
          <w:sz w:val="22"/>
          <w:szCs w:val="22"/>
        </w:rPr>
        <w:t xml:space="preserve"> Awareness bridging</w:t>
      </w:r>
      <w:r w:rsidR="00590A7D" w:rsidRPr="004F3E64">
        <w:rPr>
          <w:b/>
          <w:bCs/>
          <w:sz w:val="22"/>
          <w:szCs w:val="22"/>
        </w:rPr>
        <w:t>,</w:t>
      </w:r>
      <w:r w:rsidR="00A6297D" w:rsidRPr="004F3E64">
        <w:rPr>
          <w:b/>
          <w:bCs/>
        </w:rPr>
        <w:t xml:space="preserve"> </w:t>
      </w:r>
      <w:r w:rsidR="00A6297D" w:rsidRPr="004F3E64">
        <w:rPr>
          <w:b/>
          <w:bCs/>
          <w:sz w:val="22"/>
          <w:szCs w:val="22"/>
        </w:rPr>
        <w:t>government benefits access</w:t>
      </w:r>
      <w:r w:rsidR="00590A7D" w:rsidRPr="004F3E64">
        <w:rPr>
          <w:i/>
          <w:iCs/>
          <w:sz w:val="22"/>
          <w:szCs w:val="22"/>
        </w:rPr>
        <w:t>.</w:t>
      </w:r>
    </w:p>
    <w:p w:rsidR="00C95803" w:rsidRPr="004F3E64" w:rsidRDefault="00C95803" w:rsidP="004F3E64">
      <w:pPr>
        <w:pStyle w:val="p1"/>
        <w:numPr>
          <w:ilvl w:val="0"/>
          <w:numId w:val="1"/>
        </w:numPr>
        <w:jc w:val="both"/>
        <w:rPr>
          <w:b/>
          <w:bCs/>
          <w:sz w:val="21"/>
          <w:szCs w:val="21"/>
        </w:rPr>
      </w:pPr>
      <w:r w:rsidRPr="004F3E64">
        <w:rPr>
          <w:b/>
          <w:bCs/>
          <w:sz w:val="21"/>
          <w:szCs w:val="21"/>
        </w:rPr>
        <w:t>INTRODUCTION</w:t>
      </w:r>
    </w:p>
    <w:p w:rsidR="00533315" w:rsidRDefault="00533315" w:rsidP="001D68CF">
      <w:pPr>
        <w:pStyle w:val="NormalWeb"/>
        <w:jc w:val="both"/>
        <w:rPr>
          <w:sz w:val="22"/>
          <w:szCs w:val="22"/>
        </w:rPr>
      </w:pPr>
      <w:r w:rsidRPr="00533315">
        <w:rPr>
          <w:sz w:val="22"/>
          <w:szCs w:val="22"/>
        </w:rPr>
        <w:t xml:space="preserve">Government and private welfare schemes play a </w:t>
      </w:r>
      <w:r w:rsidR="00197095">
        <w:rPr>
          <w:sz w:val="22"/>
          <w:szCs w:val="22"/>
        </w:rPr>
        <w:t>significant</w:t>
      </w:r>
      <w:r w:rsidRPr="00533315">
        <w:rPr>
          <w:sz w:val="22"/>
          <w:szCs w:val="22"/>
        </w:rPr>
        <w:t xml:space="preserve"> role in improving the social and economic conditions of citizens. These programs </w:t>
      </w:r>
      <w:r w:rsidRPr="00533315">
        <w:rPr>
          <w:sz w:val="22"/>
          <w:szCs w:val="22"/>
        </w:rPr>
        <w:t>provide</w:t>
      </w:r>
      <w:r w:rsidR="00197095">
        <w:rPr>
          <w:sz w:val="22"/>
          <w:szCs w:val="22"/>
        </w:rPr>
        <w:t xml:space="preserve"> </w:t>
      </w:r>
      <w:r w:rsidRPr="00533315">
        <w:rPr>
          <w:sz w:val="22"/>
          <w:szCs w:val="22"/>
        </w:rPr>
        <w:t>financial</w:t>
      </w:r>
      <w:r w:rsidR="00197095">
        <w:rPr>
          <w:sz w:val="22"/>
          <w:szCs w:val="22"/>
        </w:rPr>
        <w:t xml:space="preserve"> </w:t>
      </w:r>
      <w:r w:rsidRPr="00533315">
        <w:rPr>
          <w:sz w:val="22"/>
          <w:szCs w:val="22"/>
        </w:rPr>
        <w:t xml:space="preserve">assistance, education subsidies, </w:t>
      </w:r>
      <w:r w:rsidR="00197095" w:rsidRPr="00533315">
        <w:rPr>
          <w:sz w:val="22"/>
          <w:szCs w:val="22"/>
        </w:rPr>
        <w:t>healthcare support</w:t>
      </w:r>
      <w:r w:rsidR="00197095">
        <w:rPr>
          <w:sz w:val="22"/>
          <w:szCs w:val="22"/>
        </w:rPr>
        <w:t xml:space="preserve">, </w:t>
      </w:r>
      <w:r w:rsidRPr="00533315">
        <w:rPr>
          <w:sz w:val="22"/>
          <w:szCs w:val="22"/>
        </w:rPr>
        <w:t xml:space="preserve">employment opportunities, and social welfare benefits to different sections of society. In India, </w:t>
      </w:r>
      <w:r w:rsidR="00B10CBA">
        <w:rPr>
          <w:sz w:val="22"/>
          <w:szCs w:val="22"/>
        </w:rPr>
        <w:t>tons</w:t>
      </w:r>
      <w:r w:rsidRPr="00533315">
        <w:rPr>
          <w:sz w:val="22"/>
          <w:szCs w:val="22"/>
        </w:rPr>
        <w:t xml:space="preserve"> of schemes are introduced by the central government</w:t>
      </w:r>
      <w:r w:rsidR="00B10CBA">
        <w:rPr>
          <w:sz w:val="22"/>
          <w:szCs w:val="22"/>
        </w:rPr>
        <w:t xml:space="preserve"> and</w:t>
      </w:r>
      <w:r w:rsidRPr="00533315">
        <w:rPr>
          <w:sz w:val="22"/>
          <w:szCs w:val="22"/>
        </w:rPr>
        <w:t xml:space="preserve"> state governments every year.</w:t>
      </w:r>
    </w:p>
    <w:p w:rsidR="00B10CBA" w:rsidRDefault="00B10CBA" w:rsidP="001D68CF">
      <w:pPr>
        <w:pStyle w:val="NormalWeb"/>
        <w:jc w:val="both"/>
        <w:rPr>
          <w:sz w:val="22"/>
          <w:szCs w:val="22"/>
        </w:rPr>
      </w:pPr>
      <w:r>
        <w:rPr>
          <w:sz w:val="22"/>
          <w:szCs w:val="22"/>
        </w:rPr>
        <w:t>However, despite the availability of these programs, many people fail to benefit from them.</w:t>
      </w:r>
      <w:r w:rsidR="00C31058">
        <w:rPr>
          <w:sz w:val="22"/>
          <w:szCs w:val="22"/>
        </w:rPr>
        <w:t xml:space="preserve"> The major reason is a lack of awareness and guidance. In dozens of schemes, citizens are not able to identify schemes for their needs.</w:t>
      </w:r>
    </w:p>
    <w:p w:rsidR="001D68CF" w:rsidRPr="00A33C29" w:rsidRDefault="00AB395F" w:rsidP="001D68CF">
      <w:pPr>
        <w:pStyle w:val="NormalWeb"/>
        <w:jc w:val="both"/>
        <w:rPr>
          <w:sz w:val="22"/>
          <w:szCs w:val="22"/>
        </w:rPr>
      </w:pPr>
      <w:r w:rsidRPr="00A33C29">
        <w:rPr>
          <w:rStyle w:val="Strong"/>
          <w:rFonts w:eastAsiaTheme="majorEastAsia"/>
          <w:sz w:val="22"/>
          <w:szCs w:val="22"/>
        </w:rPr>
        <w:t>The Problem:</w:t>
      </w:r>
      <w:r w:rsidRPr="00A33C29">
        <w:rPr>
          <w:sz w:val="22"/>
          <w:szCs w:val="22"/>
        </w:rPr>
        <w:t xml:space="preserve"> India’s public welfare information gap arises from dispersed eligibility requirements, limited citizen awareness, complex application procedures, and generic dissemination practices that make it difficult to connect individual circumstances with suitable schemes</w:t>
      </w:r>
      <w:r w:rsidR="00E72BDC">
        <w:rPr>
          <w:sz w:val="22"/>
          <w:szCs w:val="22"/>
        </w:rPr>
        <w:t>.</w:t>
      </w:r>
      <w:r w:rsidRPr="00A33C29">
        <w:rPr>
          <w:sz w:val="22"/>
          <w:szCs w:val="22"/>
        </w:rPr>
        <w:t xml:space="preserve"> </w:t>
      </w:r>
    </w:p>
    <w:p w:rsidR="001D68CF" w:rsidRPr="00A33C29" w:rsidRDefault="00AB395F" w:rsidP="001D68CF">
      <w:pPr>
        <w:pStyle w:val="NormalWeb"/>
        <w:jc w:val="both"/>
        <w:rPr>
          <w:sz w:val="22"/>
          <w:szCs w:val="22"/>
        </w:rPr>
      </w:pPr>
      <w:r w:rsidRPr="00A33C29">
        <w:rPr>
          <w:rStyle w:val="Strong"/>
          <w:rFonts w:eastAsiaTheme="majorEastAsia"/>
          <w:sz w:val="22"/>
          <w:szCs w:val="22"/>
        </w:rPr>
        <w:t>The Solution:</w:t>
      </w:r>
      <w:r w:rsidRPr="00A33C29">
        <w:rPr>
          <w:sz w:val="22"/>
          <w:szCs w:val="22"/>
        </w:rPr>
        <w:t xml:space="preserve"> Yojna Mitra AI addresses this gap as a conversational decision-support system that provides accessible, personalized information about potentially relevant government schemes</w:t>
      </w:r>
      <w:r w:rsidR="001D68CF" w:rsidRPr="00A33C29">
        <w:rPr>
          <w:sz w:val="22"/>
          <w:szCs w:val="22"/>
        </w:rPr>
        <w:t>.</w:t>
      </w:r>
    </w:p>
    <w:p w:rsidR="001D68CF" w:rsidRPr="00A33C29" w:rsidRDefault="00AB395F" w:rsidP="001D68CF">
      <w:pPr>
        <w:pStyle w:val="NormalWeb"/>
        <w:jc w:val="both"/>
        <w:rPr>
          <w:sz w:val="22"/>
          <w:szCs w:val="22"/>
        </w:rPr>
      </w:pPr>
      <w:r w:rsidRPr="00A33C29">
        <w:rPr>
          <w:rStyle w:val="Strong"/>
          <w:rFonts w:eastAsiaTheme="majorEastAsia"/>
          <w:sz w:val="22"/>
          <w:szCs w:val="22"/>
        </w:rPr>
        <w:t>Technological Framework:</w:t>
      </w:r>
      <w:r w:rsidRPr="00A33C29">
        <w:rPr>
          <w:sz w:val="22"/>
          <w:szCs w:val="22"/>
        </w:rPr>
        <w:t xml:space="preserve"> </w:t>
      </w:r>
      <w:r w:rsidR="00533315">
        <w:rPr>
          <w:sz w:val="22"/>
          <w:szCs w:val="22"/>
        </w:rPr>
        <w:t>I</w:t>
      </w:r>
      <w:r w:rsidRPr="00A33C29">
        <w:rPr>
          <w:sz w:val="22"/>
          <w:szCs w:val="22"/>
        </w:rPr>
        <w:t>ts hybrid architecture converts unstructured user statements into structured attributes such as income, occupation, location, and social category through conversational language understanding, then applies deterministic rule-based matching to evaluate these attributes against explicit eligibility criteria, preserving flexibility while ensuring objective, traceable, and consistent guidance</w:t>
      </w:r>
      <w:r w:rsidR="001D68CF" w:rsidRPr="00A33C29">
        <w:rPr>
          <w:sz w:val="22"/>
          <w:szCs w:val="22"/>
        </w:rPr>
        <w:t>.</w:t>
      </w:r>
    </w:p>
    <w:p w:rsidR="001D68CF" w:rsidRPr="00A33C29" w:rsidRDefault="00AB395F" w:rsidP="001D68CF">
      <w:pPr>
        <w:pStyle w:val="NormalWeb"/>
        <w:jc w:val="both"/>
        <w:rPr>
          <w:sz w:val="22"/>
          <w:szCs w:val="22"/>
        </w:rPr>
      </w:pPr>
      <w:r w:rsidRPr="00A33C29">
        <w:rPr>
          <w:rStyle w:val="Strong"/>
          <w:rFonts w:eastAsiaTheme="majorEastAsia"/>
          <w:sz w:val="22"/>
          <w:szCs w:val="22"/>
        </w:rPr>
        <w:t>Scalability and Accessibility:</w:t>
      </w:r>
      <w:r w:rsidRPr="00A33C29">
        <w:rPr>
          <w:sz w:val="22"/>
          <w:szCs w:val="22"/>
        </w:rPr>
        <w:t xml:space="preserve"> </w:t>
      </w:r>
      <w:r w:rsidR="00D337E5">
        <w:rPr>
          <w:sz w:val="22"/>
          <w:szCs w:val="22"/>
        </w:rPr>
        <w:t>T</w:t>
      </w:r>
      <w:r w:rsidRPr="00A33C29">
        <w:rPr>
          <w:sz w:val="22"/>
          <w:szCs w:val="22"/>
        </w:rPr>
        <w:t>he system is designed to support diverse users through a user-friendly and potentially multilingual interface capable of handling varied demographic profiles and large scheme datasets</w:t>
      </w:r>
      <w:r w:rsidR="001D68CF" w:rsidRPr="00A33C29">
        <w:rPr>
          <w:sz w:val="22"/>
          <w:szCs w:val="22"/>
        </w:rPr>
        <w:t>.</w:t>
      </w:r>
    </w:p>
    <w:p w:rsidR="00AB395F" w:rsidRPr="00A33C29" w:rsidRDefault="00AB395F" w:rsidP="001D68CF">
      <w:pPr>
        <w:pStyle w:val="NormalWeb"/>
        <w:jc w:val="both"/>
        <w:rPr>
          <w:sz w:val="22"/>
          <w:szCs w:val="22"/>
        </w:rPr>
      </w:pPr>
      <w:r w:rsidRPr="00A33C29">
        <w:rPr>
          <w:sz w:val="22"/>
          <w:szCs w:val="22"/>
        </w:rPr>
        <w:t xml:space="preserve"> </w:t>
      </w:r>
      <w:r w:rsidRPr="00A33C29">
        <w:rPr>
          <w:rStyle w:val="Strong"/>
          <w:rFonts w:eastAsiaTheme="majorEastAsia"/>
          <w:sz w:val="22"/>
          <w:szCs w:val="22"/>
        </w:rPr>
        <w:t>Project Vision:</w:t>
      </w:r>
      <w:r w:rsidRPr="00A33C29">
        <w:rPr>
          <w:sz w:val="22"/>
          <w:szCs w:val="22"/>
        </w:rPr>
        <w:t xml:space="preserve"> </w:t>
      </w:r>
      <w:r w:rsidR="00D337E5">
        <w:rPr>
          <w:sz w:val="22"/>
          <w:szCs w:val="22"/>
        </w:rPr>
        <w:t>T</w:t>
      </w:r>
      <w:r w:rsidRPr="00A33C29">
        <w:rPr>
          <w:sz w:val="22"/>
          <w:szCs w:val="22"/>
        </w:rPr>
        <w:t xml:space="preserve">he project aims to empower citizens by simplifying scheme discovery and strengthening transparent, accountable access to public benefits. By integrating real-time document grounding, the platform mitigates the risk of AI-generated hallucinations, ensuring that every </w:t>
      </w:r>
      <w:r w:rsidRPr="00A33C29">
        <w:rPr>
          <w:sz w:val="22"/>
          <w:szCs w:val="22"/>
        </w:rPr>
        <w:lastRenderedPageBreak/>
        <w:t xml:space="preserve">recommendation is strictly tethered to authoritative policy documentation. </w:t>
      </w:r>
    </w:p>
    <w:p w:rsidR="00C95803" w:rsidRPr="00A33C29" w:rsidRDefault="00C95803" w:rsidP="001D68CF">
      <w:pPr>
        <w:pStyle w:val="p1"/>
        <w:ind w:left="720" w:hanging="720"/>
        <w:jc w:val="both"/>
        <w:rPr>
          <w:sz w:val="21"/>
          <w:szCs w:val="21"/>
        </w:rPr>
      </w:pPr>
    </w:p>
    <w:sectPr w:rsidR="00C95803" w:rsidRPr="00A33C29" w:rsidSect="00187A85">
      <w:type w:val="continuous"/>
      <w:pgSz w:w="11900" w:h="16840"/>
      <w:pgMar w:top="1008" w:right="1008" w:bottom="1008" w:left="1008"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52F0F"/>
    <w:multiLevelType w:val="hybridMultilevel"/>
    <w:tmpl w:val="9A8C8244"/>
    <w:lvl w:ilvl="0" w:tplc="8D1852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1751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AC"/>
    <w:rsid w:val="000B2CAA"/>
    <w:rsid w:val="00187A85"/>
    <w:rsid w:val="00197095"/>
    <w:rsid w:val="001A5130"/>
    <w:rsid w:val="001D68CF"/>
    <w:rsid w:val="001E410A"/>
    <w:rsid w:val="002D4515"/>
    <w:rsid w:val="003D4A6B"/>
    <w:rsid w:val="003F3B66"/>
    <w:rsid w:val="00433987"/>
    <w:rsid w:val="004527D6"/>
    <w:rsid w:val="004A7C13"/>
    <w:rsid w:val="004F3E64"/>
    <w:rsid w:val="00500770"/>
    <w:rsid w:val="00533315"/>
    <w:rsid w:val="005405AC"/>
    <w:rsid w:val="00546C16"/>
    <w:rsid w:val="00561C9D"/>
    <w:rsid w:val="00590A7D"/>
    <w:rsid w:val="00627996"/>
    <w:rsid w:val="00720BC8"/>
    <w:rsid w:val="0081398A"/>
    <w:rsid w:val="0088097C"/>
    <w:rsid w:val="008A1562"/>
    <w:rsid w:val="00A33C29"/>
    <w:rsid w:val="00A6297D"/>
    <w:rsid w:val="00AB3043"/>
    <w:rsid w:val="00AB395F"/>
    <w:rsid w:val="00B10CBA"/>
    <w:rsid w:val="00B44484"/>
    <w:rsid w:val="00BD3F34"/>
    <w:rsid w:val="00C31058"/>
    <w:rsid w:val="00C71941"/>
    <w:rsid w:val="00C95803"/>
    <w:rsid w:val="00D337E5"/>
    <w:rsid w:val="00DB0562"/>
    <w:rsid w:val="00E46BC2"/>
    <w:rsid w:val="00E6142F"/>
    <w:rsid w:val="00E63BCD"/>
    <w:rsid w:val="00E72BDC"/>
    <w:rsid w:val="00ED4773"/>
    <w:rsid w:val="00F07C0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2F868216"/>
  <w15:chartTrackingRefBased/>
  <w15:docId w15:val="{11D96004-AFAE-1E4E-BC08-A1E3E9B5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AC"/>
    <w:rPr>
      <w:rFonts w:eastAsiaTheme="majorEastAsia" w:cstheme="majorBidi"/>
      <w:color w:val="272727" w:themeColor="text1" w:themeTint="D8"/>
    </w:rPr>
  </w:style>
  <w:style w:type="paragraph" w:styleId="Title">
    <w:name w:val="Title"/>
    <w:basedOn w:val="Normal"/>
    <w:next w:val="Normal"/>
    <w:link w:val="TitleChar"/>
    <w:uiPriority w:val="10"/>
    <w:qFormat/>
    <w:rsid w:val="00540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AC"/>
    <w:pPr>
      <w:spacing w:before="160"/>
      <w:jc w:val="center"/>
    </w:pPr>
    <w:rPr>
      <w:i/>
      <w:iCs/>
      <w:color w:val="404040" w:themeColor="text1" w:themeTint="BF"/>
    </w:rPr>
  </w:style>
  <w:style w:type="character" w:customStyle="1" w:styleId="QuoteChar">
    <w:name w:val="Quote Char"/>
    <w:basedOn w:val="DefaultParagraphFont"/>
    <w:link w:val="Quote"/>
    <w:uiPriority w:val="29"/>
    <w:rsid w:val="005405AC"/>
    <w:rPr>
      <w:i/>
      <w:iCs/>
      <w:color w:val="404040" w:themeColor="text1" w:themeTint="BF"/>
    </w:rPr>
  </w:style>
  <w:style w:type="paragraph" w:styleId="ListParagraph">
    <w:name w:val="List Paragraph"/>
    <w:basedOn w:val="Normal"/>
    <w:uiPriority w:val="34"/>
    <w:qFormat/>
    <w:rsid w:val="005405AC"/>
    <w:pPr>
      <w:ind w:left="720"/>
      <w:contextualSpacing/>
    </w:pPr>
  </w:style>
  <w:style w:type="character" w:styleId="IntenseEmphasis">
    <w:name w:val="Intense Emphasis"/>
    <w:basedOn w:val="DefaultParagraphFont"/>
    <w:uiPriority w:val="21"/>
    <w:qFormat/>
    <w:rsid w:val="005405AC"/>
    <w:rPr>
      <w:i/>
      <w:iCs/>
      <w:color w:val="0F4761" w:themeColor="accent1" w:themeShade="BF"/>
    </w:rPr>
  </w:style>
  <w:style w:type="paragraph" w:styleId="IntenseQuote">
    <w:name w:val="Intense Quote"/>
    <w:basedOn w:val="Normal"/>
    <w:next w:val="Normal"/>
    <w:link w:val="IntenseQuoteChar"/>
    <w:uiPriority w:val="30"/>
    <w:qFormat/>
    <w:rsid w:val="00540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5AC"/>
    <w:rPr>
      <w:i/>
      <w:iCs/>
      <w:color w:val="0F4761" w:themeColor="accent1" w:themeShade="BF"/>
    </w:rPr>
  </w:style>
  <w:style w:type="character" w:styleId="IntenseReference">
    <w:name w:val="Intense Reference"/>
    <w:basedOn w:val="DefaultParagraphFont"/>
    <w:uiPriority w:val="32"/>
    <w:qFormat/>
    <w:rsid w:val="005405AC"/>
    <w:rPr>
      <w:b/>
      <w:bCs/>
      <w:smallCaps/>
      <w:color w:val="0F4761" w:themeColor="accent1" w:themeShade="BF"/>
      <w:spacing w:val="5"/>
    </w:rPr>
  </w:style>
  <w:style w:type="paragraph" w:customStyle="1" w:styleId="s3">
    <w:name w:val="s3"/>
    <w:basedOn w:val="Normal"/>
    <w:rsid w:val="00C71941"/>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customStyle="1" w:styleId="s2">
    <w:name w:val="s2"/>
    <w:basedOn w:val="DefaultParagraphFont"/>
    <w:rsid w:val="00C71941"/>
  </w:style>
  <w:style w:type="character" w:customStyle="1" w:styleId="apple-converted-space">
    <w:name w:val="apple-converted-space"/>
    <w:basedOn w:val="DefaultParagraphFont"/>
    <w:rsid w:val="00C71941"/>
  </w:style>
  <w:style w:type="paragraph" w:customStyle="1" w:styleId="p1">
    <w:name w:val="p1"/>
    <w:basedOn w:val="Normal"/>
    <w:rsid w:val="00C71941"/>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paragraph" w:styleId="NormalWeb">
    <w:name w:val="Normal (Web)"/>
    <w:basedOn w:val="Normal"/>
    <w:uiPriority w:val="99"/>
    <w:semiHidden/>
    <w:unhideWhenUsed/>
    <w:rsid w:val="00AB395F"/>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AB395F"/>
    <w:rPr>
      <w:b/>
      <w:bCs/>
    </w:rPr>
  </w:style>
  <w:style w:type="character" w:styleId="Hyperlink">
    <w:name w:val="Hyperlink"/>
    <w:basedOn w:val="DefaultParagraphFont"/>
    <w:uiPriority w:val="99"/>
    <w:semiHidden/>
    <w:unhideWhenUsed/>
    <w:rsid w:val="00AB395F"/>
    <w:rPr>
      <w:color w:val="0000FF"/>
      <w:u w:val="single"/>
    </w:rPr>
  </w:style>
  <w:style w:type="character" w:customStyle="1" w:styleId="aifootnotewrapper121er37">
    <w:name w:val="_aifootnotewrapper_121er_37"/>
    <w:basedOn w:val="DefaultParagraphFont"/>
    <w:rsid w:val="001D68CF"/>
  </w:style>
  <w:style w:type="character" w:customStyle="1" w:styleId="textvll4u153">
    <w:name w:val="_text_vll4u_153"/>
    <w:basedOn w:val="DefaultParagraphFont"/>
    <w:rsid w:val="001D6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Prakul Prabhav</dc:creator>
  <cp:keywords/>
  <dc:description/>
  <cp:lastModifiedBy>Prakul Prabhav</cp:lastModifiedBy>
  <cp:revision>10</cp:revision>
  <dcterms:created xsi:type="dcterms:W3CDTF">2026-09-08T19:19:00Z</dcterms:created>
  <dcterms:modified xsi:type="dcterms:W3CDTF">2026-09-22T13:40:00Z</dcterms:modified>
</cp:coreProperties>
</file>