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0F6C" w14:textId="77777777" w:rsidR="00BE74AB" w:rsidRDefault="00BE74AB">
      <w:pPr>
        <w:jc w:val="center"/>
        <w:rPr>
          <w:rFonts w:ascii="Aptos Display" w:hAnsi="Aptos Display"/>
          <w:b/>
          <w:color w:val="388BFD"/>
          <w:sz w:val="44"/>
        </w:rPr>
      </w:pPr>
    </w:p>
    <w:p w14:paraId="54DF0F51" w14:textId="77777777" w:rsidR="00BE74AB" w:rsidRDefault="00BE74AB">
      <w:pPr>
        <w:jc w:val="center"/>
        <w:rPr>
          <w:rFonts w:ascii="Aptos Display" w:hAnsi="Aptos Display"/>
          <w:b/>
          <w:color w:val="388BFD"/>
          <w:sz w:val="44"/>
        </w:rPr>
      </w:pPr>
    </w:p>
    <w:p w14:paraId="2930B807" w14:textId="2DEC1499" w:rsidR="001B28D1" w:rsidRPr="00BE74AB" w:rsidRDefault="00000000">
      <w:pPr>
        <w:jc w:val="center"/>
        <w:rPr>
          <w:rFonts w:asciiTheme="minorHAnsi" w:hAnsiTheme="minorHAnsi"/>
          <w:sz w:val="22"/>
          <w:szCs w:val="24"/>
        </w:rPr>
      </w:pPr>
      <w:r w:rsidRPr="00BE74AB">
        <w:rPr>
          <w:rFonts w:asciiTheme="minorHAnsi" w:hAnsiTheme="minorHAnsi"/>
          <w:b/>
          <w:color w:val="388BFD"/>
          <w:sz w:val="48"/>
          <w:szCs w:val="24"/>
        </w:rPr>
        <w:t>Logic-Flow Code Visualizer (LFCV)</w:t>
      </w:r>
    </w:p>
    <w:p w14:paraId="120379B7" w14:textId="627AFFDA" w:rsidR="001B28D1" w:rsidRPr="00BE74AB" w:rsidRDefault="00000000" w:rsidP="000970E4">
      <w:pPr>
        <w:jc w:val="center"/>
        <w:rPr>
          <w:rFonts w:asciiTheme="minorHAnsi" w:hAnsiTheme="minorHAnsi"/>
          <w:color w:val="000000" w:themeColor="text1"/>
        </w:rPr>
      </w:pPr>
      <w:r w:rsidRPr="00BE74AB">
        <w:rPr>
          <w:rFonts w:asciiTheme="minorHAnsi" w:hAnsiTheme="minorHAnsi"/>
          <w:b/>
          <w:color w:val="000000" w:themeColor="text1"/>
          <w:sz w:val="30"/>
        </w:rPr>
        <w:t xml:space="preserve">Comparative Report: Earlier vs </w:t>
      </w:r>
      <w:r w:rsidR="00BE74AB">
        <w:rPr>
          <w:rFonts w:asciiTheme="minorHAnsi" w:hAnsiTheme="minorHAnsi"/>
          <w:b/>
          <w:color w:val="000000" w:themeColor="text1"/>
          <w:sz w:val="30"/>
        </w:rPr>
        <w:t>Enhanced</w:t>
      </w:r>
      <w:r w:rsidRPr="00BE74AB">
        <w:rPr>
          <w:rFonts w:asciiTheme="minorHAnsi" w:hAnsiTheme="minorHAnsi"/>
          <w:b/>
          <w:color w:val="000000" w:themeColor="text1"/>
          <w:sz w:val="30"/>
        </w:rPr>
        <w:t xml:space="preserve"> Version</w:t>
      </w:r>
    </w:p>
    <w:p w14:paraId="6E76018E" w14:textId="77777777" w:rsidR="000970E4" w:rsidRPr="00BE74AB" w:rsidRDefault="000970E4">
      <w:pPr>
        <w:jc w:val="center"/>
        <w:rPr>
          <w:rFonts w:asciiTheme="minorHAnsi" w:hAnsiTheme="minorHAnsi"/>
          <w:color w:val="000000" w:themeColor="text1"/>
          <w:sz w:val="22"/>
        </w:rPr>
      </w:pPr>
    </w:p>
    <w:p w14:paraId="25DBF8A7" w14:textId="77777777" w:rsidR="000970E4" w:rsidRPr="00BE74AB" w:rsidRDefault="000970E4">
      <w:pPr>
        <w:jc w:val="center"/>
        <w:rPr>
          <w:rFonts w:asciiTheme="minorHAnsi" w:hAnsiTheme="minorHAnsi"/>
          <w:color w:val="000000" w:themeColor="text1"/>
          <w:sz w:val="22"/>
        </w:rPr>
      </w:pPr>
    </w:p>
    <w:p w14:paraId="2970185A" w14:textId="77777777" w:rsidR="000970E4" w:rsidRPr="00BE74AB" w:rsidRDefault="000970E4">
      <w:pPr>
        <w:jc w:val="center"/>
        <w:rPr>
          <w:rFonts w:asciiTheme="minorHAnsi" w:hAnsiTheme="minorHAnsi"/>
          <w:color w:val="000000" w:themeColor="text1"/>
        </w:rPr>
      </w:pPr>
    </w:p>
    <w:p w14:paraId="5AC408EA" w14:textId="77777777" w:rsidR="001B28D1" w:rsidRPr="00BE74AB" w:rsidRDefault="00000000" w:rsidP="000970E4">
      <w:pPr>
        <w:spacing w:before="160"/>
        <w:jc w:val="center"/>
        <w:rPr>
          <w:rFonts w:asciiTheme="minorHAnsi" w:hAnsiTheme="minorHAnsi"/>
          <w:sz w:val="22"/>
          <w:szCs w:val="24"/>
        </w:rPr>
      </w:pPr>
      <w:r w:rsidRPr="00BE74AB">
        <w:rPr>
          <w:rFonts w:asciiTheme="minorHAnsi" w:hAnsiTheme="minorHAnsi"/>
          <w:b/>
          <w:color w:val="388BFD"/>
          <w:sz w:val="28"/>
          <w:szCs w:val="24"/>
        </w:rPr>
        <w:t>Group Members</w:t>
      </w:r>
    </w:p>
    <w:tbl>
      <w:tblPr>
        <w:tblStyle w:val="PlainTable3"/>
        <w:tblW w:w="0" w:type="auto"/>
        <w:tblLook w:val="04A0" w:firstRow="1" w:lastRow="0" w:firstColumn="1" w:lastColumn="0" w:noHBand="0" w:noVBand="1"/>
      </w:tblPr>
      <w:tblGrid>
        <w:gridCol w:w="3345"/>
        <w:gridCol w:w="3345"/>
        <w:gridCol w:w="3345"/>
      </w:tblGrid>
      <w:tr w:rsidR="001B28D1" w:rsidRPr="00BE74AB" w14:paraId="664ED698" w14:textId="77777777" w:rsidTr="000970E4">
        <w:trPr>
          <w:cnfStyle w:val="100000000000" w:firstRow="1" w:lastRow="0" w:firstColumn="0" w:lastColumn="0" w:oddVBand="0" w:evenVBand="0" w:oddHBand="0" w:evenHBand="0" w:firstRowFirstColumn="0" w:firstRowLastColumn="0" w:lastRowFirstColumn="0" w:lastRowLastColumn="0"/>
          <w:trHeight w:val="780"/>
        </w:trPr>
        <w:tc>
          <w:tcPr>
            <w:cnfStyle w:val="001000000100" w:firstRow="0" w:lastRow="0" w:firstColumn="1" w:lastColumn="0" w:oddVBand="0" w:evenVBand="0" w:oddHBand="0" w:evenHBand="0" w:firstRowFirstColumn="1" w:firstRowLastColumn="0" w:lastRowFirstColumn="0" w:lastRowLastColumn="0"/>
            <w:tcW w:w="3345" w:type="dxa"/>
          </w:tcPr>
          <w:p w14:paraId="2D96F22B" w14:textId="77777777" w:rsidR="001B28D1" w:rsidRPr="00BE74AB" w:rsidRDefault="00000000">
            <w:pPr>
              <w:jc w:val="center"/>
              <w:rPr>
                <w:rFonts w:asciiTheme="minorHAnsi" w:hAnsiTheme="minorHAnsi"/>
                <w:color w:val="000000" w:themeColor="text1"/>
                <w:sz w:val="32"/>
                <w:szCs w:val="32"/>
              </w:rPr>
            </w:pPr>
            <w:r w:rsidRPr="00BE74AB">
              <w:rPr>
                <w:rFonts w:asciiTheme="minorHAnsi" w:hAnsiTheme="minorHAnsi"/>
                <w:color w:val="000000" w:themeColor="text1"/>
                <w:sz w:val="32"/>
                <w:szCs w:val="32"/>
              </w:rPr>
              <w:t>Name</w:t>
            </w:r>
          </w:p>
        </w:tc>
        <w:tc>
          <w:tcPr>
            <w:tcW w:w="3345" w:type="dxa"/>
          </w:tcPr>
          <w:p w14:paraId="12D52A73" w14:textId="77777777" w:rsidR="001B28D1" w:rsidRPr="00BE74A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r w:rsidRPr="00BE74AB">
              <w:rPr>
                <w:rFonts w:asciiTheme="minorHAnsi" w:hAnsiTheme="minorHAnsi"/>
                <w:color w:val="000000" w:themeColor="text1"/>
                <w:sz w:val="32"/>
                <w:szCs w:val="32"/>
              </w:rPr>
              <w:t>PRN</w:t>
            </w:r>
          </w:p>
        </w:tc>
        <w:tc>
          <w:tcPr>
            <w:tcW w:w="3345" w:type="dxa"/>
          </w:tcPr>
          <w:p w14:paraId="16CA348E" w14:textId="77777777" w:rsidR="001B28D1" w:rsidRPr="00BE74A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r w:rsidRPr="00BE74AB">
              <w:rPr>
                <w:rFonts w:asciiTheme="minorHAnsi" w:hAnsiTheme="minorHAnsi"/>
                <w:color w:val="000000" w:themeColor="text1"/>
                <w:sz w:val="32"/>
                <w:szCs w:val="32"/>
              </w:rPr>
              <w:t>Roll No.</w:t>
            </w:r>
          </w:p>
        </w:tc>
      </w:tr>
      <w:tr w:rsidR="001B28D1" w:rsidRPr="00BE74AB" w14:paraId="5F78CA23" w14:textId="77777777" w:rsidTr="000970E4">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3345" w:type="dxa"/>
          </w:tcPr>
          <w:p w14:paraId="798B6918" w14:textId="77777777" w:rsidR="001B28D1" w:rsidRPr="00BE74AB" w:rsidRDefault="00000000">
            <w:pPr>
              <w:jc w:val="center"/>
              <w:rPr>
                <w:rFonts w:asciiTheme="minorHAnsi" w:hAnsiTheme="minorHAnsi"/>
                <w:color w:val="000000" w:themeColor="text1"/>
                <w:sz w:val="32"/>
                <w:szCs w:val="32"/>
              </w:rPr>
            </w:pPr>
            <w:r w:rsidRPr="00BE74AB">
              <w:rPr>
                <w:rFonts w:asciiTheme="minorHAnsi" w:hAnsiTheme="minorHAnsi"/>
                <w:b w:val="0"/>
                <w:color w:val="000000" w:themeColor="text1"/>
                <w:sz w:val="32"/>
                <w:szCs w:val="32"/>
              </w:rPr>
              <w:t>Prakul Singh</w:t>
            </w:r>
          </w:p>
        </w:tc>
        <w:tc>
          <w:tcPr>
            <w:tcW w:w="3345" w:type="dxa"/>
          </w:tcPr>
          <w:p w14:paraId="744BC2CA" w14:textId="77777777" w:rsidR="001B28D1" w:rsidRPr="00BE74AB"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themeColor="text1"/>
                <w:sz w:val="32"/>
                <w:szCs w:val="32"/>
              </w:rPr>
            </w:pPr>
            <w:r w:rsidRPr="00BE74AB">
              <w:rPr>
                <w:rFonts w:asciiTheme="minorHAnsi" w:hAnsiTheme="minorHAnsi"/>
                <w:color w:val="000000" w:themeColor="text1"/>
                <w:sz w:val="32"/>
                <w:szCs w:val="32"/>
              </w:rPr>
              <w:t>1032233410</w:t>
            </w:r>
          </w:p>
        </w:tc>
        <w:tc>
          <w:tcPr>
            <w:tcW w:w="3345" w:type="dxa"/>
          </w:tcPr>
          <w:p w14:paraId="197CB001" w14:textId="77777777" w:rsidR="001B28D1" w:rsidRPr="00BE74AB"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themeColor="text1"/>
                <w:sz w:val="32"/>
                <w:szCs w:val="32"/>
              </w:rPr>
            </w:pPr>
            <w:r w:rsidRPr="00BE74AB">
              <w:rPr>
                <w:rFonts w:asciiTheme="minorHAnsi" w:hAnsiTheme="minorHAnsi"/>
                <w:color w:val="000000" w:themeColor="text1"/>
                <w:sz w:val="32"/>
                <w:szCs w:val="32"/>
              </w:rPr>
              <w:t>44</w:t>
            </w:r>
          </w:p>
        </w:tc>
      </w:tr>
      <w:tr w:rsidR="001B28D1" w:rsidRPr="00BE74AB" w14:paraId="1409F5B4" w14:textId="77777777" w:rsidTr="000970E4">
        <w:trPr>
          <w:trHeight w:val="830"/>
        </w:trPr>
        <w:tc>
          <w:tcPr>
            <w:cnfStyle w:val="001000000000" w:firstRow="0" w:lastRow="0" w:firstColumn="1" w:lastColumn="0" w:oddVBand="0" w:evenVBand="0" w:oddHBand="0" w:evenHBand="0" w:firstRowFirstColumn="0" w:firstRowLastColumn="0" w:lastRowFirstColumn="0" w:lastRowLastColumn="0"/>
            <w:tcW w:w="3345" w:type="dxa"/>
          </w:tcPr>
          <w:p w14:paraId="37EF8E43" w14:textId="77777777" w:rsidR="001B28D1" w:rsidRPr="00BE74AB" w:rsidRDefault="00000000">
            <w:pPr>
              <w:jc w:val="center"/>
              <w:rPr>
                <w:rFonts w:asciiTheme="minorHAnsi" w:hAnsiTheme="minorHAnsi"/>
                <w:color w:val="000000" w:themeColor="text1"/>
                <w:sz w:val="32"/>
                <w:szCs w:val="32"/>
              </w:rPr>
            </w:pPr>
            <w:r w:rsidRPr="00BE74AB">
              <w:rPr>
                <w:rFonts w:asciiTheme="minorHAnsi" w:hAnsiTheme="minorHAnsi"/>
                <w:b w:val="0"/>
                <w:color w:val="000000" w:themeColor="text1"/>
                <w:sz w:val="32"/>
                <w:szCs w:val="32"/>
              </w:rPr>
              <w:t>Vedika Rana</w:t>
            </w:r>
          </w:p>
        </w:tc>
        <w:tc>
          <w:tcPr>
            <w:tcW w:w="3345" w:type="dxa"/>
          </w:tcPr>
          <w:p w14:paraId="7C31693E" w14:textId="0A108460" w:rsidR="001B28D1" w:rsidRPr="00BE74AB" w:rsidRDefault="0000000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r w:rsidRPr="00BE74AB">
              <w:rPr>
                <w:rFonts w:asciiTheme="minorHAnsi" w:hAnsiTheme="minorHAnsi"/>
                <w:color w:val="000000" w:themeColor="text1"/>
                <w:sz w:val="32"/>
                <w:szCs w:val="32"/>
              </w:rPr>
              <w:t>10322335</w:t>
            </w:r>
            <w:r w:rsidR="000970E4" w:rsidRPr="00BE74AB">
              <w:rPr>
                <w:rFonts w:asciiTheme="minorHAnsi" w:hAnsiTheme="minorHAnsi"/>
                <w:color w:val="000000" w:themeColor="text1"/>
                <w:sz w:val="32"/>
                <w:szCs w:val="32"/>
              </w:rPr>
              <w:t>5</w:t>
            </w:r>
            <w:r w:rsidRPr="00BE74AB">
              <w:rPr>
                <w:rFonts w:asciiTheme="minorHAnsi" w:hAnsiTheme="minorHAnsi"/>
                <w:color w:val="000000" w:themeColor="text1"/>
                <w:sz w:val="32"/>
                <w:szCs w:val="32"/>
              </w:rPr>
              <w:t>9</w:t>
            </w:r>
          </w:p>
        </w:tc>
        <w:tc>
          <w:tcPr>
            <w:tcW w:w="3345" w:type="dxa"/>
          </w:tcPr>
          <w:p w14:paraId="0E9F659D" w14:textId="77777777" w:rsidR="001B28D1" w:rsidRPr="00BE74AB" w:rsidRDefault="0000000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32"/>
                <w:szCs w:val="32"/>
              </w:rPr>
            </w:pPr>
            <w:r w:rsidRPr="00BE74AB">
              <w:rPr>
                <w:rFonts w:asciiTheme="minorHAnsi" w:hAnsiTheme="minorHAnsi"/>
                <w:color w:val="000000" w:themeColor="text1"/>
                <w:sz w:val="32"/>
                <w:szCs w:val="32"/>
              </w:rPr>
              <w:t>49</w:t>
            </w:r>
          </w:p>
        </w:tc>
      </w:tr>
    </w:tbl>
    <w:p w14:paraId="201EFB70" w14:textId="77777777" w:rsidR="000970E4" w:rsidRPr="00BE74AB" w:rsidRDefault="000970E4">
      <w:pPr>
        <w:rPr>
          <w:rFonts w:asciiTheme="minorHAnsi" w:hAnsiTheme="minorHAnsi"/>
        </w:rPr>
      </w:pPr>
    </w:p>
    <w:p w14:paraId="0C8AFE37" w14:textId="600770E4" w:rsidR="000970E4" w:rsidRPr="00BE74AB" w:rsidRDefault="000970E4">
      <w:pPr>
        <w:rPr>
          <w:rFonts w:asciiTheme="minorHAnsi" w:hAnsiTheme="minorHAnsi"/>
        </w:rPr>
      </w:pPr>
    </w:p>
    <w:p w14:paraId="072449CD" w14:textId="77777777" w:rsidR="000970E4" w:rsidRPr="00BE74AB" w:rsidRDefault="000970E4">
      <w:pPr>
        <w:rPr>
          <w:rFonts w:asciiTheme="minorHAnsi" w:hAnsiTheme="minorHAnsi"/>
        </w:rPr>
      </w:pPr>
    </w:p>
    <w:p w14:paraId="458F4ABB" w14:textId="77777777" w:rsidR="000970E4" w:rsidRPr="00BE74AB" w:rsidRDefault="000970E4">
      <w:pPr>
        <w:rPr>
          <w:rFonts w:asciiTheme="minorHAnsi" w:hAnsiTheme="minorHAnsi"/>
        </w:rPr>
      </w:pPr>
    </w:p>
    <w:p w14:paraId="026B181D" w14:textId="77777777" w:rsidR="000970E4" w:rsidRPr="00BE74AB" w:rsidRDefault="000970E4" w:rsidP="000970E4">
      <w:pPr>
        <w:jc w:val="center"/>
        <w:rPr>
          <w:rFonts w:asciiTheme="minorHAnsi" w:hAnsiTheme="minorHAnsi"/>
          <w:sz w:val="36"/>
          <w:szCs w:val="36"/>
        </w:rPr>
      </w:pPr>
      <w:r w:rsidRPr="00BE74AB">
        <w:rPr>
          <w:rFonts w:asciiTheme="minorHAnsi" w:hAnsiTheme="minorHAnsi"/>
          <w:sz w:val="36"/>
          <w:szCs w:val="36"/>
        </w:rPr>
        <w:t xml:space="preserve">T.Y. </w:t>
      </w:r>
      <w:proofErr w:type="spellStart"/>
      <w:proofErr w:type="gramStart"/>
      <w:r w:rsidRPr="00BE74AB">
        <w:rPr>
          <w:rFonts w:asciiTheme="minorHAnsi" w:hAnsiTheme="minorHAnsi"/>
          <w:sz w:val="36"/>
          <w:szCs w:val="36"/>
        </w:rPr>
        <w:t>B.Tech</w:t>
      </w:r>
      <w:proofErr w:type="spellEnd"/>
      <w:proofErr w:type="gramEnd"/>
      <w:r w:rsidRPr="00BE74AB">
        <w:rPr>
          <w:rFonts w:asciiTheme="minorHAnsi" w:hAnsiTheme="minorHAnsi"/>
          <w:sz w:val="36"/>
          <w:szCs w:val="36"/>
        </w:rPr>
        <w:t xml:space="preserve"> CSE</w:t>
      </w:r>
    </w:p>
    <w:p w14:paraId="6188C1D6" w14:textId="77777777" w:rsidR="000970E4" w:rsidRPr="00BE74AB" w:rsidRDefault="000970E4" w:rsidP="000970E4">
      <w:pPr>
        <w:jc w:val="center"/>
        <w:rPr>
          <w:rFonts w:asciiTheme="minorHAnsi" w:hAnsiTheme="minorHAnsi"/>
          <w:sz w:val="36"/>
          <w:szCs w:val="36"/>
        </w:rPr>
      </w:pPr>
      <w:r w:rsidRPr="00BE74AB">
        <w:rPr>
          <w:rFonts w:asciiTheme="minorHAnsi" w:hAnsiTheme="minorHAnsi"/>
          <w:sz w:val="36"/>
          <w:szCs w:val="36"/>
        </w:rPr>
        <w:t>(Artificial Intelligence &amp; Data Science)</w:t>
      </w:r>
    </w:p>
    <w:p w14:paraId="43542248" w14:textId="77777777" w:rsidR="000970E4" w:rsidRPr="00BE74AB" w:rsidRDefault="000970E4" w:rsidP="000970E4">
      <w:pPr>
        <w:jc w:val="center"/>
        <w:rPr>
          <w:rFonts w:asciiTheme="minorHAnsi" w:hAnsiTheme="minorHAnsi"/>
          <w:sz w:val="36"/>
          <w:szCs w:val="36"/>
        </w:rPr>
      </w:pPr>
    </w:p>
    <w:p w14:paraId="4C497B23" w14:textId="129C1B4E" w:rsidR="000970E4" w:rsidRPr="00BE74AB" w:rsidRDefault="000970E4" w:rsidP="000970E4">
      <w:pPr>
        <w:jc w:val="center"/>
        <w:rPr>
          <w:rFonts w:asciiTheme="minorHAnsi" w:hAnsiTheme="minorHAnsi"/>
          <w:sz w:val="36"/>
          <w:szCs w:val="36"/>
        </w:rPr>
      </w:pPr>
      <w:r w:rsidRPr="00BE74AB">
        <w:rPr>
          <w:rFonts w:asciiTheme="minorHAnsi" w:hAnsiTheme="minorHAnsi"/>
          <w:sz w:val="36"/>
          <w:szCs w:val="36"/>
        </w:rPr>
        <w:t>Dr.  Vishwanath Karad MIT World Peace University</w:t>
      </w:r>
    </w:p>
    <w:p w14:paraId="1337475E" w14:textId="25D6A309" w:rsidR="000970E4" w:rsidRPr="00BE74AB" w:rsidRDefault="000970E4" w:rsidP="000970E4">
      <w:pPr>
        <w:jc w:val="center"/>
        <w:rPr>
          <w:rFonts w:asciiTheme="minorHAnsi" w:hAnsiTheme="minorHAnsi"/>
          <w:sz w:val="36"/>
          <w:szCs w:val="36"/>
        </w:rPr>
      </w:pPr>
      <w:r w:rsidRPr="00BE74AB">
        <w:rPr>
          <w:rFonts w:asciiTheme="minorHAnsi" w:hAnsiTheme="minorHAnsi"/>
          <w:sz w:val="36"/>
          <w:szCs w:val="36"/>
        </w:rPr>
        <w:t>2025-2026</w:t>
      </w:r>
    </w:p>
    <w:p w14:paraId="5D23C0AC" w14:textId="249ABF8E" w:rsidR="001B28D1" w:rsidRDefault="00000000">
      <w:pPr>
        <w:rPr>
          <w:rFonts w:hint="eastAsia"/>
        </w:rPr>
      </w:pPr>
      <w:r>
        <w:br w:type="page"/>
      </w:r>
    </w:p>
    <w:p w14:paraId="3FA36EDC" w14:textId="77777777" w:rsidR="001B28D1" w:rsidRPr="0067562E" w:rsidRDefault="00000000">
      <w:pPr>
        <w:spacing w:before="200" w:after="120"/>
        <w:rPr>
          <w:rFonts w:hint="eastAsia"/>
          <w:color w:val="000000" w:themeColor="text1"/>
          <w:sz w:val="24"/>
          <w:szCs w:val="28"/>
        </w:rPr>
      </w:pPr>
      <w:r w:rsidRPr="0067562E">
        <w:rPr>
          <w:b/>
          <w:color w:val="000000" w:themeColor="text1"/>
          <w:sz w:val="36"/>
          <w:szCs w:val="28"/>
        </w:rPr>
        <w:lastRenderedPageBreak/>
        <w:t>1. Comparative Summary</w:t>
      </w:r>
    </w:p>
    <w:p w14:paraId="7BE0C8BB" w14:textId="77777777" w:rsidR="001B28D1" w:rsidRPr="0067562E" w:rsidRDefault="00000000">
      <w:pPr>
        <w:spacing w:after="100"/>
        <w:rPr>
          <w:rFonts w:hint="eastAsia"/>
          <w:color w:val="000000" w:themeColor="text1"/>
          <w:sz w:val="24"/>
          <w:szCs w:val="28"/>
        </w:rPr>
      </w:pPr>
      <w:r w:rsidRPr="0067562E">
        <w:rPr>
          <w:color w:val="000000" w:themeColor="text1"/>
          <w:sz w:val="24"/>
          <w:szCs w:val="28"/>
        </w:rPr>
        <w:t>The original LFCV version already supported static Java analysis, bulk scanning, integrity checking, and Control Flow Graph rendering. The updated version retains the same dashboard style while adding version-aware comparison and graph-difference visualization.</w:t>
      </w:r>
    </w:p>
    <w:tbl>
      <w:tblPr>
        <w:tblW w:w="0" w:type="auto"/>
        <w:jc w:val="center"/>
        <w:tblLayout w:type="fixed"/>
        <w:tblLook w:val="04A0" w:firstRow="1" w:lastRow="0" w:firstColumn="1" w:lastColumn="0" w:noHBand="0" w:noVBand="1"/>
      </w:tblPr>
      <w:tblGrid>
        <w:gridCol w:w="2484"/>
        <w:gridCol w:w="3168"/>
        <w:gridCol w:w="3168"/>
        <w:gridCol w:w="2484"/>
      </w:tblGrid>
      <w:tr w:rsidR="001B28D1" w14:paraId="07791849" w14:textId="77777777">
        <w:trPr>
          <w:jc w:val="center"/>
        </w:trPr>
        <w:tc>
          <w:tcPr>
            <w:tcW w:w="2484" w:type="dxa"/>
            <w:shd w:val="clear" w:color="auto" w:fill="161B22"/>
            <w:tcMar>
              <w:top w:w="90" w:type="dxa"/>
              <w:left w:w="110" w:type="dxa"/>
              <w:bottom w:w="90" w:type="dxa"/>
              <w:right w:w="110" w:type="dxa"/>
            </w:tcMar>
          </w:tcPr>
          <w:p w14:paraId="7981B3D4" w14:textId="77777777" w:rsidR="001B28D1" w:rsidRDefault="00000000">
            <w:pPr>
              <w:jc w:val="center"/>
              <w:rPr>
                <w:rFonts w:hint="eastAsia"/>
              </w:rPr>
            </w:pPr>
            <w:r>
              <w:rPr>
                <w:b/>
                <w:color w:val="C9D1D9"/>
                <w:sz w:val="20"/>
              </w:rPr>
              <w:t>Feature Area</w:t>
            </w:r>
          </w:p>
        </w:tc>
        <w:tc>
          <w:tcPr>
            <w:tcW w:w="2484" w:type="dxa"/>
            <w:shd w:val="clear" w:color="auto" w:fill="161B22"/>
            <w:tcMar>
              <w:top w:w="90" w:type="dxa"/>
              <w:left w:w="110" w:type="dxa"/>
              <w:bottom w:w="90" w:type="dxa"/>
              <w:right w:w="110" w:type="dxa"/>
            </w:tcMar>
          </w:tcPr>
          <w:p w14:paraId="7FDCBCA1" w14:textId="77777777" w:rsidR="001B28D1" w:rsidRDefault="00000000">
            <w:pPr>
              <w:jc w:val="center"/>
              <w:rPr>
                <w:rFonts w:hint="eastAsia"/>
              </w:rPr>
            </w:pPr>
            <w:r>
              <w:rPr>
                <w:b/>
                <w:color w:val="C9D1D9"/>
                <w:sz w:val="20"/>
              </w:rPr>
              <w:t>Earlier Version</w:t>
            </w:r>
          </w:p>
        </w:tc>
        <w:tc>
          <w:tcPr>
            <w:tcW w:w="2484" w:type="dxa"/>
            <w:shd w:val="clear" w:color="auto" w:fill="161B22"/>
            <w:tcMar>
              <w:top w:w="90" w:type="dxa"/>
              <w:left w:w="110" w:type="dxa"/>
              <w:bottom w:w="90" w:type="dxa"/>
              <w:right w:w="110" w:type="dxa"/>
            </w:tcMar>
          </w:tcPr>
          <w:p w14:paraId="523D6CFD" w14:textId="77777777" w:rsidR="001B28D1" w:rsidRDefault="00000000">
            <w:pPr>
              <w:jc w:val="center"/>
              <w:rPr>
                <w:rFonts w:hint="eastAsia"/>
              </w:rPr>
            </w:pPr>
            <w:r>
              <w:rPr>
                <w:b/>
                <w:color w:val="C9D1D9"/>
                <w:sz w:val="20"/>
              </w:rPr>
              <w:t>Updated Version</w:t>
            </w:r>
          </w:p>
        </w:tc>
        <w:tc>
          <w:tcPr>
            <w:tcW w:w="2484" w:type="dxa"/>
            <w:shd w:val="clear" w:color="auto" w:fill="161B22"/>
            <w:tcMar>
              <w:top w:w="90" w:type="dxa"/>
              <w:left w:w="110" w:type="dxa"/>
              <w:bottom w:w="90" w:type="dxa"/>
              <w:right w:w="110" w:type="dxa"/>
            </w:tcMar>
          </w:tcPr>
          <w:p w14:paraId="198B1388" w14:textId="77777777" w:rsidR="001B28D1" w:rsidRDefault="00000000">
            <w:pPr>
              <w:jc w:val="center"/>
              <w:rPr>
                <w:rFonts w:hint="eastAsia"/>
              </w:rPr>
            </w:pPr>
            <w:r>
              <w:rPr>
                <w:b/>
                <w:color w:val="C9D1D9"/>
                <w:sz w:val="20"/>
              </w:rPr>
              <w:t>Impact</w:t>
            </w:r>
          </w:p>
        </w:tc>
      </w:tr>
      <w:tr w:rsidR="001B28D1" w14:paraId="66582AC5" w14:textId="77777777">
        <w:trPr>
          <w:jc w:val="center"/>
        </w:trPr>
        <w:tc>
          <w:tcPr>
            <w:tcW w:w="2304" w:type="dxa"/>
            <w:shd w:val="clear" w:color="auto" w:fill="0D1117"/>
            <w:tcMar>
              <w:top w:w="80" w:type="dxa"/>
              <w:left w:w="110" w:type="dxa"/>
              <w:bottom w:w="80" w:type="dxa"/>
              <w:right w:w="110" w:type="dxa"/>
            </w:tcMar>
            <w:vAlign w:val="center"/>
          </w:tcPr>
          <w:p w14:paraId="4BA54DC2" w14:textId="77777777" w:rsidR="001B28D1" w:rsidRDefault="00000000">
            <w:pPr>
              <w:rPr>
                <w:rFonts w:hint="eastAsia"/>
              </w:rPr>
            </w:pPr>
            <w:r>
              <w:rPr>
                <w:color w:val="C9D1D9"/>
                <w:sz w:val="19"/>
              </w:rPr>
              <w:t>Java File Handling</w:t>
            </w:r>
          </w:p>
        </w:tc>
        <w:tc>
          <w:tcPr>
            <w:tcW w:w="3168" w:type="dxa"/>
            <w:shd w:val="clear" w:color="auto" w:fill="0D1117"/>
            <w:tcMar>
              <w:top w:w="80" w:type="dxa"/>
              <w:left w:w="110" w:type="dxa"/>
              <w:bottom w:w="80" w:type="dxa"/>
              <w:right w:w="110" w:type="dxa"/>
            </w:tcMar>
            <w:vAlign w:val="center"/>
          </w:tcPr>
          <w:p w14:paraId="1FA4EFE2" w14:textId="77777777" w:rsidR="001B28D1" w:rsidRDefault="00000000">
            <w:pPr>
              <w:rPr>
                <w:rFonts w:hint="eastAsia"/>
              </w:rPr>
            </w:pPr>
            <w:r>
              <w:rPr>
                <w:color w:val="C9D1D9"/>
                <w:sz w:val="19"/>
              </w:rPr>
              <w:t xml:space="preserve">Each file was </w:t>
            </w:r>
            <w:proofErr w:type="spellStart"/>
            <w:r>
              <w:rPr>
                <w:color w:val="C9D1D9"/>
                <w:sz w:val="19"/>
              </w:rPr>
              <w:t>analysed</w:t>
            </w:r>
            <w:proofErr w:type="spellEnd"/>
            <w:r>
              <w:rPr>
                <w:color w:val="C9D1D9"/>
                <w:sz w:val="19"/>
              </w:rPr>
              <w:t xml:space="preserve"> as an isolated upload.</w:t>
            </w:r>
          </w:p>
        </w:tc>
        <w:tc>
          <w:tcPr>
            <w:tcW w:w="3168" w:type="dxa"/>
            <w:shd w:val="clear" w:color="auto" w:fill="0D1117"/>
            <w:tcMar>
              <w:top w:w="80" w:type="dxa"/>
              <w:left w:w="110" w:type="dxa"/>
              <w:bottom w:w="80" w:type="dxa"/>
              <w:right w:w="110" w:type="dxa"/>
            </w:tcMar>
            <w:vAlign w:val="center"/>
          </w:tcPr>
          <w:p w14:paraId="159373DE" w14:textId="77777777" w:rsidR="001B28D1" w:rsidRDefault="00000000">
            <w:pPr>
              <w:rPr>
                <w:rFonts w:hint="eastAsia"/>
              </w:rPr>
            </w:pPr>
            <w:r>
              <w:rPr>
                <w:color w:val="C9D1D9"/>
                <w:sz w:val="19"/>
              </w:rPr>
              <w:t>Re-upload of the same submission can be tracked as a new version with stored history metadata.</w:t>
            </w:r>
          </w:p>
        </w:tc>
        <w:tc>
          <w:tcPr>
            <w:tcW w:w="2160" w:type="dxa"/>
            <w:shd w:val="clear" w:color="auto" w:fill="0D1117"/>
            <w:tcMar>
              <w:top w:w="80" w:type="dxa"/>
              <w:left w:w="110" w:type="dxa"/>
              <w:bottom w:w="80" w:type="dxa"/>
              <w:right w:w="110" w:type="dxa"/>
            </w:tcMar>
            <w:vAlign w:val="center"/>
          </w:tcPr>
          <w:p w14:paraId="54D0B90E" w14:textId="77777777" w:rsidR="001B28D1" w:rsidRDefault="00000000">
            <w:pPr>
              <w:jc w:val="center"/>
              <w:rPr>
                <w:rFonts w:hint="eastAsia"/>
              </w:rPr>
            </w:pPr>
            <w:r>
              <w:rPr>
                <w:color w:val="C9D1D9"/>
                <w:sz w:val="19"/>
              </w:rPr>
              <w:t>Supports iterative review.</w:t>
            </w:r>
          </w:p>
        </w:tc>
      </w:tr>
      <w:tr w:rsidR="001B28D1" w14:paraId="698EE5DB" w14:textId="77777777">
        <w:trPr>
          <w:jc w:val="center"/>
        </w:trPr>
        <w:tc>
          <w:tcPr>
            <w:tcW w:w="2304" w:type="dxa"/>
            <w:shd w:val="clear" w:color="auto" w:fill="0D1117"/>
            <w:tcMar>
              <w:top w:w="80" w:type="dxa"/>
              <w:left w:w="110" w:type="dxa"/>
              <w:bottom w:w="80" w:type="dxa"/>
              <w:right w:w="110" w:type="dxa"/>
            </w:tcMar>
            <w:vAlign w:val="center"/>
          </w:tcPr>
          <w:p w14:paraId="5F6DBBDB" w14:textId="77777777" w:rsidR="001B28D1" w:rsidRDefault="00000000">
            <w:pPr>
              <w:rPr>
                <w:rFonts w:hint="eastAsia"/>
              </w:rPr>
            </w:pPr>
            <w:r>
              <w:rPr>
                <w:color w:val="C9D1D9"/>
                <w:sz w:val="19"/>
              </w:rPr>
              <w:t>Line-by-Line Comparison</w:t>
            </w:r>
          </w:p>
        </w:tc>
        <w:tc>
          <w:tcPr>
            <w:tcW w:w="3168" w:type="dxa"/>
            <w:shd w:val="clear" w:color="auto" w:fill="0D1117"/>
            <w:tcMar>
              <w:top w:w="80" w:type="dxa"/>
              <w:left w:w="110" w:type="dxa"/>
              <w:bottom w:w="80" w:type="dxa"/>
              <w:right w:w="110" w:type="dxa"/>
            </w:tcMar>
            <w:vAlign w:val="center"/>
          </w:tcPr>
          <w:p w14:paraId="0FCC96CE" w14:textId="77777777" w:rsidR="001B28D1" w:rsidRDefault="00000000">
            <w:pPr>
              <w:rPr>
                <w:rFonts w:hint="eastAsia"/>
              </w:rPr>
            </w:pPr>
            <w:r>
              <w:rPr>
                <w:color w:val="C9D1D9"/>
                <w:sz w:val="19"/>
              </w:rPr>
              <w:t>No built-in source comparison between versions.</w:t>
            </w:r>
          </w:p>
        </w:tc>
        <w:tc>
          <w:tcPr>
            <w:tcW w:w="3168" w:type="dxa"/>
            <w:shd w:val="clear" w:color="auto" w:fill="0D1117"/>
            <w:tcMar>
              <w:top w:w="80" w:type="dxa"/>
              <w:left w:w="110" w:type="dxa"/>
              <w:bottom w:w="80" w:type="dxa"/>
              <w:right w:w="110" w:type="dxa"/>
            </w:tcMar>
            <w:vAlign w:val="center"/>
          </w:tcPr>
          <w:p w14:paraId="36C212EF" w14:textId="77777777" w:rsidR="001B28D1" w:rsidRDefault="00000000">
            <w:pPr>
              <w:rPr>
                <w:rFonts w:hint="eastAsia"/>
              </w:rPr>
            </w:pPr>
            <w:r>
              <w:rPr>
                <w:color w:val="C9D1D9"/>
                <w:sz w:val="19"/>
              </w:rPr>
              <w:t>Dedicated Version Compare view shows unchanged, modified, added, and removed lines.</w:t>
            </w:r>
          </w:p>
        </w:tc>
        <w:tc>
          <w:tcPr>
            <w:tcW w:w="2160" w:type="dxa"/>
            <w:shd w:val="clear" w:color="auto" w:fill="0D1117"/>
            <w:tcMar>
              <w:top w:w="80" w:type="dxa"/>
              <w:left w:w="110" w:type="dxa"/>
              <w:bottom w:w="80" w:type="dxa"/>
              <w:right w:w="110" w:type="dxa"/>
            </w:tcMar>
            <w:vAlign w:val="center"/>
          </w:tcPr>
          <w:p w14:paraId="4E5D3A35" w14:textId="77777777" w:rsidR="001B28D1" w:rsidRDefault="00000000">
            <w:pPr>
              <w:jc w:val="center"/>
              <w:rPr>
                <w:rFonts w:hint="eastAsia"/>
              </w:rPr>
            </w:pPr>
            <w:r>
              <w:rPr>
                <w:color w:val="C9D1D9"/>
                <w:sz w:val="19"/>
              </w:rPr>
              <w:t>Improves code review clarity.</w:t>
            </w:r>
          </w:p>
        </w:tc>
      </w:tr>
      <w:tr w:rsidR="001B28D1" w14:paraId="7608EF47" w14:textId="77777777">
        <w:trPr>
          <w:jc w:val="center"/>
        </w:trPr>
        <w:tc>
          <w:tcPr>
            <w:tcW w:w="2304" w:type="dxa"/>
            <w:shd w:val="clear" w:color="auto" w:fill="0D1117"/>
            <w:tcMar>
              <w:top w:w="80" w:type="dxa"/>
              <w:left w:w="110" w:type="dxa"/>
              <w:bottom w:w="80" w:type="dxa"/>
              <w:right w:w="110" w:type="dxa"/>
            </w:tcMar>
            <w:vAlign w:val="center"/>
          </w:tcPr>
          <w:p w14:paraId="2A150443" w14:textId="77777777" w:rsidR="001B28D1" w:rsidRDefault="00000000">
            <w:pPr>
              <w:rPr>
                <w:rFonts w:hint="eastAsia"/>
              </w:rPr>
            </w:pPr>
            <w:r>
              <w:rPr>
                <w:color w:val="C9D1D9"/>
                <w:sz w:val="19"/>
              </w:rPr>
              <w:t>CFG Selection</w:t>
            </w:r>
          </w:p>
        </w:tc>
        <w:tc>
          <w:tcPr>
            <w:tcW w:w="3168" w:type="dxa"/>
            <w:shd w:val="clear" w:color="auto" w:fill="0D1117"/>
            <w:tcMar>
              <w:top w:w="80" w:type="dxa"/>
              <w:left w:w="110" w:type="dxa"/>
              <w:bottom w:w="80" w:type="dxa"/>
              <w:right w:w="110" w:type="dxa"/>
            </w:tcMar>
            <w:vAlign w:val="center"/>
          </w:tcPr>
          <w:p w14:paraId="035141EE" w14:textId="77777777" w:rsidR="001B28D1" w:rsidRDefault="00000000">
            <w:pPr>
              <w:rPr>
                <w:rFonts w:hint="eastAsia"/>
              </w:rPr>
            </w:pPr>
            <w:r>
              <w:rPr>
                <w:color w:val="C9D1D9"/>
                <w:sz w:val="19"/>
              </w:rPr>
              <w:t>CFG rendering depended mainly on table row selection.</w:t>
            </w:r>
          </w:p>
        </w:tc>
        <w:tc>
          <w:tcPr>
            <w:tcW w:w="3168" w:type="dxa"/>
            <w:shd w:val="clear" w:color="auto" w:fill="0D1117"/>
            <w:tcMar>
              <w:top w:w="80" w:type="dxa"/>
              <w:left w:w="110" w:type="dxa"/>
              <w:bottom w:w="80" w:type="dxa"/>
              <w:right w:w="110" w:type="dxa"/>
            </w:tcMar>
            <w:vAlign w:val="center"/>
          </w:tcPr>
          <w:p w14:paraId="5F5AF4CA" w14:textId="77777777" w:rsidR="001B28D1" w:rsidRDefault="00000000">
            <w:pPr>
              <w:rPr>
                <w:rFonts w:hint="eastAsia"/>
              </w:rPr>
            </w:pPr>
            <w:r>
              <w:rPr>
                <w:color w:val="C9D1D9"/>
                <w:sz w:val="19"/>
              </w:rPr>
              <w:t>Dedicated CFG submission selector and Show CFG action were added for reliable switching.</w:t>
            </w:r>
          </w:p>
        </w:tc>
        <w:tc>
          <w:tcPr>
            <w:tcW w:w="2160" w:type="dxa"/>
            <w:shd w:val="clear" w:color="auto" w:fill="0D1117"/>
            <w:tcMar>
              <w:top w:w="80" w:type="dxa"/>
              <w:left w:w="110" w:type="dxa"/>
              <w:bottom w:w="80" w:type="dxa"/>
              <w:right w:w="110" w:type="dxa"/>
            </w:tcMar>
            <w:vAlign w:val="center"/>
          </w:tcPr>
          <w:p w14:paraId="3F6DE577" w14:textId="77777777" w:rsidR="001B28D1" w:rsidRDefault="00000000">
            <w:pPr>
              <w:jc w:val="center"/>
              <w:rPr>
                <w:rFonts w:hint="eastAsia"/>
              </w:rPr>
            </w:pPr>
            <w:r>
              <w:rPr>
                <w:color w:val="C9D1D9"/>
                <w:sz w:val="19"/>
              </w:rPr>
              <w:t>More foolproof workflow.</w:t>
            </w:r>
          </w:p>
        </w:tc>
      </w:tr>
      <w:tr w:rsidR="001B28D1" w14:paraId="72BFFBE0" w14:textId="77777777">
        <w:trPr>
          <w:jc w:val="center"/>
        </w:trPr>
        <w:tc>
          <w:tcPr>
            <w:tcW w:w="2304" w:type="dxa"/>
            <w:shd w:val="clear" w:color="auto" w:fill="0D1117"/>
            <w:tcMar>
              <w:top w:w="80" w:type="dxa"/>
              <w:left w:w="110" w:type="dxa"/>
              <w:bottom w:w="80" w:type="dxa"/>
              <w:right w:w="110" w:type="dxa"/>
            </w:tcMar>
            <w:vAlign w:val="center"/>
          </w:tcPr>
          <w:p w14:paraId="4FD069F5" w14:textId="77777777" w:rsidR="001B28D1" w:rsidRDefault="00000000">
            <w:pPr>
              <w:rPr>
                <w:rFonts w:hint="eastAsia"/>
              </w:rPr>
            </w:pPr>
            <w:r>
              <w:rPr>
                <w:color w:val="C9D1D9"/>
                <w:sz w:val="19"/>
              </w:rPr>
              <w:t xml:space="preserve">CFG </w:t>
            </w:r>
            <w:proofErr w:type="spellStart"/>
            <w:r>
              <w:rPr>
                <w:color w:val="C9D1D9"/>
                <w:sz w:val="19"/>
              </w:rPr>
              <w:t>Colour</w:t>
            </w:r>
            <w:proofErr w:type="spellEnd"/>
            <w:r>
              <w:rPr>
                <w:color w:val="C9D1D9"/>
                <w:sz w:val="19"/>
              </w:rPr>
              <w:t xml:space="preserve"> Logic</w:t>
            </w:r>
          </w:p>
        </w:tc>
        <w:tc>
          <w:tcPr>
            <w:tcW w:w="3168" w:type="dxa"/>
            <w:shd w:val="clear" w:color="auto" w:fill="0D1117"/>
            <w:tcMar>
              <w:top w:w="80" w:type="dxa"/>
              <w:left w:w="110" w:type="dxa"/>
              <w:bottom w:w="80" w:type="dxa"/>
              <w:right w:w="110" w:type="dxa"/>
            </w:tcMar>
            <w:vAlign w:val="center"/>
          </w:tcPr>
          <w:p w14:paraId="097DBCE4" w14:textId="77777777" w:rsidR="001B28D1" w:rsidRDefault="00000000">
            <w:pPr>
              <w:rPr>
                <w:rFonts w:hint="eastAsia"/>
              </w:rPr>
            </w:pPr>
            <w:r>
              <w:rPr>
                <w:color w:val="C9D1D9"/>
                <w:sz w:val="19"/>
              </w:rPr>
              <w:t xml:space="preserve">Single node-type based </w:t>
            </w:r>
            <w:proofErr w:type="spellStart"/>
            <w:r>
              <w:rPr>
                <w:color w:val="C9D1D9"/>
                <w:sz w:val="19"/>
              </w:rPr>
              <w:t>colour</w:t>
            </w:r>
            <w:proofErr w:type="spellEnd"/>
            <w:r>
              <w:rPr>
                <w:color w:val="C9D1D9"/>
                <w:sz w:val="19"/>
              </w:rPr>
              <w:t xml:space="preserve"> logic only.</w:t>
            </w:r>
          </w:p>
        </w:tc>
        <w:tc>
          <w:tcPr>
            <w:tcW w:w="3168" w:type="dxa"/>
            <w:shd w:val="clear" w:color="auto" w:fill="0D1117"/>
            <w:tcMar>
              <w:top w:w="80" w:type="dxa"/>
              <w:left w:w="110" w:type="dxa"/>
              <w:bottom w:w="80" w:type="dxa"/>
              <w:right w:w="110" w:type="dxa"/>
            </w:tcMar>
            <w:vAlign w:val="center"/>
          </w:tcPr>
          <w:p w14:paraId="37C424FC" w14:textId="77777777" w:rsidR="001B28D1" w:rsidRDefault="00000000">
            <w:pPr>
              <w:rPr>
                <w:rFonts w:hint="eastAsia"/>
              </w:rPr>
            </w:pPr>
            <w:r>
              <w:rPr>
                <w:color w:val="C9D1D9"/>
                <w:sz w:val="19"/>
              </w:rPr>
              <w:t>Version-aware highlight mode accents added or modified nodes and mutes unchanged nodes.</w:t>
            </w:r>
          </w:p>
        </w:tc>
        <w:tc>
          <w:tcPr>
            <w:tcW w:w="2160" w:type="dxa"/>
            <w:shd w:val="clear" w:color="auto" w:fill="0D1117"/>
            <w:tcMar>
              <w:top w:w="80" w:type="dxa"/>
              <w:left w:w="110" w:type="dxa"/>
              <w:bottom w:w="80" w:type="dxa"/>
              <w:right w:w="110" w:type="dxa"/>
            </w:tcMar>
            <w:vAlign w:val="center"/>
          </w:tcPr>
          <w:p w14:paraId="7ACBAD30" w14:textId="77777777" w:rsidR="001B28D1" w:rsidRDefault="00000000">
            <w:pPr>
              <w:jc w:val="center"/>
              <w:rPr>
                <w:rFonts w:hint="eastAsia"/>
              </w:rPr>
            </w:pPr>
            <w:r>
              <w:rPr>
                <w:color w:val="C9D1D9"/>
                <w:sz w:val="19"/>
              </w:rPr>
              <w:t>Makes change hotspots visible.</w:t>
            </w:r>
          </w:p>
        </w:tc>
      </w:tr>
      <w:tr w:rsidR="001B28D1" w14:paraId="4D091277" w14:textId="77777777">
        <w:trPr>
          <w:jc w:val="center"/>
        </w:trPr>
        <w:tc>
          <w:tcPr>
            <w:tcW w:w="2304" w:type="dxa"/>
            <w:shd w:val="clear" w:color="auto" w:fill="0D1117"/>
            <w:tcMar>
              <w:top w:w="80" w:type="dxa"/>
              <w:left w:w="110" w:type="dxa"/>
              <w:bottom w:w="80" w:type="dxa"/>
              <w:right w:w="110" w:type="dxa"/>
            </w:tcMar>
            <w:vAlign w:val="center"/>
          </w:tcPr>
          <w:p w14:paraId="4A2EC0BA" w14:textId="77777777" w:rsidR="001B28D1" w:rsidRDefault="00000000">
            <w:pPr>
              <w:rPr>
                <w:rFonts w:hint="eastAsia"/>
              </w:rPr>
            </w:pPr>
            <w:r>
              <w:rPr>
                <w:color w:val="C9D1D9"/>
                <w:sz w:val="19"/>
              </w:rPr>
              <w:t>Version Identity</w:t>
            </w:r>
          </w:p>
        </w:tc>
        <w:tc>
          <w:tcPr>
            <w:tcW w:w="3168" w:type="dxa"/>
            <w:shd w:val="clear" w:color="auto" w:fill="0D1117"/>
            <w:tcMar>
              <w:top w:w="80" w:type="dxa"/>
              <w:left w:w="110" w:type="dxa"/>
              <w:bottom w:w="80" w:type="dxa"/>
              <w:right w:w="110" w:type="dxa"/>
            </w:tcMar>
            <w:vAlign w:val="center"/>
          </w:tcPr>
          <w:p w14:paraId="7EA47F40" w14:textId="77777777" w:rsidR="001B28D1" w:rsidRDefault="00000000">
            <w:pPr>
              <w:rPr>
                <w:rFonts w:hint="eastAsia"/>
              </w:rPr>
            </w:pPr>
            <w:r>
              <w:rPr>
                <w:color w:val="C9D1D9"/>
                <w:sz w:val="19"/>
              </w:rPr>
              <w:t>No visible version label in analysis detail.</w:t>
            </w:r>
          </w:p>
        </w:tc>
        <w:tc>
          <w:tcPr>
            <w:tcW w:w="3168" w:type="dxa"/>
            <w:shd w:val="clear" w:color="auto" w:fill="0D1117"/>
            <w:tcMar>
              <w:top w:w="80" w:type="dxa"/>
              <w:left w:w="110" w:type="dxa"/>
              <w:bottom w:w="80" w:type="dxa"/>
              <w:right w:w="110" w:type="dxa"/>
            </w:tcMar>
            <w:vAlign w:val="center"/>
          </w:tcPr>
          <w:p w14:paraId="07B2B8BC" w14:textId="77777777" w:rsidR="001B28D1" w:rsidRDefault="00000000">
            <w:pPr>
              <w:rPr>
                <w:rFonts w:hint="eastAsia"/>
              </w:rPr>
            </w:pPr>
            <w:r>
              <w:rPr>
                <w:color w:val="C9D1D9"/>
                <w:sz w:val="19"/>
              </w:rPr>
              <w:t>Version label, previous version reference, and change counts are displayed in the detail panel.</w:t>
            </w:r>
          </w:p>
        </w:tc>
        <w:tc>
          <w:tcPr>
            <w:tcW w:w="2160" w:type="dxa"/>
            <w:shd w:val="clear" w:color="auto" w:fill="0D1117"/>
            <w:tcMar>
              <w:top w:w="80" w:type="dxa"/>
              <w:left w:w="110" w:type="dxa"/>
              <w:bottom w:w="80" w:type="dxa"/>
              <w:right w:w="110" w:type="dxa"/>
            </w:tcMar>
            <w:vAlign w:val="center"/>
          </w:tcPr>
          <w:p w14:paraId="6E65A8C9" w14:textId="77777777" w:rsidR="001B28D1" w:rsidRDefault="00000000">
            <w:pPr>
              <w:jc w:val="center"/>
              <w:rPr>
                <w:rFonts w:hint="eastAsia"/>
              </w:rPr>
            </w:pPr>
            <w:r>
              <w:rPr>
                <w:color w:val="C9D1D9"/>
                <w:sz w:val="19"/>
              </w:rPr>
              <w:t>Adds traceability.</w:t>
            </w:r>
          </w:p>
        </w:tc>
      </w:tr>
      <w:tr w:rsidR="001B28D1" w14:paraId="32BABBB1" w14:textId="77777777">
        <w:trPr>
          <w:jc w:val="center"/>
        </w:trPr>
        <w:tc>
          <w:tcPr>
            <w:tcW w:w="2304" w:type="dxa"/>
            <w:shd w:val="clear" w:color="auto" w:fill="0D1117"/>
            <w:tcMar>
              <w:top w:w="80" w:type="dxa"/>
              <w:left w:w="110" w:type="dxa"/>
              <w:bottom w:w="80" w:type="dxa"/>
              <w:right w:w="110" w:type="dxa"/>
            </w:tcMar>
            <w:vAlign w:val="center"/>
          </w:tcPr>
          <w:p w14:paraId="70164B33" w14:textId="77777777" w:rsidR="001B28D1" w:rsidRDefault="00000000">
            <w:pPr>
              <w:rPr>
                <w:rFonts w:hint="eastAsia"/>
              </w:rPr>
            </w:pPr>
            <w:r>
              <w:rPr>
                <w:color w:val="C9D1D9"/>
                <w:sz w:val="19"/>
              </w:rPr>
              <w:t>Demonstration Support</w:t>
            </w:r>
          </w:p>
        </w:tc>
        <w:tc>
          <w:tcPr>
            <w:tcW w:w="3168" w:type="dxa"/>
            <w:shd w:val="clear" w:color="auto" w:fill="0D1117"/>
            <w:tcMar>
              <w:top w:w="80" w:type="dxa"/>
              <w:left w:w="110" w:type="dxa"/>
              <w:bottom w:w="80" w:type="dxa"/>
              <w:right w:w="110" w:type="dxa"/>
            </w:tcMar>
            <w:vAlign w:val="center"/>
          </w:tcPr>
          <w:p w14:paraId="224FD9EB" w14:textId="77777777" w:rsidR="001B28D1" w:rsidRDefault="00000000">
            <w:pPr>
              <w:rPr>
                <w:rFonts w:hint="eastAsia"/>
              </w:rPr>
            </w:pPr>
            <w:r>
              <w:rPr>
                <w:color w:val="C9D1D9"/>
                <w:sz w:val="19"/>
              </w:rPr>
              <w:t>No guided version comparison samples.</w:t>
            </w:r>
          </w:p>
        </w:tc>
        <w:tc>
          <w:tcPr>
            <w:tcW w:w="3168" w:type="dxa"/>
            <w:shd w:val="clear" w:color="auto" w:fill="0D1117"/>
            <w:tcMar>
              <w:top w:w="80" w:type="dxa"/>
              <w:left w:w="110" w:type="dxa"/>
              <w:bottom w:w="80" w:type="dxa"/>
              <w:right w:w="110" w:type="dxa"/>
            </w:tcMar>
            <w:vAlign w:val="center"/>
          </w:tcPr>
          <w:p w14:paraId="6C67BF8B" w14:textId="77777777" w:rsidR="001B28D1" w:rsidRDefault="00000000">
            <w:pPr>
              <w:rPr>
                <w:rFonts w:hint="eastAsia"/>
              </w:rPr>
            </w:pPr>
            <w:r>
              <w:rPr>
                <w:color w:val="C9D1D9"/>
                <w:sz w:val="19"/>
              </w:rPr>
              <w:t xml:space="preserve">Ready-to-use sample Java files were added for validating v1 and v2 comparison </w:t>
            </w:r>
            <w:proofErr w:type="spellStart"/>
            <w:r>
              <w:rPr>
                <w:color w:val="C9D1D9"/>
                <w:sz w:val="19"/>
              </w:rPr>
              <w:t>behaviour</w:t>
            </w:r>
            <w:proofErr w:type="spellEnd"/>
            <w:r>
              <w:rPr>
                <w:color w:val="C9D1D9"/>
                <w:sz w:val="19"/>
              </w:rPr>
              <w:t>.</w:t>
            </w:r>
          </w:p>
        </w:tc>
        <w:tc>
          <w:tcPr>
            <w:tcW w:w="2160" w:type="dxa"/>
            <w:shd w:val="clear" w:color="auto" w:fill="0D1117"/>
            <w:tcMar>
              <w:top w:w="80" w:type="dxa"/>
              <w:left w:w="110" w:type="dxa"/>
              <w:bottom w:w="80" w:type="dxa"/>
              <w:right w:w="110" w:type="dxa"/>
            </w:tcMar>
            <w:vAlign w:val="center"/>
          </w:tcPr>
          <w:p w14:paraId="632C3A05" w14:textId="77777777" w:rsidR="001B28D1" w:rsidRDefault="00000000">
            <w:pPr>
              <w:jc w:val="center"/>
              <w:rPr>
                <w:rFonts w:hint="eastAsia"/>
              </w:rPr>
            </w:pPr>
            <w:r>
              <w:rPr>
                <w:color w:val="C9D1D9"/>
                <w:sz w:val="19"/>
              </w:rPr>
              <w:t>Faster academic demo preparation.</w:t>
            </w:r>
          </w:p>
        </w:tc>
      </w:tr>
    </w:tbl>
    <w:p w14:paraId="40BF4207" w14:textId="77777777" w:rsidR="001B28D1" w:rsidRPr="0067562E" w:rsidRDefault="00000000">
      <w:pPr>
        <w:spacing w:before="200" w:after="120"/>
        <w:rPr>
          <w:rFonts w:hint="eastAsia"/>
          <w:color w:val="000000" w:themeColor="text1"/>
          <w:sz w:val="24"/>
          <w:szCs w:val="28"/>
        </w:rPr>
      </w:pPr>
      <w:r w:rsidRPr="0067562E">
        <w:rPr>
          <w:b/>
          <w:color w:val="000000" w:themeColor="text1"/>
          <w:sz w:val="36"/>
          <w:szCs w:val="28"/>
        </w:rPr>
        <w:t>2. Detailed Enhancements</w:t>
      </w:r>
    </w:p>
    <w:p w14:paraId="0454E063" w14:textId="77777777" w:rsidR="001B28D1" w:rsidRPr="0067562E" w:rsidRDefault="00000000">
      <w:pPr>
        <w:spacing w:before="200" w:after="120"/>
        <w:rPr>
          <w:rFonts w:hint="eastAsia"/>
          <w:color w:val="000000" w:themeColor="text1"/>
          <w:sz w:val="24"/>
          <w:szCs w:val="28"/>
        </w:rPr>
      </w:pPr>
      <w:r w:rsidRPr="0067562E">
        <w:rPr>
          <w:b/>
          <w:color w:val="000000" w:themeColor="text1"/>
          <w:sz w:val="28"/>
          <w:szCs w:val="28"/>
        </w:rPr>
        <w:t>2.1 Version-Aware Comparative Analysis</w:t>
      </w:r>
    </w:p>
    <w:p w14:paraId="4730E146" w14:textId="77777777"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A new comparison service stores submission history and computes differences across versions of the same Java submission.</w:t>
      </w:r>
    </w:p>
    <w:p w14:paraId="393F13D2" w14:textId="77777777"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The updated system marks code lines as unchanged, modified, added, or removed.</w:t>
      </w:r>
    </w:p>
    <w:p w14:paraId="43E82D84" w14:textId="77777777"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The Version Compare tab provides an interface similar to conversational code review, making the change list easier to interpret.</w:t>
      </w:r>
    </w:p>
    <w:p w14:paraId="3D26ECB5" w14:textId="77777777"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Version history labels are retained so faculty can understand how a submission evolved across uploads.</w:t>
      </w:r>
    </w:p>
    <w:p w14:paraId="1953A7BC" w14:textId="2F40F407" w:rsidR="001B28D1" w:rsidRPr="0067562E" w:rsidRDefault="00000000">
      <w:pPr>
        <w:spacing w:before="200" w:after="120"/>
        <w:rPr>
          <w:rFonts w:hint="eastAsia"/>
          <w:color w:val="000000" w:themeColor="text1"/>
          <w:sz w:val="24"/>
          <w:szCs w:val="28"/>
        </w:rPr>
      </w:pPr>
      <w:r w:rsidRPr="0067562E">
        <w:rPr>
          <w:b/>
          <w:color w:val="000000" w:themeColor="text1"/>
          <w:sz w:val="28"/>
          <w:szCs w:val="28"/>
        </w:rPr>
        <w:lastRenderedPageBreak/>
        <w:t>2.2 Control Flow Graph Enhancements</w:t>
      </w:r>
    </w:p>
    <w:p w14:paraId="395691D1" w14:textId="7C4A3485"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 xml:space="preserve">The CFG tab now includes a dedicated dropdown and action button so a specific submission can be </w:t>
      </w:r>
      <w:proofErr w:type="spellStart"/>
      <w:r w:rsidRPr="0067562E">
        <w:rPr>
          <w:color w:val="000000" w:themeColor="text1"/>
          <w:sz w:val="22"/>
          <w:szCs w:val="28"/>
        </w:rPr>
        <w:t>visualised</w:t>
      </w:r>
      <w:proofErr w:type="spellEnd"/>
      <w:r w:rsidRPr="0067562E">
        <w:rPr>
          <w:color w:val="000000" w:themeColor="text1"/>
          <w:sz w:val="22"/>
          <w:szCs w:val="28"/>
        </w:rPr>
        <w:t xml:space="preserve"> on demand.</w:t>
      </w:r>
    </w:p>
    <w:p w14:paraId="4924D372" w14:textId="285FD3FE"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The baseline graph remains visually consistent with the existing LFCV theme.</w:t>
      </w:r>
    </w:p>
    <w:p w14:paraId="24D0920F" w14:textId="1C2684EE"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For later versions, only added or modified nodes are accent-</w:t>
      </w:r>
      <w:proofErr w:type="spellStart"/>
      <w:r w:rsidRPr="0067562E">
        <w:rPr>
          <w:color w:val="000000" w:themeColor="text1"/>
          <w:sz w:val="22"/>
          <w:szCs w:val="28"/>
        </w:rPr>
        <w:t>coloured</w:t>
      </w:r>
      <w:proofErr w:type="spellEnd"/>
      <w:r w:rsidRPr="0067562E">
        <w:rPr>
          <w:color w:val="000000" w:themeColor="text1"/>
          <w:sz w:val="22"/>
          <w:szCs w:val="28"/>
        </w:rPr>
        <w:t>, while unchanged nodes are muted.</w:t>
      </w:r>
    </w:p>
    <w:p w14:paraId="70801486" w14:textId="14DE3C76"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The active version palette is displayed in the CFG header, making it easier to verify that version-specific highlighting is applied.</w:t>
      </w:r>
    </w:p>
    <w:p w14:paraId="7CA05907" w14:textId="3551E7D0" w:rsidR="001B28D1" w:rsidRPr="0067562E" w:rsidRDefault="00000000">
      <w:pPr>
        <w:spacing w:before="200" w:after="120"/>
        <w:rPr>
          <w:rFonts w:hint="eastAsia"/>
          <w:color w:val="000000" w:themeColor="text1"/>
          <w:sz w:val="24"/>
          <w:szCs w:val="28"/>
        </w:rPr>
      </w:pPr>
      <w:r w:rsidRPr="0067562E">
        <w:rPr>
          <w:b/>
          <w:color w:val="000000" w:themeColor="text1"/>
          <w:sz w:val="28"/>
          <w:szCs w:val="28"/>
        </w:rPr>
        <w:t>2.3 User Experience Continuity</w:t>
      </w:r>
    </w:p>
    <w:p w14:paraId="2E846797" w14:textId="5482F047"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The original dashboard structure, dark palette, and reporting-oriented academic look were preserved.</w:t>
      </w:r>
    </w:p>
    <w:p w14:paraId="2886E40C" w14:textId="4619B6CA"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The enhancements were integrated into the same application rather than presented as a visually separate tool.</w:t>
      </w:r>
    </w:p>
    <w:p w14:paraId="59E7722E" w14:textId="56567B77" w:rsidR="001B28D1" w:rsidRPr="0067562E" w:rsidRDefault="00000000">
      <w:pPr>
        <w:pStyle w:val="ListBullet"/>
        <w:spacing w:after="40"/>
        <w:rPr>
          <w:rFonts w:hint="eastAsia"/>
          <w:color w:val="000000" w:themeColor="text1"/>
          <w:sz w:val="24"/>
          <w:szCs w:val="28"/>
        </w:rPr>
      </w:pPr>
      <w:r w:rsidRPr="0067562E">
        <w:rPr>
          <w:color w:val="000000" w:themeColor="text1"/>
          <w:sz w:val="22"/>
          <w:szCs w:val="28"/>
        </w:rPr>
        <w:t>This ensures the updated version still appears as an enhancement to LFCV rather than a completely rebuilt program.</w:t>
      </w:r>
    </w:p>
    <w:p w14:paraId="1F14360A" w14:textId="3DF860A7" w:rsidR="001B28D1" w:rsidRPr="0067562E" w:rsidRDefault="00000000">
      <w:pPr>
        <w:spacing w:before="200" w:after="120"/>
        <w:rPr>
          <w:rFonts w:hint="eastAsia"/>
          <w:color w:val="000000" w:themeColor="text1"/>
          <w:sz w:val="24"/>
          <w:szCs w:val="28"/>
        </w:rPr>
      </w:pPr>
      <w:r w:rsidRPr="0067562E">
        <w:rPr>
          <w:b/>
          <w:color w:val="000000" w:themeColor="text1"/>
          <w:sz w:val="36"/>
          <w:szCs w:val="28"/>
        </w:rPr>
        <w:t>3. Implementation Notes</w:t>
      </w:r>
    </w:p>
    <w:p w14:paraId="6569E39D" w14:textId="20C1CA99" w:rsidR="001B28D1" w:rsidRPr="0067562E" w:rsidRDefault="00000000">
      <w:pPr>
        <w:spacing w:after="100"/>
        <w:rPr>
          <w:rFonts w:hint="eastAsia"/>
          <w:color w:val="000000" w:themeColor="text1"/>
          <w:sz w:val="24"/>
          <w:szCs w:val="28"/>
        </w:rPr>
      </w:pPr>
      <w:r w:rsidRPr="0067562E">
        <w:rPr>
          <w:color w:val="000000" w:themeColor="text1"/>
          <w:sz w:val="24"/>
          <w:szCs w:val="28"/>
        </w:rPr>
        <w:t xml:space="preserve">The updated version focuses on the first two requested enhancement areas: comparative analysis of repeated Java uploads and Control Flow Graph highlighting of changes across versions. The report therefore concentrates on these completed and </w:t>
      </w:r>
      <w:proofErr w:type="spellStart"/>
      <w:r w:rsidRPr="0067562E">
        <w:rPr>
          <w:color w:val="000000" w:themeColor="text1"/>
          <w:sz w:val="24"/>
          <w:szCs w:val="28"/>
        </w:rPr>
        <w:t>stabilised</w:t>
      </w:r>
      <w:proofErr w:type="spellEnd"/>
      <w:r w:rsidRPr="0067562E">
        <w:rPr>
          <w:color w:val="000000" w:themeColor="text1"/>
          <w:sz w:val="24"/>
          <w:szCs w:val="28"/>
        </w:rPr>
        <w:t xml:space="preserve"> changes.</w:t>
      </w:r>
    </w:p>
    <w:p w14:paraId="2A4DF0E7" w14:textId="36B6DECA" w:rsidR="001B28D1" w:rsidRPr="0067562E" w:rsidRDefault="00000000">
      <w:pPr>
        <w:spacing w:after="100"/>
        <w:rPr>
          <w:rFonts w:hint="eastAsia"/>
          <w:color w:val="000000" w:themeColor="text1"/>
          <w:sz w:val="24"/>
          <w:szCs w:val="28"/>
        </w:rPr>
      </w:pPr>
      <w:r w:rsidRPr="0067562E">
        <w:rPr>
          <w:color w:val="000000" w:themeColor="text1"/>
          <w:sz w:val="24"/>
          <w:szCs w:val="28"/>
        </w:rPr>
        <w:t>During the update, sample Java files were also added to help validate the comparison workflow. This reduces ambiguity during project demonstration and helps verify that the CFG for different versions can be selected and rendered correctly.</w:t>
      </w:r>
    </w:p>
    <w:p w14:paraId="0B1F92DB" w14:textId="3D11B242" w:rsidR="001B28D1" w:rsidRPr="0067562E" w:rsidRDefault="00000000">
      <w:pPr>
        <w:spacing w:before="200" w:after="120"/>
        <w:rPr>
          <w:rFonts w:hint="eastAsia"/>
          <w:color w:val="000000" w:themeColor="text1"/>
          <w:sz w:val="24"/>
          <w:szCs w:val="28"/>
        </w:rPr>
      </w:pPr>
      <w:r w:rsidRPr="0067562E">
        <w:rPr>
          <w:b/>
          <w:color w:val="000000" w:themeColor="text1"/>
          <w:sz w:val="36"/>
          <w:szCs w:val="28"/>
        </w:rPr>
        <w:t>4. Screenshot Placeholders</w:t>
      </w:r>
    </w:p>
    <w:p w14:paraId="5551933B" w14:textId="62D853EE" w:rsidR="001B28D1" w:rsidRPr="0067562E" w:rsidRDefault="00000000">
      <w:pPr>
        <w:spacing w:after="100"/>
        <w:rPr>
          <w:rFonts w:hint="eastAsia"/>
          <w:color w:val="000000" w:themeColor="text1"/>
          <w:sz w:val="24"/>
          <w:szCs w:val="28"/>
        </w:rPr>
      </w:pPr>
      <w:r w:rsidRPr="0067562E">
        <w:rPr>
          <w:color w:val="000000" w:themeColor="text1"/>
          <w:sz w:val="24"/>
          <w:szCs w:val="28"/>
        </w:rPr>
        <w:t>The following placeholders are intentionally left for manual insertion of screenshots by the project team.</w:t>
      </w:r>
    </w:p>
    <w:p w14:paraId="4F78DE64" w14:textId="77777777" w:rsidR="00BE74AB" w:rsidRDefault="00BE74AB">
      <w:pPr>
        <w:rPr>
          <w:sz w:val="24"/>
          <w:szCs w:val="28"/>
        </w:rPr>
      </w:pPr>
      <w:r>
        <w:rPr>
          <w:sz w:val="24"/>
          <w:szCs w:val="28"/>
        </w:rPr>
        <w:br w:type="page"/>
      </w:r>
    </w:p>
    <w:p w14:paraId="2D3858C7" w14:textId="6B1C16CB" w:rsidR="001B28D1" w:rsidRDefault="009960E6">
      <w:pPr>
        <w:rPr>
          <w:sz w:val="24"/>
          <w:szCs w:val="28"/>
        </w:rPr>
      </w:pPr>
      <w:r>
        <w:rPr>
          <w:rFonts w:hint="eastAsia"/>
          <w:noProof/>
          <w:sz w:val="24"/>
          <w:szCs w:val="28"/>
        </w:rPr>
        <w:lastRenderedPageBreak/>
        <w:drawing>
          <wp:anchor distT="0" distB="0" distL="114300" distR="114300" simplePos="0" relativeHeight="251661312" behindDoc="0" locked="0" layoutInCell="1" allowOverlap="1" wp14:anchorId="2FA35B6A" wp14:editId="0EBC3DE5">
            <wp:simplePos x="0" y="0"/>
            <wp:positionH relativeFrom="column">
              <wp:posOffset>3396615</wp:posOffset>
            </wp:positionH>
            <wp:positionV relativeFrom="paragraph">
              <wp:posOffset>3197225</wp:posOffset>
            </wp:positionV>
            <wp:extent cx="3257550" cy="4499610"/>
            <wp:effectExtent l="0" t="0" r="6350" b="0"/>
            <wp:wrapTopAndBottom/>
            <wp:docPr id="1933025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25070" name="Picture 1933025070"/>
                    <pic:cNvPicPr/>
                  </pic:nvPicPr>
                  <pic:blipFill rotWithShape="1">
                    <a:blip r:embed="rId8"/>
                    <a:srcRect r="36216"/>
                    <a:stretch>
                      <a:fillRect/>
                    </a:stretch>
                  </pic:blipFill>
                  <pic:spPr bwMode="auto">
                    <a:xfrm>
                      <a:off x="0" y="0"/>
                      <a:ext cx="3257550" cy="4499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sz w:val="24"/>
          <w:szCs w:val="28"/>
        </w:rPr>
        <w:drawing>
          <wp:anchor distT="0" distB="0" distL="114300" distR="114300" simplePos="0" relativeHeight="251660288" behindDoc="0" locked="0" layoutInCell="1" allowOverlap="1" wp14:anchorId="0E6A7220" wp14:editId="2AADF8EC">
            <wp:simplePos x="0" y="0"/>
            <wp:positionH relativeFrom="column">
              <wp:posOffset>-343420</wp:posOffset>
            </wp:positionH>
            <wp:positionV relativeFrom="paragraph">
              <wp:posOffset>3199707</wp:posOffset>
            </wp:positionV>
            <wp:extent cx="3721100" cy="4504690"/>
            <wp:effectExtent l="0" t="0" r="0" b="3810"/>
            <wp:wrapTopAndBottom/>
            <wp:docPr id="251175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75908" name="Picture 251175908"/>
                    <pic:cNvPicPr/>
                  </pic:nvPicPr>
                  <pic:blipFill>
                    <a:blip r:embed="rId9"/>
                    <a:stretch>
                      <a:fillRect/>
                    </a:stretch>
                  </pic:blipFill>
                  <pic:spPr>
                    <a:xfrm>
                      <a:off x="0" y="0"/>
                      <a:ext cx="3721100" cy="4504690"/>
                    </a:xfrm>
                    <a:prstGeom prst="rect">
                      <a:avLst/>
                    </a:prstGeom>
                  </pic:spPr>
                </pic:pic>
              </a:graphicData>
            </a:graphic>
            <wp14:sizeRelH relativeFrom="margin">
              <wp14:pctWidth>0</wp14:pctWidth>
            </wp14:sizeRelH>
            <wp14:sizeRelV relativeFrom="margin">
              <wp14:pctHeight>0</wp14:pctHeight>
            </wp14:sizeRelV>
          </wp:anchor>
        </w:drawing>
      </w:r>
      <w:r w:rsidR="00BE74AB">
        <w:rPr>
          <w:noProof/>
          <w:sz w:val="24"/>
          <w:szCs w:val="28"/>
        </w:rPr>
        <w:drawing>
          <wp:anchor distT="0" distB="0" distL="114300" distR="114300" simplePos="0" relativeHeight="251659264" behindDoc="0" locked="0" layoutInCell="1" allowOverlap="1" wp14:anchorId="02879FA9" wp14:editId="547CAD71">
            <wp:simplePos x="0" y="0"/>
            <wp:positionH relativeFrom="column">
              <wp:posOffset>4445</wp:posOffset>
            </wp:positionH>
            <wp:positionV relativeFrom="paragraph">
              <wp:posOffset>343420</wp:posOffset>
            </wp:positionV>
            <wp:extent cx="6309360" cy="2259330"/>
            <wp:effectExtent l="0" t="0" r="2540" b="1270"/>
            <wp:wrapTopAndBottom/>
            <wp:docPr id="213837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5431" name="Picture 2138375431"/>
                    <pic:cNvPicPr/>
                  </pic:nvPicPr>
                  <pic:blipFill>
                    <a:blip r:embed="rId10"/>
                    <a:stretch>
                      <a:fillRect/>
                    </a:stretch>
                  </pic:blipFill>
                  <pic:spPr>
                    <a:xfrm>
                      <a:off x="0" y="0"/>
                      <a:ext cx="6309360" cy="2259330"/>
                    </a:xfrm>
                    <a:prstGeom prst="rect">
                      <a:avLst/>
                    </a:prstGeom>
                  </pic:spPr>
                </pic:pic>
              </a:graphicData>
            </a:graphic>
          </wp:anchor>
        </w:drawing>
      </w:r>
      <w:r w:rsidR="00234719" w:rsidRPr="0067562E">
        <w:rPr>
          <w:sz w:val="24"/>
          <w:szCs w:val="28"/>
        </w:rPr>
        <w:t>Earlier Version:</w:t>
      </w:r>
      <w:r w:rsidR="00234719" w:rsidRPr="0067562E">
        <w:rPr>
          <w:sz w:val="24"/>
          <w:szCs w:val="28"/>
        </w:rPr>
        <w:br/>
      </w:r>
      <w:r w:rsidR="00234719" w:rsidRPr="0067562E">
        <w:rPr>
          <w:sz w:val="24"/>
          <w:szCs w:val="28"/>
        </w:rPr>
        <w:br/>
      </w:r>
      <w:r w:rsidR="0067562E" w:rsidRPr="0067562E">
        <w:rPr>
          <w:sz w:val="24"/>
          <w:szCs w:val="28"/>
        </w:rPr>
        <w:t>Enhanced Version:</w:t>
      </w:r>
    </w:p>
    <w:p w14:paraId="0DC2A194" w14:textId="5C3AC9D1" w:rsidR="00BE74AB" w:rsidRPr="0067562E" w:rsidRDefault="00BE74AB">
      <w:pPr>
        <w:rPr>
          <w:rFonts w:hint="eastAsia"/>
          <w:sz w:val="24"/>
          <w:szCs w:val="28"/>
        </w:rPr>
      </w:pPr>
    </w:p>
    <w:p w14:paraId="09163EB2" w14:textId="22A077BA" w:rsidR="001B28D1" w:rsidRPr="0067562E" w:rsidRDefault="001B28D1">
      <w:pPr>
        <w:rPr>
          <w:rFonts w:hint="eastAsia"/>
          <w:sz w:val="24"/>
          <w:szCs w:val="28"/>
        </w:rPr>
      </w:pPr>
    </w:p>
    <w:p w14:paraId="01383BCF" w14:textId="1E5B267E" w:rsidR="001B28D1" w:rsidRPr="0067562E" w:rsidRDefault="009960E6">
      <w:pPr>
        <w:rPr>
          <w:rFonts w:hint="eastAsia"/>
          <w:sz w:val="24"/>
          <w:szCs w:val="28"/>
        </w:rPr>
      </w:pPr>
      <w:r>
        <w:rPr>
          <w:b/>
          <w:noProof/>
          <w:color w:val="000000" w:themeColor="text1"/>
          <w:sz w:val="36"/>
          <w:szCs w:val="28"/>
        </w:rPr>
        <w:lastRenderedPageBreak/>
        <w:drawing>
          <wp:anchor distT="0" distB="0" distL="114300" distR="114300" simplePos="0" relativeHeight="251663360" behindDoc="0" locked="0" layoutInCell="1" allowOverlap="1" wp14:anchorId="3C83399C" wp14:editId="1463FB9C">
            <wp:simplePos x="0" y="0"/>
            <wp:positionH relativeFrom="column">
              <wp:posOffset>113030</wp:posOffset>
            </wp:positionH>
            <wp:positionV relativeFrom="paragraph">
              <wp:posOffset>4342245</wp:posOffset>
            </wp:positionV>
            <wp:extent cx="6309360" cy="4097655"/>
            <wp:effectExtent l="0" t="0" r="2540" b="4445"/>
            <wp:wrapTopAndBottom/>
            <wp:docPr id="232306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6510" name="Picture 232306510"/>
                    <pic:cNvPicPr/>
                  </pic:nvPicPr>
                  <pic:blipFill>
                    <a:blip r:embed="rId11"/>
                    <a:stretch>
                      <a:fillRect/>
                    </a:stretch>
                  </pic:blipFill>
                  <pic:spPr>
                    <a:xfrm>
                      <a:off x="0" y="0"/>
                      <a:ext cx="6309360" cy="4097655"/>
                    </a:xfrm>
                    <a:prstGeom prst="rect">
                      <a:avLst/>
                    </a:prstGeom>
                  </pic:spPr>
                </pic:pic>
              </a:graphicData>
            </a:graphic>
          </wp:anchor>
        </w:drawing>
      </w:r>
      <w:r>
        <w:rPr>
          <w:b/>
          <w:noProof/>
          <w:color w:val="000000" w:themeColor="text1"/>
          <w:sz w:val="36"/>
          <w:szCs w:val="28"/>
        </w:rPr>
        <w:drawing>
          <wp:anchor distT="0" distB="0" distL="114300" distR="114300" simplePos="0" relativeHeight="251664384" behindDoc="0" locked="0" layoutInCell="1" allowOverlap="1" wp14:anchorId="596D4932" wp14:editId="39B36BC6">
            <wp:simplePos x="0" y="0"/>
            <wp:positionH relativeFrom="column">
              <wp:posOffset>113723</wp:posOffset>
            </wp:positionH>
            <wp:positionV relativeFrom="paragraph">
              <wp:posOffset>-159904</wp:posOffset>
            </wp:positionV>
            <wp:extent cx="6309360" cy="4097655"/>
            <wp:effectExtent l="0" t="0" r="2540" b="4445"/>
            <wp:wrapTopAndBottom/>
            <wp:docPr id="126707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7915" name="Picture 126707915"/>
                    <pic:cNvPicPr/>
                  </pic:nvPicPr>
                  <pic:blipFill>
                    <a:blip r:embed="rId12"/>
                    <a:stretch>
                      <a:fillRect/>
                    </a:stretch>
                  </pic:blipFill>
                  <pic:spPr>
                    <a:xfrm>
                      <a:off x="0" y="0"/>
                      <a:ext cx="6309360" cy="4097655"/>
                    </a:xfrm>
                    <a:prstGeom prst="rect">
                      <a:avLst/>
                    </a:prstGeom>
                  </pic:spPr>
                </pic:pic>
              </a:graphicData>
            </a:graphic>
          </wp:anchor>
        </w:drawing>
      </w:r>
    </w:p>
    <w:p w14:paraId="073CC18B" w14:textId="435B3DB5" w:rsidR="009960E6" w:rsidRDefault="009960E6">
      <w:pPr>
        <w:rPr>
          <w:b/>
          <w:color w:val="000000" w:themeColor="text1"/>
          <w:sz w:val="36"/>
          <w:szCs w:val="28"/>
        </w:rPr>
      </w:pPr>
      <w:r>
        <w:rPr>
          <w:b/>
          <w:noProof/>
          <w:color w:val="000000" w:themeColor="text1"/>
          <w:sz w:val="36"/>
          <w:szCs w:val="28"/>
        </w:rPr>
        <w:lastRenderedPageBreak/>
        <w:drawing>
          <wp:anchor distT="0" distB="0" distL="114300" distR="114300" simplePos="0" relativeHeight="251662336" behindDoc="0" locked="0" layoutInCell="1" allowOverlap="1" wp14:anchorId="3FCA3FEF" wp14:editId="4AC45D99">
            <wp:simplePos x="0" y="0"/>
            <wp:positionH relativeFrom="column">
              <wp:posOffset>341053</wp:posOffset>
            </wp:positionH>
            <wp:positionV relativeFrom="paragraph">
              <wp:posOffset>684472</wp:posOffset>
            </wp:positionV>
            <wp:extent cx="5918200" cy="7213600"/>
            <wp:effectExtent l="0" t="0" r="0" b="0"/>
            <wp:wrapTopAndBottom/>
            <wp:docPr id="862669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69696" name="Picture 862669696"/>
                    <pic:cNvPicPr/>
                  </pic:nvPicPr>
                  <pic:blipFill>
                    <a:blip r:embed="rId13"/>
                    <a:stretch>
                      <a:fillRect/>
                    </a:stretch>
                  </pic:blipFill>
                  <pic:spPr>
                    <a:xfrm>
                      <a:off x="0" y="0"/>
                      <a:ext cx="5918200" cy="7213600"/>
                    </a:xfrm>
                    <a:prstGeom prst="rect">
                      <a:avLst/>
                    </a:prstGeom>
                  </pic:spPr>
                </pic:pic>
              </a:graphicData>
            </a:graphic>
          </wp:anchor>
        </w:drawing>
      </w:r>
      <w:r>
        <w:rPr>
          <w:b/>
          <w:color w:val="000000" w:themeColor="text1"/>
          <w:sz w:val="36"/>
          <w:szCs w:val="28"/>
        </w:rPr>
        <w:br w:type="page"/>
      </w:r>
    </w:p>
    <w:p w14:paraId="655B2CFE" w14:textId="669F4591" w:rsidR="001B28D1" w:rsidRPr="0067562E" w:rsidRDefault="00000000">
      <w:pPr>
        <w:spacing w:before="200" w:after="120"/>
        <w:rPr>
          <w:rFonts w:hint="eastAsia"/>
          <w:color w:val="000000" w:themeColor="text1"/>
          <w:sz w:val="24"/>
          <w:szCs w:val="28"/>
        </w:rPr>
      </w:pPr>
      <w:r w:rsidRPr="0067562E">
        <w:rPr>
          <w:b/>
          <w:color w:val="000000" w:themeColor="text1"/>
          <w:sz w:val="36"/>
          <w:szCs w:val="28"/>
        </w:rPr>
        <w:lastRenderedPageBreak/>
        <w:t>5. Conclusion</w:t>
      </w:r>
    </w:p>
    <w:p w14:paraId="75DA0056" w14:textId="77777777" w:rsidR="001B28D1" w:rsidRPr="0067562E" w:rsidRDefault="00000000">
      <w:pPr>
        <w:spacing w:after="100"/>
        <w:rPr>
          <w:rFonts w:hint="eastAsia"/>
          <w:color w:val="000000" w:themeColor="text1"/>
          <w:sz w:val="24"/>
          <w:szCs w:val="28"/>
        </w:rPr>
      </w:pPr>
      <w:r w:rsidRPr="0067562E">
        <w:rPr>
          <w:color w:val="000000" w:themeColor="text1"/>
          <w:sz w:val="24"/>
          <w:szCs w:val="28"/>
        </w:rPr>
        <w:t>The updated LFCV version extends the earlier academic static analysis tool with practical version comparison and graph-difference visibility. These changes make the system more suitable for iterative code review, project viva demonstrations, and evaluation of evolving Java submissions.</w:t>
      </w:r>
    </w:p>
    <w:p w14:paraId="474BD668" w14:textId="77777777" w:rsidR="001B28D1" w:rsidRPr="0067562E" w:rsidRDefault="00000000">
      <w:pPr>
        <w:spacing w:after="100"/>
        <w:rPr>
          <w:rFonts w:hint="eastAsia"/>
          <w:color w:val="000000" w:themeColor="text1"/>
          <w:sz w:val="24"/>
          <w:szCs w:val="28"/>
        </w:rPr>
      </w:pPr>
      <w:r w:rsidRPr="0067562E">
        <w:rPr>
          <w:color w:val="000000" w:themeColor="text1"/>
          <w:sz w:val="24"/>
          <w:szCs w:val="28"/>
        </w:rPr>
        <w:t>Because the enhancements were applied within the same interface theme and dashboard structure, the final result continues to reflect the original LFCV identity while offering stronger analytical capability.</w:t>
      </w:r>
    </w:p>
    <w:sectPr w:rsidR="001B28D1" w:rsidRPr="0067562E"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3A67" w14:textId="77777777" w:rsidR="00A07ED8" w:rsidRDefault="00A07ED8">
      <w:pPr>
        <w:spacing w:after="0" w:line="240" w:lineRule="auto"/>
        <w:rPr>
          <w:rFonts w:hint="eastAsia"/>
        </w:rPr>
      </w:pPr>
      <w:r>
        <w:separator/>
      </w:r>
    </w:p>
  </w:endnote>
  <w:endnote w:type="continuationSeparator" w:id="0">
    <w:p w14:paraId="68ECD63C" w14:textId="77777777" w:rsidR="00A07ED8" w:rsidRDefault="00A07E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7B86" w14:textId="77777777" w:rsidR="001B28D1" w:rsidRPr="00234719" w:rsidRDefault="001B28D1">
    <w:pPr>
      <w:pStyle w:val="Footer"/>
      <w:rPr>
        <w:rFonts w:hint="eastAsia"/>
        <w:color w:val="000000" w:themeColor="text1"/>
      </w:rPr>
    </w:pPr>
  </w:p>
  <w:tbl>
    <w:tblPr>
      <w:tblW w:w="0" w:type="auto"/>
      <w:jc w:val="center"/>
      <w:tblLook w:val="04A0" w:firstRow="1" w:lastRow="0" w:firstColumn="1" w:lastColumn="0" w:noHBand="0" w:noVBand="1"/>
    </w:tblPr>
    <w:tblGrid>
      <w:gridCol w:w="4636"/>
      <w:gridCol w:w="4636"/>
    </w:tblGrid>
    <w:tr w:rsidR="001B28D1" w:rsidRPr="00234719" w14:paraId="634CB248" w14:textId="77777777" w:rsidTr="000970E4">
      <w:trPr>
        <w:trHeight w:val="336"/>
        <w:jc w:val="center"/>
      </w:trPr>
      <w:tc>
        <w:tcPr>
          <w:tcW w:w="4636" w:type="dxa"/>
          <w:vAlign w:val="center"/>
        </w:tcPr>
        <w:p w14:paraId="42709CD8" w14:textId="77777777" w:rsidR="001B28D1" w:rsidRPr="00234719" w:rsidRDefault="00000000">
          <w:pPr>
            <w:rPr>
              <w:rFonts w:hint="eastAsia"/>
              <w:color w:val="000000" w:themeColor="text1"/>
            </w:rPr>
          </w:pPr>
          <w:r w:rsidRPr="00234719">
            <w:rPr>
              <w:color w:val="000000" w:themeColor="text1"/>
              <w:sz w:val="16"/>
            </w:rPr>
            <w:t>Session: 2025-2026</w:t>
          </w:r>
        </w:p>
      </w:tc>
      <w:tc>
        <w:tcPr>
          <w:tcW w:w="4636" w:type="dxa"/>
          <w:vAlign w:val="center"/>
        </w:tcPr>
        <w:p w14:paraId="753DEA26" w14:textId="77777777" w:rsidR="001B28D1" w:rsidRPr="00234719" w:rsidRDefault="00000000">
          <w:pPr>
            <w:jc w:val="right"/>
            <w:rPr>
              <w:rFonts w:hint="eastAsia"/>
              <w:color w:val="000000" w:themeColor="text1"/>
            </w:rPr>
          </w:pPr>
          <w:r w:rsidRPr="00234719">
            <w:rPr>
              <w:color w:val="000000" w:themeColor="text1"/>
              <w:sz w:val="16"/>
            </w:rPr>
            <w:t>Dr. Vishwanath Karad MIT World Peace University</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6453" w14:textId="77777777" w:rsidR="00A07ED8" w:rsidRDefault="00A07ED8">
      <w:pPr>
        <w:spacing w:after="0" w:line="240" w:lineRule="auto"/>
        <w:rPr>
          <w:rFonts w:hint="eastAsia"/>
        </w:rPr>
      </w:pPr>
      <w:r>
        <w:separator/>
      </w:r>
    </w:p>
  </w:footnote>
  <w:footnote w:type="continuationSeparator" w:id="0">
    <w:p w14:paraId="6227F895" w14:textId="77777777" w:rsidR="00A07ED8" w:rsidRDefault="00A07ED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81E5" w14:textId="77777777" w:rsidR="001B28D1" w:rsidRDefault="00000000">
    <w:pPr>
      <w:pStyle w:val="Header"/>
      <w:jc w:val="right"/>
      <w:rPr>
        <w:rFonts w:hint="eastAsia"/>
      </w:rPr>
    </w:pPr>
    <w:r>
      <w:rPr>
        <w:color w:val="8B949E"/>
        <w:sz w:val="18"/>
      </w:rPr>
      <w:t xml:space="preserve">Logic-Flow Code </w:t>
    </w:r>
    <w:proofErr w:type="gramStart"/>
    <w:r>
      <w:rPr>
        <w:color w:val="8B949E"/>
        <w:sz w:val="18"/>
      </w:rPr>
      <w:t>Visualizer  •</w:t>
    </w:r>
    <w:proofErr w:type="gramEnd"/>
    <w:r>
      <w:rPr>
        <w:color w:val="8B949E"/>
        <w:sz w:val="18"/>
      </w:rPr>
      <w:t xml:space="preserve">  Enhancement </w:t>
    </w:r>
    <w:proofErr w:type="spellStart"/>
    <w:r>
      <w:rPr>
        <w:color w:val="8B949E"/>
        <w:sz w:val="18"/>
      </w:rPr>
      <w:t>ComparisonLogic</w:t>
    </w:r>
    <w:proofErr w:type="spellEnd"/>
    <w:r>
      <w:rPr>
        <w:color w:val="8B949E"/>
        <w:sz w:val="18"/>
      </w:rPr>
      <w:t xml:space="preserve">-Flow Code </w:t>
    </w:r>
    <w:proofErr w:type="gramStart"/>
    <w:r>
      <w:rPr>
        <w:color w:val="8B949E"/>
        <w:sz w:val="18"/>
      </w:rPr>
      <w:t>Visualizer  •</w:t>
    </w:r>
    <w:proofErr w:type="gramEnd"/>
    <w:r>
      <w:rPr>
        <w:color w:val="8B949E"/>
        <w:sz w:val="18"/>
      </w:rPr>
      <w:t xml:space="preserve">  Enhancement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714376">
    <w:abstractNumId w:val="8"/>
  </w:num>
  <w:num w:numId="2" w16cid:durableId="1908146850">
    <w:abstractNumId w:val="6"/>
  </w:num>
  <w:num w:numId="3" w16cid:durableId="149638995">
    <w:abstractNumId w:val="5"/>
  </w:num>
  <w:num w:numId="4" w16cid:durableId="1708944830">
    <w:abstractNumId w:val="4"/>
  </w:num>
  <w:num w:numId="5" w16cid:durableId="1875657140">
    <w:abstractNumId w:val="7"/>
  </w:num>
  <w:num w:numId="6" w16cid:durableId="448857288">
    <w:abstractNumId w:val="3"/>
  </w:num>
  <w:num w:numId="7" w16cid:durableId="1578321114">
    <w:abstractNumId w:val="2"/>
  </w:num>
  <w:num w:numId="8" w16cid:durableId="2129809163">
    <w:abstractNumId w:val="1"/>
  </w:num>
  <w:num w:numId="9" w16cid:durableId="1733893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E4"/>
    <w:rsid w:val="0015074B"/>
    <w:rsid w:val="001B28D1"/>
    <w:rsid w:val="00234719"/>
    <w:rsid w:val="0029639D"/>
    <w:rsid w:val="00326F90"/>
    <w:rsid w:val="003F29D6"/>
    <w:rsid w:val="0067562E"/>
    <w:rsid w:val="009960E6"/>
    <w:rsid w:val="00A07ED8"/>
    <w:rsid w:val="00AA1D8D"/>
    <w:rsid w:val="00B47730"/>
    <w:rsid w:val="00BE74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F0657"/>
  <w14:defaultImageDpi w14:val="300"/>
  <w15:docId w15:val="{0BF1AF68-32EA-FE47-A19F-27E8C22A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97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0970E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0970E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99"/>
    <w:rsid w:val="000970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Prakul Singh</cp:lastModifiedBy>
  <cp:revision>4</cp:revision>
  <dcterms:created xsi:type="dcterms:W3CDTF">2013-12-23T23:15:00Z</dcterms:created>
  <dcterms:modified xsi:type="dcterms:W3CDTF">2026-04-27T09:38:00Z</dcterms:modified>
  <cp:category/>
</cp:coreProperties>
</file>