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5 benifits of Content marketing: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People consuming our content will start to build an impression of our brand.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excel in content marketing, one must understand the 5 C's: Clarity, Conciseness, Compelling, Credible, and Call to Action.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Publishing informative, well-researched content means your business will be seen as authoritative and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to entertain, to inspire, to educate and to convince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Strengthens Customer Relationships. ...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Grows Brand Awareness. …</w:t>
      </w:r>
    </w:p>
    <w:p w:rsidR="00000000" w:rsidDel="00000000" w:rsidP="00000000" w:rsidRDefault="00000000" w:rsidRPr="00000000" w14:paraId="00000008">
      <w:pPr>
        <w:rPr>
          <w:color w:val="ff00ff"/>
          <w:sz w:val="26"/>
          <w:szCs w:val="26"/>
        </w:rPr>
      </w:pPr>
      <w:r w:rsidDel="00000000" w:rsidR="00000000" w:rsidRPr="00000000">
        <w:rPr>
          <w:color w:val="ff00ff"/>
          <w:sz w:val="26"/>
          <w:szCs w:val="26"/>
          <w:rtl w:val="0"/>
        </w:rPr>
        <w:t xml:space="preserve">what specific benefits to the top effective content type bring to the table?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content strategy helps you define your marketing goals and set priorities. It allows you to plan your work and ensure that all marketing efforts are goal-driven. With a documented content strategy, you can ensure that every bit of effort put in by your team translates into tangible results.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