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C542E" w14:textId="77777777" w:rsidR="0023404D" w:rsidRPr="0023404D" w:rsidRDefault="0023404D" w:rsidP="0023404D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  <w:lang w:eastAsia="en-IN"/>
        </w:rPr>
      </w:pPr>
      <w:r w:rsidRPr="0023404D">
        <w:rPr>
          <w:rFonts w:ascii="Arial" w:eastAsia="Times New Roman" w:hAnsi="Arial" w:cs="Arial"/>
          <w:color w:val="1F1F1F"/>
          <w:sz w:val="36"/>
          <w:szCs w:val="36"/>
          <w:lang w:eastAsia="en-IN"/>
        </w:rPr>
        <w:t>Amazon EC2 Elastic Load Balancing Notes</w:t>
      </w:r>
    </w:p>
    <w:p w14:paraId="4A96246E" w14:textId="77777777" w:rsidR="0023404D" w:rsidRPr="0023404D" w:rsidRDefault="0023404D" w:rsidP="0023404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23404D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pict w14:anchorId="5BA36EBE">
          <v:rect id="_x0000_i1025" style="width:0;height:.75pt" o:hralign="center" o:hrstd="t" o:hr="t" fillcolor="#a0a0a0" stroked="f"/>
        </w:pict>
      </w:r>
    </w:p>
    <w:p w14:paraId="7D0060E1" w14:textId="77777777" w:rsidR="0023404D" w:rsidRPr="0023404D" w:rsidRDefault="0023404D" w:rsidP="0023404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4" w:tgtFrame="_blank" w:tooltip="Elastic Load Balancing" w:history="1">
        <w:r w:rsidRPr="0023404D">
          <w:rPr>
            <w:rFonts w:ascii="Arial" w:eastAsia="Times New Roman" w:hAnsi="Arial" w:cs="Arial"/>
            <w:color w:val="428BCA"/>
            <w:sz w:val="21"/>
            <w:szCs w:val="21"/>
            <w:u w:val="single"/>
            <w:lang w:eastAsia="en-IN"/>
          </w:rPr>
          <w:t>Elastic Load Balancing</w:t>
        </w:r>
      </w:hyperlink>
      <w:r w:rsidRPr="0023404D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 (ELB) automatically distributes incoming application traffic across multiple targets, such as Amazon EC2 instances, containers, and IP addresses. It can handle the varying load of your application traffic in a single Availability Zone or across multiple Availability Zones.</w:t>
      </w:r>
    </w:p>
    <w:p w14:paraId="12919E8A" w14:textId="77777777" w:rsidR="0023404D" w:rsidRPr="0023404D" w:rsidRDefault="0023404D" w:rsidP="0023404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23404D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ELB offers three types of load balancers that all feature the high availability, automatic scaling, and robust security that are necessary to make your applications fault-tolerant.</w:t>
      </w:r>
    </w:p>
    <w:p w14:paraId="777BBEEA" w14:textId="77777777" w:rsidR="0023404D" w:rsidRPr="0023404D" w:rsidRDefault="0023404D" w:rsidP="0023404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23404D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An Application Load Balancer operates at the request level (Layer 7), routing traffic to targets--such as EC2 instances, microservices and containers--within Amazon VPC, based on the content of the request. It's ideal for the advanced load balancing of Hypertext Transfer Protocol (HTTP) and Secure HTTP (HTTPS) traffic.</w:t>
      </w:r>
    </w:p>
    <w:p w14:paraId="61580C58" w14:textId="77777777" w:rsidR="0023404D" w:rsidRPr="0023404D" w:rsidRDefault="0023404D" w:rsidP="0023404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23404D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 Network Load Balancer operates at the connection level (Layer 4), routing connections to targets--such as Amazon EC2 instances, microservices, and containers--within Amazon VPC, based on IP protocol data. It's ideal for load-balancing Transmission Control Protocol (TCP) traffic.</w:t>
      </w:r>
    </w:p>
    <w:p w14:paraId="09DE7732" w14:textId="77777777" w:rsidR="0023404D" w:rsidRPr="0023404D" w:rsidRDefault="0023404D" w:rsidP="0023404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23404D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The Classic Load Balancer provides basic load balancing across multiple Amazon EC2 instances, and it operates at both the request level and the connection level.</w:t>
      </w:r>
    </w:p>
    <w:p w14:paraId="149519F7" w14:textId="77777777" w:rsidR="005B1F47" w:rsidRDefault="005B1F47"/>
    <w:sectPr w:rsidR="005B1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04D"/>
    <w:rsid w:val="0023404D"/>
    <w:rsid w:val="005B1F47"/>
    <w:rsid w:val="0073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E5519"/>
  <w15:chartTrackingRefBased/>
  <w15:docId w15:val="{3E2EAED6-B307-4214-AC1F-5230747F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40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404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34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340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8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ws.amazon.com/elasticloadbalanc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Jana</dc:creator>
  <cp:keywords/>
  <dc:description/>
  <cp:lastModifiedBy>Pramod Jana</cp:lastModifiedBy>
  <cp:revision>1</cp:revision>
  <dcterms:created xsi:type="dcterms:W3CDTF">2020-05-23T13:52:00Z</dcterms:created>
  <dcterms:modified xsi:type="dcterms:W3CDTF">2020-05-23T13:54:00Z</dcterms:modified>
</cp:coreProperties>
</file>