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32E8" w14:textId="77777777" w:rsidR="00220099" w:rsidRPr="00220099" w:rsidRDefault="00220099" w:rsidP="00220099">
      <w:pPr>
        <w:shd w:val="clear" w:color="auto" w:fill="F5F5F5"/>
        <w:spacing w:after="90" w:line="240" w:lineRule="auto"/>
        <w:outlineLvl w:val="1"/>
        <w:rPr>
          <w:rFonts w:ascii="Segoe UI" w:eastAsia="Times New Roman" w:hAnsi="Segoe UI" w:cs="Segoe UI"/>
          <w:b/>
          <w:bCs/>
          <w:color w:val="333333"/>
          <w:sz w:val="36"/>
          <w:szCs w:val="36"/>
        </w:rPr>
      </w:pPr>
      <w:r w:rsidRPr="00220099">
        <w:rPr>
          <w:rFonts w:ascii="Segoe UI" w:eastAsia="Times New Roman" w:hAnsi="Segoe UI" w:cs="Segoe UI"/>
          <w:b/>
          <w:bCs/>
          <w:color w:val="333333"/>
          <w:sz w:val="36"/>
          <w:szCs w:val="36"/>
        </w:rPr>
        <w:t>What is a report?</w:t>
      </w:r>
    </w:p>
    <w:p w14:paraId="1B93D4AC" w14:textId="77777777" w:rsidR="00220099" w:rsidRPr="00220099" w:rsidRDefault="00220099" w:rsidP="0022009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220099">
        <w:rPr>
          <w:rFonts w:ascii="Segoe UI" w:eastAsia="Times New Roman" w:hAnsi="Segoe UI" w:cs="Segoe UI"/>
          <w:color w:val="1E1E1E"/>
          <w:sz w:val="24"/>
          <w:szCs w:val="24"/>
        </w:rPr>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57B410B9" w14:textId="66103F20" w:rsidR="00E4381E" w:rsidRDefault="000C08F2">
      <w:pPr>
        <w:rPr>
          <w:rFonts w:ascii="Segoe UI" w:hAnsi="Segoe UI" w:cs="Segoe UI"/>
          <w:color w:val="1E1E1E"/>
          <w:shd w:val="clear" w:color="auto" w:fill="F5F5F5"/>
        </w:rPr>
      </w:pPr>
      <w:r>
        <w:rPr>
          <w:rFonts w:ascii="Segoe UI" w:hAnsi="Segoe UI" w:cs="Segoe UI"/>
          <w:color w:val="1E1E1E"/>
          <w:shd w:val="clear" w:color="auto" w:fill="F5F5F5"/>
        </w:rPr>
        <w:t xml:space="preserve">Every report is stored in a folder. Report folders determine how reports are accessed, and who can access them to view, edit, or manage. Folders can be public, hidden, or shared. You control who has access to the contents of the folder based on roles, permissions, public groups, territories, and license types. You can make a folder available to your entire </w:t>
      </w:r>
      <w:proofErr w:type="gramStart"/>
      <w:r>
        <w:rPr>
          <w:rFonts w:ascii="Segoe UI" w:hAnsi="Segoe UI" w:cs="Segoe UI"/>
          <w:color w:val="1E1E1E"/>
          <w:shd w:val="clear" w:color="auto" w:fill="F5F5F5"/>
        </w:rPr>
        <w:t>organization, or</w:t>
      </w:r>
      <w:proofErr w:type="gramEnd"/>
      <w:r>
        <w:rPr>
          <w:rFonts w:ascii="Segoe UI" w:hAnsi="Segoe UI" w:cs="Segoe UI"/>
          <w:color w:val="1E1E1E"/>
          <w:shd w:val="clear" w:color="auto" w:fill="F5F5F5"/>
        </w:rPr>
        <w:t xml:space="preserve"> make it private so that only the owner has access.</w:t>
      </w:r>
    </w:p>
    <w:p w14:paraId="6119C55F" w14:textId="77777777" w:rsidR="000C08F2" w:rsidRDefault="000C08F2" w:rsidP="000C08F2">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What is a dashboard?</w:t>
      </w:r>
    </w:p>
    <w:p w14:paraId="34B5BD61"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A dashboard is a visual display of key metrics and trends for records in your org. The relationship between a dashboard component and report is 1:1; for each dashboard component, there is a single source report. However, you can use the same report in multiple dashboard components on a single dashboard (for example, use the same report in both a bar chart and pie chart). You can display multiple dashboard components on a single dashboard page, creating a powerful visual display and a way to consume multiple reports that often have a common theme, like sales performance or customer support.</w:t>
      </w:r>
    </w:p>
    <w:p w14:paraId="3B2F1359"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Like reports, dashboards are stored in folders, which control who has access. If you have access to a folder, you can view its dashboards. However, to view the dashboard components, you need access to the underlying reports as well.</w:t>
      </w:r>
    </w:p>
    <w:p w14:paraId="4A8F6216"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 xml:space="preserve">Each dashboard has a running user, whose security settings determine which data to display in a dashboard. If the running user is a specific user, all dashboard viewers see data based on the security settings of that user—regardless of their own personal security settings. For this reason, you’ll want to choose the running user wisely, so as not to </w:t>
      </w:r>
      <w:proofErr w:type="gramStart"/>
      <w:r>
        <w:rPr>
          <w:rFonts w:ascii="Segoe UI" w:hAnsi="Segoe UI" w:cs="Segoe UI"/>
          <w:color w:val="1E1E1E"/>
        </w:rPr>
        <w:t>open up</w:t>
      </w:r>
      <w:proofErr w:type="gramEnd"/>
      <w:r>
        <w:rPr>
          <w:rFonts w:ascii="Segoe UI" w:hAnsi="Segoe UI" w:cs="Segoe UI"/>
          <w:color w:val="1E1E1E"/>
        </w:rPr>
        <w:t xml:space="preserve"> too much visibility. For example, set the sales manager as the running user for a leaderboard for her team. This allows her team members to view the leaderboard for their individual team, but not other teams.</w:t>
      </w:r>
    </w:p>
    <w:p w14:paraId="1852A923" w14:textId="3B757952" w:rsidR="000C08F2" w:rsidRDefault="00025AC7" w:rsidP="00025AC7">
      <w:pPr>
        <w:pStyle w:val="NormalWeb"/>
        <w:shd w:val="clear" w:color="auto" w:fill="F5F5F5"/>
        <w:rPr>
          <w:rFonts w:ascii="Segoe UI" w:hAnsi="Segoe UI" w:cs="Segoe UI"/>
          <w:color w:val="1E1E1E"/>
        </w:rPr>
      </w:pPr>
      <w:r>
        <w:rPr>
          <w:rFonts w:ascii="Segoe UI" w:hAnsi="Segoe UI" w:cs="Segoe UI"/>
          <w:color w:val="1E1E1E"/>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4BC1509" w14:textId="5E7FB05E" w:rsidR="00025AC7" w:rsidRDefault="00025AC7" w:rsidP="00025AC7">
      <w:pPr>
        <w:pStyle w:val="NormalWeb"/>
        <w:shd w:val="clear" w:color="auto" w:fill="F5F5F5"/>
        <w:rPr>
          <w:rFonts w:ascii="Segoe UI" w:hAnsi="Segoe UI" w:cs="Segoe UI"/>
          <w:color w:val="1E1E1E"/>
        </w:rPr>
      </w:pPr>
    </w:p>
    <w:p w14:paraId="740A9C8B" w14:textId="77777777" w:rsidR="00025AC7" w:rsidRDefault="00025AC7" w:rsidP="00025AC7">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lastRenderedPageBreak/>
        <w:t>What is a report type?</w:t>
      </w:r>
    </w:p>
    <w:p w14:paraId="56246772"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A report type is like a template that makes reporting easier. The report type determines which fields and records are available for use when creating a report. This is based on the relationships between a primary object and its related objects. For example, with the ‘Contacts &amp; Accounts’ report type, ‘Contacts’ is the primary object and ‘Accounts’ is the related object.</w:t>
      </w:r>
    </w:p>
    <w:p w14:paraId="639DE588" w14:textId="59ACD650" w:rsidR="00025AC7" w:rsidRDefault="00025AC7" w:rsidP="00025AC7">
      <w:pPr>
        <w:pStyle w:val="NormalWeb"/>
        <w:shd w:val="clear" w:color="auto" w:fill="F5F5F5"/>
        <w:rPr>
          <w:rFonts w:ascii="Segoe UI" w:hAnsi="Segoe UI" w:cs="Segoe UI"/>
          <w:color w:val="1E1E1E"/>
          <w:shd w:val="clear" w:color="auto" w:fill="F5F5F5"/>
        </w:rPr>
      </w:pPr>
      <w:r>
        <w:rPr>
          <w:rFonts w:ascii="Segoe UI" w:hAnsi="Segoe UI" w:cs="Segoe UI"/>
          <w:color w:val="1E1E1E"/>
          <w:shd w:val="clear" w:color="auto" w:fill="F5F5F5"/>
        </w:rPr>
        <w:t>Reports display only records that meet the criteria defined in the report type. Out of the box, Salesforce provides a set of predefined standard report types. Don’t see all the fields you want? You might need to create a custom report type.</w:t>
      </w:r>
    </w:p>
    <w:p w14:paraId="56A694FA" w14:textId="77777777" w:rsidR="00025AC7" w:rsidRPr="00025AC7" w:rsidRDefault="00025AC7" w:rsidP="00025AC7">
      <w:pPr>
        <w:pStyle w:val="NormalWeb"/>
        <w:shd w:val="clear" w:color="auto" w:fill="F5F5F5"/>
        <w:rPr>
          <w:rFonts w:ascii="Segoe UI" w:hAnsi="Segoe UI" w:cs="Segoe UI"/>
          <w:color w:val="1E1E1E"/>
        </w:rPr>
      </w:pPr>
    </w:p>
    <w:sectPr w:rsidR="00025AC7" w:rsidRPr="0002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2"/>
    <w:rsid w:val="00000205"/>
    <w:rsid w:val="00025AC7"/>
    <w:rsid w:val="000C08F2"/>
    <w:rsid w:val="00220099"/>
    <w:rsid w:val="00E4381E"/>
    <w:rsid w:val="00F2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E0A0"/>
  <w15:chartTrackingRefBased/>
  <w15:docId w15:val="{24724C66-8D3E-4386-A9E1-C5CF65CB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99"/>
    <w:rPr>
      <w:rFonts w:ascii="Times New Roman" w:eastAsia="Times New Roman" w:hAnsi="Times New Roman" w:cs="Times New Roman"/>
      <w:b/>
      <w:bCs/>
      <w:sz w:val="36"/>
      <w:szCs w:val="36"/>
    </w:rPr>
  </w:style>
  <w:style w:type="paragraph" w:styleId="NormalWeb">
    <w:name w:val="Normal (Web)"/>
    <w:basedOn w:val="Normal"/>
    <w:uiPriority w:val="99"/>
    <w:unhideWhenUsed/>
    <w:rsid w:val="002200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57942">
      <w:bodyDiv w:val="1"/>
      <w:marLeft w:val="0"/>
      <w:marRight w:val="0"/>
      <w:marTop w:val="0"/>
      <w:marBottom w:val="0"/>
      <w:divBdr>
        <w:top w:val="none" w:sz="0" w:space="0" w:color="auto"/>
        <w:left w:val="none" w:sz="0" w:space="0" w:color="auto"/>
        <w:bottom w:val="none" w:sz="0" w:space="0" w:color="auto"/>
        <w:right w:val="none" w:sz="0" w:space="0" w:color="auto"/>
      </w:divBdr>
    </w:div>
    <w:div w:id="1205630888">
      <w:bodyDiv w:val="1"/>
      <w:marLeft w:val="0"/>
      <w:marRight w:val="0"/>
      <w:marTop w:val="0"/>
      <w:marBottom w:val="0"/>
      <w:divBdr>
        <w:top w:val="none" w:sz="0" w:space="0" w:color="auto"/>
        <w:left w:val="none" w:sz="0" w:space="0" w:color="auto"/>
        <w:bottom w:val="none" w:sz="0" w:space="0" w:color="auto"/>
        <w:right w:val="none" w:sz="0" w:space="0" w:color="auto"/>
      </w:divBdr>
    </w:div>
    <w:div w:id="1987276012">
      <w:bodyDiv w:val="1"/>
      <w:marLeft w:val="0"/>
      <w:marRight w:val="0"/>
      <w:marTop w:val="0"/>
      <w:marBottom w:val="0"/>
      <w:divBdr>
        <w:top w:val="none" w:sz="0" w:space="0" w:color="auto"/>
        <w:left w:val="none" w:sz="0" w:space="0" w:color="auto"/>
        <w:bottom w:val="none" w:sz="0" w:space="0" w:color="auto"/>
        <w:right w:val="none" w:sz="0" w:space="0" w:color="auto"/>
      </w:divBdr>
    </w:div>
    <w:div w:id="2113086548">
      <w:bodyDiv w:val="1"/>
      <w:marLeft w:val="0"/>
      <w:marRight w:val="0"/>
      <w:marTop w:val="0"/>
      <w:marBottom w:val="0"/>
      <w:divBdr>
        <w:top w:val="none" w:sz="0" w:space="0" w:color="auto"/>
        <w:left w:val="none" w:sz="0" w:space="0" w:color="auto"/>
        <w:bottom w:val="none" w:sz="0" w:space="0" w:color="auto"/>
        <w:right w:val="none" w:sz="0" w:space="0" w:color="auto"/>
      </w:divBdr>
      <w:divsChild>
        <w:div w:id="1830749821">
          <w:marLeft w:val="0"/>
          <w:marRight w:val="0"/>
          <w:marTop w:val="0"/>
          <w:marBottom w:val="0"/>
          <w:divBdr>
            <w:top w:val="none" w:sz="0" w:space="0" w:color="auto"/>
            <w:left w:val="none" w:sz="0" w:space="0" w:color="auto"/>
            <w:bottom w:val="none" w:sz="0" w:space="0" w:color="auto"/>
            <w:right w:val="none" w:sz="0" w:space="0" w:color="auto"/>
          </w:divBdr>
        </w:div>
        <w:div w:id="175257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5</cp:revision>
  <dcterms:created xsi:type="dcterms:W3CDTF">2021-02-04T04:15:00Z</dcterms:created>
  <dcterms:modified xsi:type="dcterms:W3CDTF">2021-02-04T04:50:00Z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2021-02-04T04:16:35Z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0ed6b1e7-0667-4017-8ed2-4b66b9f9bd5b</vt:lpwstr>
  </property>
  <property fmtid="{D5CDD505-2E9C-101B-9397-08002B2CF9AE}" pid="8" name="MSIP_Label_1bc0f418-96a4-4caf-9d7c-ccc5ec7f9d91_ContentBits">
    <vt:lpwstr>0</vt:lpwstr>
  </property>
</Properties>
</file>