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7CA8" w14:textId="77777777" w:rsidR="00D00327" w:rsidRPr="00D00327" w:rsidRDefault="00D00327" w:rsidP="00D00327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D00327"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  <w:t>CPQ Package Settings</w:t>
      </w:r>
    </w:p>
    <w:p w14:paraId="54F1A67B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5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Configure Salesforce CPQ Package Settings</w:t>
        </w:r>
      </w:hyperlink>
      <w:r>
        <w:rPr>
          <w:rFonts w:ascii="Arial" w:hAnsi="Arial" w:cs="Arial"/>
          <w:color w:val="333333"/>
        </w:rPr>
        <w:br/>
        <w:t>Access the Salesforce CPQ Settings Editor to change settings across the entire package.</w:t>
      </w:r>
    </w:p>
    <w:p w14:paraId="558CA79B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6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Document Package Settings</w:t>
        </w:r>
      </w:hyperlink>
      <w:r>
        <w:rPr>
          <w:rFonts w:ascii="Arial" w:hAnsi="Arial" w:cs="Arial"/>
          <w:color w:val="333333"/>
        </w:rPr>
        <w:br/>
        <w:t>Document page settings manage the creation, distribution, and storage of CPQ quote documents.</w:t>
      </w:r>
    </w:p>
    <w:p w14:paraId="1006C6DE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7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Group Package Settings</w:t>
        </w:r>
      </w:hyperlink>
      <w:r>
        <w:rPr>
          <w:rFonts w:ascii="Arial" w:hAnsi="Arial" w:cs="Arial"/>
          <w:color w:val="333333"/>
        </w:rPr>
        <w:br/>
        <w:t>Group package settings manage the naming and organization of your quote’s quote line groups and solution groups.</w:t>
      </w:r>
    </w:p>
    <w:p w14:paraId="6F07F927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8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Line Editor Package Settings</w:t>
        </w:r>
      </w:hyperlink>
      <w:r>
        <w:rPr>
          <w:rFonts w:ascii="Arial" w:hAnsi="Arial" w:cs="Arial"/>
          <w:color w:val="333333"/>
        </w:rPr>
        <w:br/>
        <w:t>Line editor package settings manage the organization, display, and sales rep accessibility of the quote line editor.</w:t>
      </w:r>
    </w:p>
    <w:p w14:paraId="1FEE4A73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9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Plug-in Package Settings</w:t>
        </w:r>
      </w:hyperlink>
      <w:r>
        <w:rPr>
          <w:rFonts w:ascii="Arial" w:hAnsi="Arial" w:cs="Arial"/>
          <w:color w:val="333333"/>
        </w:rPr>
        <w:br/>
        <w:t>Plug-in package settings let you integrate Salesforce CPQ with optional plug-ins that expand CPQ features.</w:t>
      </w:r>
    </w:p>
    <w:p w14:paraId="13AAEC3B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0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Pricing and Calculation Package Settings</w:t>
        </w:r>
      </w:hyperlink>
      <w:r>
        <w:rPr>
          <w:rFonts w:ascii="Arial" w:hAnsi="Arial" w:cs="Arial"/>
          <w:color w:val="333333"/>
        </w:rPr>
        <w:br/>
        <w:t>Pricing and calculation package settings manage price calculation on CPQ quotes.</w:t>
      </w:r>
    </w:p>
    <w:p w14:paraId="1F354DBB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1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Subscription and Renewal Package Settings</w:t>
        </w:r>
      </w:hyperlink>
      <w:r>
        <w:rPr>
          <w:rFonts w:ascii="Arial" w:hAnsi="Arial" w:cs="Arial"/>
          <w:color w:val="333333"/>
        </w:rPr>
        <w:br/>
        <w:t>Subscription package settings manage the subscription, renewal, amendment, and contracting processes throughout Salesforce CPQ.</w:t>
      </w:r>
    </w:p>
    <w:p w14:paraId="5AF3BE8C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2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CPQ Quote Package Settings</w:t>
        </w:r>
      </w:hyperlink>
      <w:r>
        <w:rPr>
          <w:rFonts w:ascii="Arial" w:hAnsi="Arial" w:cs="Arial"/>
          <w:color w:val="333333"/>
        </w:rPr>
        <w:br/>
        <w:t>Quote package settings manage the creation and maintenance of quotes throughout Salesforce CPQ.</w:t>
      </w:r>
    </w:p>
    <w:p w14:paraId="53E1E2DD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3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CPQ Order Package Settings</w:t>
        </w:r>
      </w:hyperlink>
      <w:r>
        <w:rPr>
          <w:rFonts w:ascii="Arial" w:hAnsi="Arial" w:cs="Arial"/>
          <w:color w:val="333333"/>
        </w:rPr>
        <w:br/>
        <w:t>Order package settings manage the creation of CPQ orders.</w:t>
      </w:r>
    </w:p>
    <w:p w14:paraId="1BC9289B" w14:textId="77777777" w:rsidR="00D00327" w:rsidRDefault="00D00327" w:rsidP="00D00327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4" w:history="1">
        <w:r>
          <w:rPr>
            <w:rStyle w:val="Hyperlink"/>
            <w:rFonts w:ascii="inherit" w:hAnsi="inherit" w:cs="Arial"/>
            <w:b/>
            <w:bCs/>
            <w:color w:val="006DCC"/>
            <w:u w:val="none"/>
            <w:bdr w:val="none" w:sz="0" w:space="0" w:color="auto" w:frame="1"/>
          </w:rPr>
          <w:t>Additional CPQ Package Settings</w:t>
        </w:r>
      </w:hyperlink>
      <w:r>
        <w:rPr>
          <w:rFonts w:ascii="Arial" w:hAnsi="Arial" w:cs="Arial"/>
          <w:color w:val="333333"/>
        </w:rPr>
        <w:br/>
        <w:t>Additional package settings manage the operation of Salesforce CPQ.</w:t>
      </w:r>
    </w:p>
    <w:p w14:paraId="67DDB4C5" w14:textId="77777777" w:rsidR="00C25B21" w:rsidRDefault="00C25B21"/>
    <w:sectPr w:rsidR="00C2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C6B0E"/>
    <w:multiLevelType w:val="multilevel"/>
    <w:tmpl w:val="A3D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E6"/>
    <w:rsid w:val="006C4BE6"/>
    <w:rsid w:val="00C25B21"/>
    <w:rsid w:val="00D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B6659-C77F-44B8-B473-274082AB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lds-p-bottomsmall">
    <w:name w:val="slds-p-bottom_small"/>
    <w:basedOn w:val="Normal"/>
    <w:rsid w:val="00D0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3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articleView?id=cpq_package_line_editor.htm&amp;type=5" TargetMode="External"/><Relationship Id="rId13" Type="http://schemas.openxmlformats.org/officeDocument/2006/relationships/hyperlink" Target="https://help.salesforce.com/articleView?id=cpq_package_orders.htm&amp;type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alesforce.com/articleView?id=cpq_package_groups.htm&amp;type=5" TargetMode="External"/><Relationship Id="rId12" Type="http://schemas.openxmlformats.org/officeDocument/2006/relationships/hyperlink" Target="https://help.salesforce.com/articleView?id=cpq_package_quotes.htm&amp;type=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articleView?id=cpq_package_document.htm&amp;type=5" TargetMode="External"/><Relationship Id="rId11" Type="http://schemas.openxmlformats.org/officeDocument/2006/relationships/hyperlink" Target="https://help.salesforce.com/articleView?id=cpq_package_subscriptions.htm&amp;type=5" TargetMode="External"/><Relationship Id="rId5" Type="http://schemas.openxmlformats.org/officeDocument/2006/relationships/hyperlink" Target="https://help.salesforce.com/articleView?id=cpq_package_task.htm&amp;type=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.salesforce.com/articleView?id=cpq_package_pricing.htm&amp;type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articleView?id=cpq_package_plugins.htm&amp;type=5" TargetMode="External"/><Relationship Id="rId14" Type="http://schemas.openxmlformats.org/officeDocument/2006/relationships/hyperlink" Target="https://help.salesforce.com/articleView?id=cpq_package_additional.htm&amp;typ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2021-02-10T08:39:00Z</dcterms:created>
  <dcterms:modified xsi:type="dcterms:W3CDTF">2021-02-10T08:40:00Z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2021-02-10T08:40:43Z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50c73a44-ac4f-49b1-b255-3b6bdfdfc96a</vt:lpwstr>
  </property>
  <property fmtid="{D5CDD505-2E9C-101B-9397-08002B2CF9AE}" pid="8" name="MSIP_Label_1bc0f418-96a4-4caf-9d7c-ccc5ec7f9d91_ContentBits">
    <vt:lpwstr>0</vt:lpwstr>
  </property>
</Properties>
</file>