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4C613" w14:textId="06EB3A0C" w:rsidR="00175CFE" w:rsidRDefault="00443D19">
      <w:pPr>
        <w:rPr>
          <w:rFonts w:ascii="Segoe UI" w:hAnsi="Segoe UI" w:cs="Segoe UI"/>
          <w:color w:val="1E1E1E"/>
          <w:shd w:val="clear" w:color="auto" w:fill="F5F5F5"/>
        </w:rPr>
      </w:pPr>
      <w:r>
        <w:rPr>
          <w:rFonts w:ascii="Segoe UI" w:hAnsi="Segoe UI" w:cs="Segoe UI"/>
          <w:color w:val="1E1E1E"/>
          <w:shd w:val="clear" w:color="auto" w:fill="F5F5F5"/>
        </w:rPr>
        <w:t>CPQ stands for configure, price, and quote. To remember that, think of these questions: What products does the customer want to buy (configure)? How much do those products cost (price)? How can we give the customer details about the sale (quote)?</w:t>
      </w:r>
    </w:p>
    <w:p w14:paraId="091E9C41" w14:textId="765D1E6F" w:rsidR="00E32F33" w:rsidRDefault="00E32F33">
      <w:pPr>
        <w:rPr>
          <w:rFonts w:ascii="Segoe UI" w:hAnsi="Segoe UI" w:cs="Segoe UI"/>
          <w:color w:val="1E1E1E"/>
          <w:shd w:val="clear" w:color="auto" w:fill="F5F5F5"/>
        </w:rPr>
      </w:pPr>
    </w:p>
    <w:p w14:paraId="398A7ECC" w14:textId="77777777" w:rsidR="00E32F33" w:rsidRPr="00E32F33" w:rsidRDefault="00E32F33" w:rsidP="00E32F33">
      <w:pPr>
        <w:shd w:val="clear" w:color="auto" w:fill="F5F5F5"/>
        <w:spacing w:before="900" w:after="300" w:line="240" w:lineRule="auto"/>
        <w:outlineLvl w:val="1"/>
        <w:rPr>
          <w:rFonts w:ascii="Segoe UI" w:eastAsia="Times New Roman" w:hAnsi="Segoe UI" w:cs="Segoe UI"/>
          <w:b/>
          <w:bCs/>
          <w:color w:val="333333"/>
          <w:sz w:val="36"/>
          <w:szCs w:val="36"/>
        </w:rPr>
      </w:pPr>
      <w:r w:rsidRPr="00E32F33">
        <w:rPr>
          <w:rFonts w:ascii="Segoe UI" w:eastAsia="Times New Roman" w:hAnsi="Segoe UI" w:cs="Segoe UI"/>
          <w:b/>
          <w:bCs/>
          <w:color w:val="333333"/>
          <w:sz w:val="36"/>
          <w:szCs w:val="36"/>
        </w:rPr>
        <w:t>So, What Does CPQ Actually Do?</w:t>
      </w:r>
    </w:p>
    <w:p w14:paraId="112F2763" w14:textId="77777777" w:rsidR="00E32F33" w:rsidRPr="00E32F33" w:rsidRDefault="00E32F33" w:rsidP="00E32F33">
      <w:pPr>
        <w:shd w:val="clear" w:color="auto" w:fill="F5F5F5"/>
        <w:spacing w:before="300" w:after="300" w:line="240" w:lineRule="auto"/>
        <w:rPr>
          <w:rFonts w:ascii="Segoe UI" w:eastAsia="Times New Roman" w:hAnsi="Segoe UI" w:cs="Segoe UI"/>
          <w:color w:val="1E1E1E"/>
          <w:sz w:val="24"/>
          <w:szCs w:val="24"/>
        </w:rPr>
      </w:pPr>
      <w:r w:rsidRPr="00E32F33">
        <w:rPr>
          <w:rFonts w:ascii="Segoe UI" w:eastAsia="Times New Roman" w:hAnsi="Segoe UI" w:cs="Segoe UI"/>
          <w:color w:val="1E1E1E"/>
          <w:sz w:val="24"/>
          <w:szCs w:val="24"/>
        </w:rPr>
        <w:t>With Salesforce CPQ, you and your sales team can create quotes quickly, with minimal effort and minimal error. Here’s a little rhyme to introduce you to the wonders of CPQ:</w:t>
      </w:r>
    </w:p>
    <w:p w14:paraId="5906BB2F" w14:textId="77777777" w:rsidR="00E32F33" w:rsidRPr="00E32F33" w:rsidRDefault="00E32F33" w:rsidP="00E32F33">
      <w:pPr>
        <w:shd w:val="clear" w:color="auto" w:fill="F5F5F5"/>
        <w:spacing w:before="300" w:after="300" w:line="240" w:lineRule="auto"/>
        <w:rPr>
          <w:rFonts w:ascii="Segoe UI" w:eastAsia="Times New Roman" w:hAnsi="Segoe UI" w:cs="Segoe UI"/>
          <w:color w:val="1E1E1E"/>
          <w:sz w:val="24"/>
          <w:szCs w:val="24"/>
        </w:rPr>
      </w:pPr>
      <w:r w:rsidRPr="00E32F33">
        <w:rPr>
          <w:rFonts w:ascii="Segoe UI" w:eastAsia="Times New Roman" w:hAnsi="Segoe UI" w:cs="Segoe UI"/>
          <w:color w:val="1E1E1E"/>
          <w:sz w:val="24"/>
          <w:szCs w:val="24"/>
        </w:rPr>
        <w:t>The C is for configure. You pick out what they’ll buy.</w:t>
      </w:r>
    </w:p>
    <w:p w14:paraId="7247D915" w14:textId="77777777" w:rsidR="00E32F33" w:rsidRPr="00E32F33" w:rsidRDefault="00E32F33" w:rsidP="00E32F33">
      <w:pPr>
        <w:shd w:val="clear" w:color="auto" w:fill="F5F5F5"/>
        <w:spacing w:before="300" w:after="300" w:line="240" w:lineRule="auto"/>
        <w:rPr>
          <w:rFonts w:ascii="Segoe UI" w:eastAsia="Times New Roman" w:hAnsi="Segoe UI" w:cs="Segoe UI"/>
          <w:color w:val="1E1E1E"/>
          <w:sz w:val="24"/>
          <w:szCs w:val="24"/>
        </w:rPr>
      </w:pPr>
      <w:r w:rsidRPr="00E32F33">
        <w:rPr>
          <w:rFonts w:ascii="Segoe UI" w:eastAsia="Times New Roman" w:hAnsi="Segoe UI" w:cs="Segoe UI"/>
          <w:color w:val="1E1E1E"/>
          <w:sz w:val="24"/>
          <w:szCs w:val="24"/>
        </w:rPr>
        <w:t>The P is for price. We add it up, easy as pie.</w:t>
      </w:r>
    </w:p>
    <w:p w14:paraId="495FE0C2" w14:textId="77777777" w:rsidR="00E32F33" w:rsidRPr="00E32F33" w:rsidRDefault="00E32F33" w:rsidP="00E32F33">
      <w:pPr>
        <w:shd w:val="clear" w:color="auto" w:fill="F5F5F5"/>
        <w:spacing w:before="300" w:after="300" w:line="240" w:lineRule="auto"/>
        <w:rPr>
          <w:rFonts w:ascii="Segoe UI" w:eastAsia="Times New Roman" w:hAnsi="Segoe UI" w:cs="Segoe UI"/>
          <w:color w:val="1E1E1E"/>
          <w:sz w:val="24"/>
          <w:szCs w:val="24"/>
        </w:rPr>
      </w:pPr>
      <w:r w:rsidRPr="00E32F33">
        <w:rPr>
          <w:rFonts w:ascii="Segoe UI" w:eastAsia="Times New Roman" w:hAnsi="Segoe UI" w:cs="Segoe UI"/>
          <w:color w:val="1E1E1E"/>
          <w:sz w:val="24"/>
          <w:szCs w:val="24"/>
        </w:rPr>
        <w:t>The Q is for quote: A nice PDF for you.</w:t>
      </w:r>
    </w:p>
    <w:p w14:paraId="7E3E3C21" w14:textId="77777777" w:rsidR="00E32F33" w:rsidRPr="00E32F33" w:rsidRDefault="00E32F33" w:rsidP="00E32F33">
      <w:pPr>
        <w:shd w:val="clear" w:color="auto" w:fill="F5F5F5"/>
        <w:spacing w:before="300" w:after="300" w:line="240" w:lineRule="auto"/>
        <w:rPr>
          <w:rFonts w:ascii="Segoe UI" w:eastAsia="Times New Roman" w:hAnsi="Segoe UI" w:cs="Segoe UI"/>
          <w:color w:val="1E1E1E"/>
          <w:sz w:val="24"/>
          <w:szCs w:val="24"/>
        </w:rPr>
      </w:pPr>
      <w:r w:rsidRPr="00E32F33">
        <w:rPr>
          <w:rFonts w:ascii="Segoe UI" w:eastAsia="Times New Roman" w:hAnsi="Segoe UI" w:cs="Segoe UI"/>
          <w:color w:val="1E1E1E"/>
          <w:sz w:val="24"/>
          <w:szCs w:val="24"/>
        </w:rPr>
        <w:t>And that’s what you get with Salesforce CPQ.</w:t>
      </w:r>
    </w:p>
    <w:p w14:paraId="3495AD08" w14:textId="77777777" w:rsidR="00E32F33" w:rsidRPr="00E32F33" w:rsidRDefault="00E32F33" w:rsidP="00E32F33">
      <w:pPr>
        <w:shd w:val="clear" w:color="auto" w:fill="F5F5F5"/>
        <w:spacing w:before="300" w:after="300" w:line="240" w:lineRule="auto"/>
        <w:rPr>
          <w:rFonts w:ascii="Segoe UI" w:eastAsia="Times New Roman" w:hAnsi="Segoe UI" w:cs="Segoe UI"/>
          <w:color w:val="1E1E1E"/>
          <w:sz w:val="24"/>
          <w:szCs w:val="24"/>
        </w:rPr>
      </w:pPr>
      <w:r w:rsidRPr="00E32F33">
        <w:rPr>
          <w:rFonts w:ascii="Segoe UI" w:eastAsia="Times New Roman" w:hAnsi="Segoe UI" w:cs="Segoe UI"/>
          <w:color w:val="1E1E1E"/>
          <w:sz w:val="24"/>
          <w:szCs w:val="24"/>
        </w:rPr>
        <w:t>Now let’s spell it out in detail.</w:t>
      </w:r>
    </w:p>
    <w:p w14:paraId="6D658AB2" w14:textId="1149ADA4" w:rsidR="00E32F33" w:rsidRDefault="00E32F33"/>
    <w:p w14:paraId="2BCBBC4F" w14:textId="77777777" w:rsidR="00E32F33" w:rsidRDefault="00E32F33" w:rsidP="00E32F33">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t xml:space="preserve">A Quote </w:t>
      </w:r>
      <w:proofErr w:type="gramStart"/>
      <w:r>
        <w:rPr>
          <w:rStyle w:val="ph"/>
          <w:rFonts w:ascii="Segoe UI" w:hAnsi="Segoe UI" w:cs="Segoe UI"/>
          <w:color w:val="333333"/>
        </w:rPr>
        <w:t>By</w:t>
      </w:r>
      <w:proofErr w:type="gramEnd"/>
      <w:r>
        <w:rPr>
          <w:rStyle w:val="ph"/>
          <w:rFonts w:ascii="Segoe UI" w:hAnsi="Segoe UI" w:cs="Segoe UI"/>
          <w:color w:val="333333"/>
        </w:rPr>
        <w:t xml:space="preserve"> Any Other Name</w:t>
      </w:r>
    </w:p>
    <w:p w14:paraId="52972453" w14:textId="640ABA73" w:rsidR="00E32F33" w:rsidRDefault="00E32F33">
      <w:pPr>
        <w:rPr>
          <w:rFonts w:ascii="Segoe UI" w:hAnsi="Segoe UI" w:cs="Segoe UI"/>
          <w:color w:val="1E1E1E"/>
          <w:shd w:val="clear" w:color="auto" w:fill="F5F5F5"/>
        </w:rPr>
      </w:pPr>
      <w:r>
        <w:rPr>
          <w:rFonts w:ascii="Segoe UI" w:hAnsi="Segoe UI" w:cs="Segoe UI"/>
          <w:color w:val="1E1E1E"/>
          <w:shd w:val="clear" w:color="auto" w:fill="F5F5F5"/>
        </w:rPr>
        <w:t>The truth is that we use the word “quote” in two different ways in Salesforce CPQ. We’ll start with what most people think of when they hear quote, which is a document that contains information about the products and services your customer wants to buy. This might include contact information for you and your customer [1], a table of prices adding up to a grand total [2], and then a few places for dates and signatures [3]. This example shows a basic quote that can be generated using out-of-the box Salesforce CPQ functionality.</w:t>
      </w:r>
    </w:p>
    <w:p w14:paraId="211072C0" w14:textId="77777777" w:rsidR="00E32F33" w:rsidRDefault="00E32F33" w:rsidP="00E32F33">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We also use the word “quote” to describe the electronic record of the quote data that’s represented in PDF format. This record includes details such as expiration date and grand total, along with information about each product on the quote, such as discount percent and net amount. In fact, much of what you saw in the PDF originated from the quote record.</w:t>
      </w:r>
    </w:p>
    <w:p w14:paraId="0F0EF669" w14:textId="77777777" w:rsidR="00E32F33" w:rsidRDefault="00E32F33" w:rsidP="00E32F33">
      <w:pPr>
        <w:pStyle w:val="p"/>
        <w:shd w:val="clear" w:color="auto" w:fill="F5F5F5"/>
        <w:spacing w:before="300" w:beforeAutospacing="0" w:after="300" w:afterAutospacing="0"/>
        <w:rPr>
          <w:rFonts w:ascii="Segoe UI" w:hAnsi="Segoe UI" w:cs="Segoe UI"/>
          <w:color w:val="1E1E1E"/>
        </w:rPr>
      </w:pPr>
      <w:proofErr w:type="gramStart"/>
      <w:r>
        <w:rPr>
          <w:rFonts w:ascii="Segoe UI" w:hAnsi="Segoe UI" w:cs="Segoe UI"/>
          <w:color w:val="1E1E1E"/>
        </w:rPr>
        <w:lastRenderedPageBreak/>
        <w:t>So</w:t>
      </w:r>
      <w:proofErr w:type="gramEnd"/>
      <w:r>
        <w:rPr>
          <w:rFonts w:ascii="Segoe UI" w:hAnsi="Segoe UI" w:cs="Segoe UI"/>
          <w:color w:val="1E1E1E"/>
        </w:rPr>
        <w:t xml:space="preserve"> when we talk about a Salesforce CPQ quote, know that we could be talking about the electronic record or the PDF document created from that record. You can usually tell which type of quote we mean from the context, but to help distinguish between the two, we often refer to the PDF version as the “output document.”</w:t>
      </w:r>
    </w:p>
    <w:p w14:paraId="3BEAC060" w14:textId="77777777" w:rsidR="00055406" w:rsidRDefault="00055406" w:rsidP="00055406">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t>Quotes Are to Opportunities as Peanut Butter Is to Jelly</w:t>
      </w:r>
    </w:p>
    <w:p w14:paraId="37E2FB84" w14:textId="77777777" w:rsidR="00055406" w:rsidRDefault="00055406" w:rsidP="00055406">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Now let’s look at how quotes fit into the Salesforce framework.</w:t>
      </w:r>
    </w:p>
    <w:p w14:paraId="6356FC8A" w14:textId="77777777" w:rsidR="00055406" w:rsidRDefault="00055406" w:rsidP="00055406">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We’ll start someplace familiar, in an existing opportunity. Typically, you and your sales team create quotes from the Quotes related list. After you click </w:t>
      </w:r>
      <w:r>
        <w:rPr>
          <w:rStyle w:val="Strong"/>
          <w:rFonts w:ascii="Segoe UI" w:hAnsi="Segoe UI" w:cs="Segoe UI"/>
          <w:color w:val="1E1E1E"/>
        </w:rPr>
        <w:t>New Quote</w:t>
      </w:r>
      <w:r>
        <w:rPr>
          <w:rFonts w:ascii="Segoe UI" w:hAnsi="Segoe UI" w:cs="Segoe UI"/>
          <w:color w:val="1E1E1E"/>
        </w:rPr>
        <w:t>, you enter some basic information such as when the quote expires, and then you choose products and services to include. These are standard Salesforce Products, and they contribute to the quote total, among other values. In the next unit we’ll see how Salesforce CPQ makes it easy to choose products, but for now you save the quote like you save any other record in Salesforce.</w:t>
      </w:r>
    </w:p>
    <w:p w14:paraId="1B231A91" w14:textId="77777777" w:rsidR="00055406" w:rsidRDefault="00055406" w:rsidP="00055406">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 xml:space="preserve">Note that you can create as many quotes as you want on a given opportunity. In fact, reps often create multiple quotes because sales </w:t>
      </w:r>
      <w:proofErr w:type="gramStart"/>
      <w:r>
        <w:rPr>
          <w:rFonts w:ascii="Segoe UI" w:hAnsi="Segoe UI" w:cs="Segoe UI"/>
          <w:color w:val="1E1E1E"/>
        </w:rPr>
        <w:t>is</w:t>
      </w:r>
      <w:proofErr w:type="gramEnd"/>
      <w:r>
        <w:rPr>
          <w:rFonts w:ascii="Segoe UI" w:hAnsi="Segoe UI" w:cs="Segoe UI"/>
          <w:color w:val="1E1E1E"/>
        </w:rPr>
        <w:t xml:space="preserve"> an iterative process. You might want one quote for the fully decked-out proposal and a second quote that’s more conservative. You can use quotes as a tool during negotiation because they let you present many options to your customer, all under a single opportunity.</w:t>
      </w:r>
    </w:p>
    <w:p w14:paraId="0A9FA91E" w14:textId="46DCA5C6" w:rsidR="00E32F33" w:rsidRDefault="00055406">
      <w:r>
        <w:rPr>
          <w:noProof/>
        </w:rPr>
        <w:drawing>
          <wp:inline distT="0" distB="0" distL="0" distR="0" wp14:anchorId="47F44D55" wp14:editId="1A40E6A2">
            <wp:extent cx="5943600" cy="2228850"/>
            <wp:effectExtent l="0" t="0" r="0" b="0"/>
            <wp:docPr id="1" name="Picture 1" descr="Flowchart Opportunity with multiple quotes flowing into each their own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pportunity with multiple quotes flowing into each their own produ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50C2D547" w14:textId="77777777" w:rsidR="00055406" w:rsidRDefault="00055406" w:rsidP="00055406">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lastRenderedPageBreak/>
        <w:t>One Quote to Rule Them All</w:t>
      </w:r>
    </w:p>
    <w:p w14:paraId="5D7CECB8" w14:textId="77777777" w:rsidR="00055406" w:rsidRDefault="00055406" w:rsidP="00055406">
      <w:pPr>
        <w:pStyle w:val="p"/>
        <w:shd w:val="clear" w:color="auto" w:fill="F5F5F5"/>
        <w:spacing w:before="300" w:beforeAutospacing="0" w:after="300" w:afterAutospacing="0"/>
        <w:rPr>
          <w:rFonts w:ascii="Segoe UI" w:hAnsi="Segoe UI" w:cs="Segoe UI"/>
          <w:color w:val="1E1E1E"/>
        </w:rPr>
      </w:pPr>
      <w:proofErr w:type="gramStart"/>
      <w:r>
        <w:rPr>
          <w:rFonts w:ascii="Segoe UI" w:hAnsi="Segoe UI" w:cs="Segoe UI"/>
          <w:color w:val="1E1E1E"/>
        </w:rPr>
        <w:t>However</w:t>
      </w:r>
      <w:proofErr w:type="gramEnd"/>
      <w:r>
        <w:rPr>
          <w:rFonts w:ascii="Segoe UI" w:hAnsi="Segoe UI" w:cs="Segoe UI"/>
          <w:color w:val="1E1E1E"/>
        </w:rPr>
        <w:t xml:space="preserve"> many quotes your opportunity contains, only one can be designated as primary, which means it has a special relationship with the opportunity. For example, the primary quote pushes the total quote amount into the Amount field on your opportunity. The Products related list also updates with the products from your quote. If you later make a different quote primary, your opportunity automatically updates to reflect the new details.</w:t>
      </w:r>
    </w:p>
    <w:p w14:paraId="1C922636" w14:textId="77777777" w:rsidR="00055406" w:rsidRDefault="00055406" w:rsidP="00055406">
      <w:pPr>
        <w:pStyle w:val="p"/>
        <w:shd w:val="clear" w:color="auto" w:fill="F5F5F5"/>
        <w:spacing w:before="300" w:beforeAutospacing="0" w:after="300" w:afterAutospacing="0"/>
        <w:rPr>
          <w:rFonts w:ascii="Segoe UI" w:hAnsi="Segoe UI" w:cs="Segoe UI"/>
          <w:color w:val="1E1E1E"/>
        </w:rPr>
      </w:pPr>
      <w:proofErr w:type="gramStart"/>
      <w:r>
        <w:rPr>
          <w:rFonts w:ascii="Segoe UI" w:hAnsi="Segoe UI" w:cs="Segoe UI"/>
          <w:color w:val="1E1E1E"/>
        </w:rPr>
        <w:t>So</w:t>
      </w:r>
      <w:proofErr w:type="gramEnd"/>
      <w:r>
        <w:rPr>
          <w:rFonts w:ascii="Segoe UI" w:hAnsi="Segoe UI" w:cs="Segoe UI"/>
          <w:color w:val="1E1E1E"/>
        </w:rPr>
        <w:t xml:space="preserve"> to recap, a quote is both the document you give the customer and the electronic record of quote data. Your opportunity is where you go to create a new quote. You can create many quotes on that opportunity, but only one can be your primary quote.</w:t>
      </w:r>
    </w:p>
    <w:p w14:paraId="19D07D5D" w14:textId="77777777" w:rsidR="00055406" w:rsidRDefault="00055406"/>
    <w:sectPr w:rsidR="0005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01"/>
    <w:rsid w:val="00055406"/>
    <w:rsid w:val="000F1B01"/>
    <w:rsid w:val="00175CFE"/>
    <w:rsid w:val="00363CA9"/>
    <w:rsid w:val="00443D19"/>
    <w:rsid w:val="00E3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B837"/>
  <w15:chartTrackingRefBased/>
  <w15:docId w15:val="{18837413-6058-4634-AED5-28CD0D80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2F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F33"/>
    <w:rPr>
      <w:rFonts w:ascii="Times New Roman" w:eastAsia="Times New Roman" w:hAnsi="Times New Roman" w:cs="Times New Roman"/>
      <w:b/>
      <w:bCs/>
      <w:sz w:val="36"/>
      <w:szCs w:val="36"/>
    </w:rPr>
  </w:style>
  <w:style w:type="character" w:customStyle="1" w:styleId="ph">
    <w:name w:val="ph"/>
    <w:basedOn w:val="DefaultParagraphFont"/>
    <w:rsid w:val="00E32F33"/>
  </w:style>
  <w:style w:type="paragraph" w:customStyle="1" w:styleId="p">
    <w:name w:val="p"/>
    <w:basedOn w:val="Normal"/>
    <w:rsid w:val="00E32F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54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767464">
      <w:bodyDiv w:val="1"/>
      <w:marLeft w:val="0"/>
      <w:marRight w:val="0"/>
      <w:marTop w:val="0"/>
      <w:marBottom w:val="0"/>
      <w:divBdr>
        <w:top w:val="none" w:sz="0" w:space="0" w:color="auto"/>
        <w:left w:val="none" w:sz="0" w:space="0" w:color="auto"/>
        <w:bottom w:val="none" w:sz="0" w:space="0" w:color="auto"/>
        <w:right w:val="none" w:sz="0" w:space="0" w:color="auto"/>
      </w:divBdr>
      <w:divsChild>
        <w:div w:id="746154042">
          <w:marLeft w:val="0"/>
          <w:marRight w:val="0"/>
          <w:marTop w:val="0"/>
          <w:marBottom w:val="0"/>
          <w:divBdr>
            <w:top w:val="none" w:sz="0" w:space="0" w:color="auto"/>
            <w:left w:val="none" w:sz="0" w:space="0" w:color="auto"/>
            <w:bottom w:val="none" w:sz="0" w:space="0" w:color="auto"/>
            <w:right w:val="none" w:sz="0" w:space="0" w:color="auto"/>
          </w:divBdr>
        </w:div>
      </w:divsChild>
    </w:div>
    <w:div w:id="393158766">
      <w:bodyDiv w:val="1"/>
      <w:marLeft w:val="0"/>
      <w:marRight w:val="0"/>
      <w:marTop w:val="0"/>
      <w:marBottom w:val="0"/>
      <w:divBdr>
        <w:top w:val="none" w:sz="0" w:space="0" w:color="auto"/>
        <w:left w:val="none" w:sz="0" w:space="0" w:color="auto"/>
        <w:bottom w:val="none" w:sz="0" w:space="0" w:color="auto"/>
        <w:right w:val="none" w:sz="0" w:space="0" w:color="auto"/>
      </w:divBdr>
    </w:div>
    <w:div w:id="1404251691">
      <w:bodyDiv w:val="1"/>
      <w:marLeft w:val="0"/>
      <w:marRight w:val="0"/>
      <w:marTop w:val="0"/>
      <w:marBottom w:val="0"/>
      <w:divBdr>
        <w:top w:val="none" w:sz="0" w:space="0" w:color="auto"/>
        <w:left w:val="none" w:sz="0" w:space="0" w:color="auto"/>
        <w:bottom w:val="none" w:sz="0" w:space="0" w:color="auto"/>
        <w:right w:val="none" w:sz="0" w:space="0" w:color="auto"/>
      </w:divBdr>
    </w:div>
    <w:div w:id="1793397878">
      <w:bodyDiv w:val="1"/>
      <w:marLeft w:val="0"/>
      <w:marRight w:val="0"/>
      <w:marTop w:val="0"/>
      <w:marBottom w:val="0"/>
      <w:divBdr>
        <w:top w:val="none" w:sz="0" w:space="0" w:color="auto"/>
        <w:left w:val="none" w:sz="0" w:space="0" w:color="auto"/>
        <w:bottom w:val="none" w:sz="0" w:space="0" w:color="auto"/>
        <w:right w:val="none" w:sz="0" w:space="0" w:color="auto"/>
      </w:divBdr>
      <w:divsChild>
        <w:div w:id="1990397372">
          <w:marLeft w:val="0"/>
          <w:marRight w:val="0"/>
          <w:marTop w:val="0"/>
          <w:marBottom w:val="0"/>
          <w:divBdr>
            <w:top w:val="none" w:sz="0" w:space="0" w:color="auto"/>
            <w:left w:val="none" w:sz="0" w:space="0" w:color="auto"/>
            <w:bottom w:val="none" w:sz="0" w:space="0" w:color="auto"/>
            <w:right w:val="none" w:sz="0" w:space="0" w:color="auto"/>
          </w:divBdr>
        </w:div>
      </w:divsChild>
    </w:div>
    <w:div w:id="1820808981">
      <w:bodyDiv w:val="1"/>
      <w:marLeft w:val="0"/>
      <w:marRight w:val="0"/>
      <w:marTop w:val="0"/>
      <w:marBottom w:val="0"/>
      <w:divBdr>
        <w:top w:val="none" w:sz="0" w:space="0" w:color="auto"/>
        <w:left w:val="none" w:sz="0" w:space="0" w:color="auto"/>
        <w:bottom w:val="none" w:sz="0" w:space="0" w:color="auto"/>
        <w:right w:val="none" w:sz="0" w:space="0" w:color="auto"/>
      </w:divBdr>
      <w:divsChild>
        <w:div w:id="113210632">
          <w:marLeft w:val="0"/>
          <w:marRight w:val="0"/>
          <w:marTop w:val="0"/>
          <w:marBottom w:val="0"/>
          <w:divBdr>
            <w:top w:val="none" w:sz="0" w:space="0" w:color="auto"/>
            <w:left w:val="none" w:sz="0" w:space="0" w:color="auto"/>
            <w:bottom w:val="none" w:sz="0" w:space="0" w:color="auto"/>
            <w:right w:val="none" w:sz="0" w:space="0" w:color="auto"/>
          </w:divBdr>
        </w:div>
      </w:divsChild>
    </w:div>
    <w:div w:id="183043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4</cp:revision>
  <dcterms:created xsi:type="dcterms:W3CDTF">2021-02-10T05:32:00Z</dcterms:created>
  <dcterms:modified xsi:type="dcterms:W3CDTF">2021-02-10T05:46:00Z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2021-02-10T05:33:57Z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f6b4261f-9bc1-48b2-b4fa-ff4f48b664b4</vt:lpwstr>
  </property>
  <property fmtid="{D5CDD505-2E9C-101B-9397-08002B2CF9AE}" pid="8" name="MSIP_Label_1bc0f418-96a4-4caf-9d7c-ccc5ec7f9d91_ContentBits">
    <vt:lpwstr>0</vt:lpwstr>
  </property>
</Properties>
</file>