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4C613" w14:textId="06EB3A0C" w:rsidR="00175CFE" w:rsidRDefault="00443D19">
      <w:pPr>
        <w:rPr>
          <w:rFonts w:ascii="Segoe UI" w:hAnsi="Segoe UI" w:cs="Segoe UI"/>
          <w:color w:val="1E1E1E"/>
          <w:shd w:val="clear" w:color="auto" w:fill="F5F5F5"/>
        </w:rPr>
      </w:pPr>
      <w:r>
        <w:rPr>
          <w:rFonts w:ascii="Segoe UI" w:hAnsi="Segoe UI" w:cs="Segoe UI"/>
          <w:color w:val="1E1E1E"/>
          <w:shd w:val="clear" w:color="auto" w:fill="F5F5F5"/>
        </w:rPr>
        <w:t>CPQ stands for configure, price, and quote. To remember that, think of these questions: What products does the customer want to buy (configure)? How much do those products cost (price)? How can we give the customer details about the sale (quote)?</w:t>
      </w:r>
    </w:p>
    <w:p w14:paraId="091E9C41" w14:textId="765D1E6F" w:rsidR="00E32F33" w:rsidRDefault="00E32F33">
      <w:pPr>
        <w:rPr>
          <w:rFonts w:ascii="Segoe UI" w:hAnsi="Segoe UI" w:cs="Segoe UI"/>
          <w:color w:val="1E1E1E"/>
          <w:shd w:val="clear" w:color="auto" w:fill="F5F5F5"/>
        </w:rPr>
      </w:pPr>
    </w:p>
    <w:p w14:paraId="398A7ECC" w14:textId="77777777" w:rsidR="00E32F33" w:rsidRPr="00E32F33" w:rsidRDefault="00E32F33" w:rsidP="00E32F33">
      <w:pPr>
        <w:shd w:val="clear" w:color="auto" w:fill="F5F5F5"/>
        <w:spacing w:before="900" w:after="300" w:line="240" w:lineRule="auto"/>
        <w:outlineLvl w:val="1"/>
        <w:rPr>
          <w:rFonts w:ascii="Segoe UI" w:eastAsia="Times New Roman" w:hAnsi="Segoe UI" w:cs="Segoe UI"/>
          <w:b/>
          <w:bCs/>
          <w:color w:val="333333"/>
          <w:sz w:val="36"/>
          <w:szCs w:val="36"/>
        </w:rPr>
      </w:pPr>
      <w:r w:rsidRPr="00E32F33">
        <w:rPr>
          <w:rFonts w:ascii="Segoe UI" w:eastAsia="Times New Roman" w:hAnsi="Segoe UI" w:cs="Segoe UI"/>
          <w:b/>
          <w:bCs/>
          <w:color w:val="333333"/>
          <w:sz w:val="36"/>
          <w:szCs w:val="36"/>
        </w:rPr>
        <w:t>So, What Does CPQ Actually Do?</w:t>
      </w:r>
    </w:p>
    <w:p w14:paraId="112F2763" w14:textId="77777777" w:rsidR="00E32F33" w:rsidRPr="00E32F33" w:rsidRDefault="00E32F33" w:rsidP="00E32F33">
      <w:pPr>
        <w:shd w:val="clear" w:color="auto" w:fill="F5F5F5"/>
        <w:spacing w:before="300" w:after="300" w:line="240" w:lineRule="auto"/>
        <w:rPr>
          <w:rFonts w:ascii="Segoe UI" w:eastAsia="Times New Roman" w:hAnsi="Segoe UI" w:cs="Segoe UI"/>
          <w:color w:val="1E1E1E"/>
          <w:sz w:val="24"/>
          <w:szCs w:val="24"/>
        </w:rPr>
      </w:pPr>
      <w:r w:rsidRPr="00E32F33">
        <w:rPr>
          <w:rFonts w:ascii="Segoe UI" w:eastAsia="Times New Roman" w:hAnsi="Segoe UI" w:cs="Segoe UI"/>
          <w:color w:val="1E1E1E"/>
          <w:sz w:val="24"/>
          <w:szCs w:val="24"/>
        </w:rPr>
        <w:t>With Salesforce CPQ, you and your sales team can create quotes quickly, with minimal effort and minimal error. Here’s a little rhyme to introduce you to the wonders of CPQ:</w:t>
      </w:r>
    </w:p>
    <w:p w14:paraId="5906BB2F" w14:textId="77777777" w:rsidR="00E32F33" w:rsidRPr="00E32F33" w:rsidRDefault="00E32F33" w:rsidP="00E32F33">
      <w:pPr>
        <w:shd w:val="clear" w:color="auto" w:fill="F5F5F5"/>
        <w:spacing w:before="300" w:after="300" w:line="240" w:lineRule="auto"/>
        <w:rPr>
          <w:rFonts w:ascii="Segoe UI" w:eastAsia="Times New Roman" w:hAnsi="Segoe UI" w:cs="Segoe UI"/>
          <w:color w:val="1E1E1E"/>
          <w:sz w:val="24"/>
          <w:szCs w:val="24"/>
        </w:rPr>
      </w:pPr>
      <w:r w:rsidRPr="00E32F33">
        <w:rPr>
          <w:rFonts w:ascii="Segoe UI" w:eastAsia="Times New Roman" w:hAnsi="Segoe UI" w:cs="Segoe UI"/>
          <w:color w:val="1E1E1E"/>
          <w:sz w:val="24"/>
          <w:szCs w:val="24"/>
        </w:rPr>
        <w:t>The C is for configure. You pick out what they’ll buy.</w:t>
      </w:r>
    </w:p>
    <w:p w14:paraId="7247D915" w14:textId="77777777" w:rsidR="00E32F33" w:rsidRPr="00E32F33" w:rsidRDefault="00E32F33" w:rsidP="00E32F33">
      <w:pPr>
        <w:shd w:val="clear" w:color="auto" w:fill="F5F5F5"/>
        <w:spacing w:before="300" w:after="300" w:line="240" w:lineRule="auto"/>
        <w:rPr>
          <w:rFonts w:ascii="Segoe UI" w:eastAsia="Times New Roman" w:hAnsi="Segoe UI" w:cs="Segoe UI"/>
          <w:color w:val="1E1E1E"/>
          <w:sz w:val="24"/>
          <w:szCs w:val="24"/>
        </w:rPr>
      </w:pPr>
      <w:r w:rsidRPr="00E32F33">
        <w:rPr>
          <w:rFonts w:ascii="Segoe UI" w:eastAsia="Times New Roman" w:hAnsi="Segoe UI" w:cs="Segoe UI"/>
          <w:color w:val="1E1E1E"/>
          <w:sz w:val="24"/>
          <w:szCs w:val="24"/>
        </w:rPr>
        <w:t>The P is for price. We add it up, easy as pie.</w:t>
      </w:r>
    </w:p>
    <w:p w14:paraId="495FE0C2" w14:textId="77777777" w:rsidR="00E32F33" w:rsidRPr="00E32F33" w:rsidRDefault="00E32F33" w:rsidP="00E32F33">
      <w:pPr>
        <w:shd w:val="clear" w:color="auto" w:fill="F5F5F5"/>
        <w:spacing w:before="300" w:after="300" w:line="240" w:lineRule="auto"/>
        <w:rPr>
          <w:rFonts w:ascii="Segoe UI" w:eastAsia="Times New Roman" w:hAnsi="Segoe UI" w:cs="Segoe UI"/>
          <w:color w:val="1E1E1E"/>
          <w:sz w:val="24"/>
          <w:szCs w:val="24"/>
        </w:rPr>
      </w:pPr>
      <w:r w:rsidRPr="00E32F33">
        <w:rPr>
          <w:rFonts w:ascii="Segoe UI" w:eastAsia="Times New Roman" w:hAnsi="Segoe UI" w:cs="Segoe UI"/>
          <w:color w:val="1E1E1E"/>
          <w:sz w:val="24"/>
          <w:szCs w:val="24"/>
        </w:rPr>
        <w:t>The Q is for quote: A nice PDF for you.</w:t>
      </w:r>
    </w:p>
    <w:p w14:paraId="7E3E3C21" w14:textId="77777777" w:rsidR="00E32F33" w:rsidRPr="00E32F33" w:rsidRDefault="00E32F33" w:rsidP="00E32F33">
      <w:pPr>
        <w:shd w:val="clear" w:color="auto" w:fill="F5F5F5"/>
        <w:spacing w:before="300" w:after="300" w:line="240" w:lineRule="auto"/>
        <w:rPr>
          <w:rFonts w:ascii="Segoe UI" w:eastAsia="Times New Roman" w:hAnsi="Segoe UI" w:cs="Segoe UI"/>
          <w:color w:val="1E1E1E"/>
          <w:sz w:val="24"/>
          <w:szCs w:val="24"/>
        </w:rPr>
      </w:pPr>
      <w:r w:rsidRPr="00E32F33">
        <w:rPr>
          <w:rFonts w:ascii="Segoe UI" w:eastAsia="Times New Roman" w:hAnsi="Segoe UI" w:cs="Segoe UI"/>
          <w:color w:val="1E1E1E"/>
          <w:sz w:val="24"/>
          <w:szCs w:val="24"/>
        </w:rPr>
        <w:t>And that’s what you get with Salesforce CPQ.</w:t>
      </w:r>
    </w:p>
    <w:p w14:paraId="3495AD08" w14:textId="77777777" w:rsidR="00E32F33" w:rsidRPr="00E32F33" w:rsidRDefault="00E32F33" w:rsidP="00E32F33">
      <w:pPr>
        <w:shd w:val="clear" w:color="auto" w:fill="F5F5F5"/>
        <w:spacing w:before="300" w:after="300" w:line="240" w:lineRule="auto"/>
        <w:rPr>
          <w:rFonts w:ascii="Segoe UI" w:eastAsia="Times New Roman" w:hAnsi="Segoe UI" w:cs="Segoe UI"/>
          <w:color w:val="1E1E1E"/>
          <w:sz w:val="24"/>
          <w:szCs w:val="24"/>
        </w:rPr>
      </w:pPr>
      <w:r w:rsidRPr="00E32F33">
        <w:rPr>
          <w:rFonts w:ascii="Segoe UI" w:eastAsia="Times New Roman" w:hAnsi="Segoe UI" w:cs="Segoe UI"/>
          <w:color w:val="1E1E1E"/>
          <w:sz w:val="24"/>
          <w:szCs w:val="24"/>
        </w:rPr>
        <w:t>Now let’s spell it out in detail.</w:t>
      </w:r>
    </w:p>
    <w:p w14:paraId="6D658AB2" w14:textId="1149ADA4" w:rsidR="00E32F33" w:rsidRDefault="00E32F33"/>
    <w:p w14:paraId="2BCBBC4F" w14:textId="77777777" w:rsidR="00E32F33" w:rsidRDefault="00E32F33" w:rsidP="00E32F33">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t xml:space="preserve">A Quote </w:t>
      </w:r>
      <w:proofErr w:type="gramStart"/>
      <w:r>
        <w:rPr>
          <w:rStyle w:val="ph"/>
          <w:rFonts w:ascii="Segoe UI" w:hAnsi="Segoe UI" w:cs="Segoe UI"/>
          <w:color w:val="333333"/>
        </w:rPr>
        <w:t>By</w:t>
      </w:r>
      <w:proofErr w:type="gramEnd"/>
      <w:r>
        <w:rPr>
          <w:rStyle w:val="ph"/>
          <w:rFonts w:ascii="Segoe UI" w:hAnsi="Segoe UI" w:cs="Segoe UI"/>
          <w:color w:val="333333"/>
        </w:rPr>
        <w:t xml:space="preserve"> Any Other Name</w:t>
      </w:r>
    </w:p>
    <w:p w14:paraId="52972453" w14:textId="640ABA73" w:rsidR="00E32F33" w:rsidRDefault="00E32F33">
      <w:pPr>
        <w:rPr>
          <w:rFonts w:ascii="Segoe UI" w:hAnsi="Segoe UI" w:cs="Segoe UI"/>
          <w:color w:val="1E1E1E"/>
          <w:shd w:val="clear" w:color="auto" w:fill="F5F5F5"/>
        </w:rPr>
      </w:pPr>
      <w:r>
        <w:rPr>
          <w:rFonts w:ascii="Segoe UI" w:hAnsi="Segoe UI" w:cs="Segoe UI"/>
          <w:color w:val="1E1E1E"/>
          <w:shd w:val="clear" w:color="auto" w:fill="F5F5F5"/>
        </w:rPr>
        <w:t>The truth is that we use the word “quote” in two different ways in Salesforce CPQ. We’ll start with what most people think of when they hear quote, which is a document that contains information about the products and services your customer wants to buy. This might include contact information for you and your customer [1], a table of prices adding up to a grand total [2], and then a few places for dates and signatures [3]. This example shows a basic quote that can be generated using out-of-the box Salesforce CPQ functionality.</w:t>
      </w:r>
    </w:p>
    <w:p w14:paraId="211072C0" w14:textId="77777777" w:rsidR="00E32F33" w:rsidRDefault="00E32F33" w:rsidP="00E32F33">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We also use the word “quote” to describe the electronic record of the quote data that’s represented in PDF format. This record includes details such as expiration date and grand total, along with information about each product on the quote, such as discount percent and net amount. In fact, much of what you saw in the PDF originated from the quote record.</w:t>
      </w:r>
    </w:p>
    <w:p w14:paraId="0F0EF669" w14:textId="77777777" w:rsidR="00E32F33" w:rsidRDefault="00E32F33" w:rsidP="00E32F33">
      <w:pPr>
        <w:pStyle w:val="p"/>
        <w:shd w:val="clear" w:color="auto" w:fill="F5F5F5"/>
        <w:spacing w:before="300" w:beforeAutospacing="0" w:after="300" w:afterAutospacing="0"/>
        <w:rPr>
          <w:rFonts w:ascii="Segoe UI" w:hAnsi="Segoe UI" w:cs="Segoe UI"/>
          <w:color w:val="1E1E1E"/>
        </w:rPr>
      </w:pPr>
      <w:proofErr w:type="gramStart"/>
      <w:r>
        <w:rPr>
          <w:rFonts w:ascii="Segoe UI" w:hAnsi="Segoe UI" w:cs="Segoe UI"/>
          <w:color w:val="1E1E1E"/>
        </w:rPr>
        <w:lastRenderedPageBreak/>
        <w:t>So</w:t>
      </w:r>
      <w:proofErr w:type="gramEnd"/>
      <w:r>
        <w:rPr>
          <w:rFonts w:ascii="Segoe UI" w:hAnsi="Segoe UI" w:cs="Segoe UI"/>
          <w:color w:val="1E1E1E"/>
        </w:rPr>
        <w:t xml:space="preserve"> when we talk about a Salesforce CPQ quote, know that we could be talking about the electronic record or the PDF document created from that record. You can usually tell which type of quote we mean from the context, but to help distinguish between the two, we often refer to the PDF version as the “output document.”</w:t>
      </w:r>
    </w:p>
    <w:p w14:paraId="3BEAC060" w14:textId="77777777" w:rsidR="00055406" w:rsidRDefault="00055406" w:rsidP="00055406">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t>Quotes Are to Opportunities as Peanut Butter Is to Jelly</w:t>
      </w:r>
    </w:p>
    <w:p w14:paraId="37E2FB84" w14:textId="77777777" w:rsidR="00055406" w:rsidRDefault="00055406" w:rsidP="00055406">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Now let’s look at how quotes fit into the Salesforce framework.</w:t>
      </w:r>
    </w:p>
    <w:p w14:paraId="6356FC8A" w14:textId="77777777" w:rsidR="00055406" w:rsidRDefault="00055406" w:rsidP="00055406">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We’ll start someplace familiar, in an existing opportunity. Typically, you and your sales team create quotes from the Quotes related list. After you click </w:t>
      </w:r>
      <w:r>
        <w:rPr>
          <w:rStyle w:val="Strong"/>
          <w:rFonts w:ascii="Segoe UI" w:hAnsi="Segoe UI" w:cs="Segoe UI"/>
          <w:color w:val="1E1E1E"/>
        </w:rPr>
        <w:t>New Quote</w:t>
      </w:r>
      <w:r>
        <w:rPr>
          <w:rFonts w:ascii="Segoe UI" w:hAnsi="Segoe UI" w:cs="Segoe UI"/>
          <w:color w:val="1E1E1E"/>
        </w:rPr>
        <w:t>, you enter some basic information such as when the quote expires, and then you choose products and services to include. These are standard Salesforce Products, and they contribute to the quote total, among other values. In the next unit we’ll see how Salesforce CPQ makes it easy to choose products, but for now you save the quote like you save any other record in Salesforce.</w:t>
      </w:r>
    </w:p>
    <w:p w14:paraId="1B231A91" w14:textId="77777777" w:rsidR="00055406" w:rsidRDefault="00055406" w:rsidP="00055406">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 xml:space="preserve">Note that you can create as many quotes as you want on a given opportunity. In fact, reps often create multiple quotes because sales </w:t>
      </w:r>
      <w:proofErr w:type="gramStart"/>
      <w:r>
        <w:rPr>
          <w:rFonts w:ascii="Segoe UI" w:hAnsi="Segoe UI" w:cs="Segoe UI"/>
          <w:color w:val="1E1E1E"/>
        </w:rPr>
        <w:t>is</w:t>
      </w:r>
      <w:proofErr w:type="gramEnd"/>
      <w:r>
        <w:rPr>
          <w:rFonts w:ascii="Segoe UI" w:hAnsi="Segoe UI" w:cs="Segoe UI"/>
          <w:color w:val="1E1E1E"/>
        </w:rPr>
        <w:t xml:space="preserve"> an iterative process. You might want one quote for the fully decked-out proposal and a second quote that’s more conservative. You can use quotes as a tool during negotiation because they let you present many options to your customer, all under a single opportunity.</w:t>
      </w:r>
    </w:p>
    <w:p w14:paraId="0A9FA91E" w14:textId="46DCA5C6" w:rsidR="00E32F33" w:rsidRDefault="00055406">
      <w:r>
        <w:rPr>
          <w:noProof/>
        </w:rPr>
        <w:drawing>
          <wp:inline distT="0" distB="0" distL="0" distR="0" wp14:anchorId="47F44D55" wp14:editId="1A40E6A2">
            <wp:extent cx="5943600" cy="2228850"/>
            <wp:effectExtent l="0" t="0" r="0" b="0"/>
            <wp:docPr id="1" name="Picture 1" descr="Flowchart Opportunity with multiple quotes flowing into each their own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pportunity with multiple quotes flowing into each their own produ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50C2D547" w14:textId="77777777" w:rsidR="00055406" w:rsidRDefault="00055406" w:rsidP="00055406">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lastRenderedPageBreak/>
        <w:t>One Quote to Rule Them All</w:t>
      </w:r>
    </w:p>
    <w:p w14:paraId="5D7CECB8" w14:textId="77777777" w:rsidR="00055406" w:rsidRDefault="00055406" w:rsidP="00055406">
      <w:pPr>
        <w:pStyle w:val="p"/>
        <w:shd w:val="clear" w:color="auto" w:fill="F5F5F5"/>
        <w:spacing w:before="300" w:beforeAutospacing="0" w:after="300" w:afterAutospacing="0"/>
        <w:rPr>
          <w:rFonts w:ascii="Segoe UI" w:hAnsi="Segoe UI" w:cs="Segoe UI"/>
          <w:color w:val="1E1E1E"/>
        </w:rPr>
      </w:pPr>
      <w:proofErr w:type="gramStart"/>
      <w:r>
        <w:rPr>
          <w:rFonts w:ascii="Segoe UI" w:hAnsi="Segoe UI" w:cs="Segoe UI"/>
          <w:color w:val="1E1E1E"/>
        </w:rPr>
        <w:t>However</w:t>
      </w:r>
      <w:proofErr w:type="gramEnd"/>
      <w:r>
        <w:rPr>
          <w:rFonts w:ascii="Segoe UI" w:hAnsi="Segoe UI" w:cs="Segoe UI"/>
          <w:color w:val="1E1E1E"/>
        </w:rPr>
        <w:t xml:space="preserve"> many quotes your opportunity contains, only one can be designated as primary, which means it has a special relationship with the opportunity. For example, the primary quote pushes the total quote amount into the Amount field on your opportunity. The Products related list also updates with the products from your quote. If you later make a different quote primary, your opportunity automatically updates to reflect the new details.</w:t>
      </w:r>
    </w:p>
    <w:p w14:paraId="1C922636" w14:textId="77777777" w:rsidR="00055406" w:rsidRDefault="00055406" w:rsidP="00055406">
      <w:pPr>
        <w:pStyle w:val="p"/>
        <w:shd w:val="clear" w:color="auto" w:fill="F5F5F5"/>
        <w:spacing w:before="300" w:beforeAutospacing="0" w:after="300" w:afterAutospacing="0"/>
        <w:rPr>
          <w:rFonts w:ascii="Segoe UI" w:hAnsi="Segoe UI" w:cs="Segoe UI"/>
          <w:color w:val="1E1E1E"/>
        </w:rPr>
      </w:pPr>
      <w:proofErr w:type="gramStart"/>
      <w:r>
        <w:rPr>
          <w:rFonts w:ascii="Segoe UI" w:hAnsi="Segoe UI" w:cs="Segoe UI"/>
          <w:color w:val="1E1E1E"/>
        </w:rPr>
        <w:t>So</w:t>
      </w:r>
      <w:proofErr w:type="gramEnd"/>
      <w:r>
        <w:rPr>
          <w:rFonts w:ascii="Segoe UI" w:hAnsi="Segoe UI" w:cs="Segoe UI"/>
          <w:color w:val="1E1E1E"/>
        </w:rPr>
        <w:t xml:space="preserve"> to recap, a quote is both the document you give the customer and the electronic record of quote data. Your opportunity is where you go to create a new quote. You can create many quotes on that opportunity, but only one can be your primary quote.</w:t>
      </w:r>
    </w:p>
    <w:p w14:paraId="19D07D5D" w14:textId="53DA4788" w:rsidR="00055406" w:rsidRDefault="00055406"/>
    <w:p w14:paraId="77F7027F" w14:textId="5A27B706" w:rsidR="00F668F3" w:rsidRDefault="00F668F3"/>
    <w:p w14:paraId="1FF4FCD2" w14:textId="77777777" w:rsidR="00F668F3" w:rsidRDefault="00F668F3" w:rsidP="00F668F3">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t>One Quote to Rule Them All</w:t>
      </w:r>
    </w:p>
    <w:p w14:paraId="1493C04F" w14:textId="77777777" w:rsidR="00F668F3" w:rsidRDefault="00F668F3" w:rsidP="00F668F3">
      <w:pPr>
        <w:pStyle w:val="p"/>
        <w:shd w:val="clear" w:color="auto" w:fill="F5F5F5"/>
        <w:spacing w:before="300" w:beforeAutospacing="0" w:after="300" w:afterAutospacing="0"/>
        <w:rPr>
          <w:rFonts w:ascii="Segoe UI" w:hAnsi="Segoe UI" w:cs="Segoe UI"/>
          <w:color w:val="1E1E1E"/>
        </w:rPr>
      </w:pPr>
      <w:proofErr w:type="gramStart"/>
      <w:r>
        <w:rPr>
          <w:rFonts w:ascii="Segoe UI" w:hAnsi="Segoe UI" w:cs="Segoe UI"/>
          <w:color w:val="1E1E1E"/>
        </w:rPr>
        <w:t>However</w:t>
      </w:r>
      <w:proofErr w:type="gramEnd"/>
      <w:r>
        <w:rPr>
          <w:rFonts w:ascii="Segoe UI" w:hAnsi="Segoe UI" w:cs="Segoe UI"/>
          <w:color w:val="1E1E1E"/>
        </w:rPr>
        <w:t xml:space="preserve"> many quotes your opportunity contains, only one can be designated as primary, which means it has a special relationship with the opportunity. For example, the primary quote pushes the total quote amount into the Amount field on your opportunity. The Products related list also updates with the products from your quote. If you later make a different quote primary, your opportunity automatically updates to reflect the new details.</w:t>
      </w:r>
    </w:p>
    <w:p w14:paraId="03455D23" w14:textId="77777777" w:rsidR="00F668F3" w:rsidRDefault="00F668F3" w:rsidP="00F668F3">
      <w:pPr>
        <w:pStyle w:val="p"/>
        <w:shd w:val="clear" w:color="auto" w:fill="F5F5F5"/>
        <w:spacing w:before="300" w:beforeAutospacing="0" w:after="300" w:afterAutospacing="0"/>
        <w:rPr>
          <w:rFonts w:ascii="Segoe UI" w:hAnsi="Segoe UI" w:cs="Segoe UI"/>
          <w:color w:val="1E1E1E"/>
        </w:rPr>
      </w:pPr>
      <w:proofErr w:type="gramStart"/>
      <w:r>
        <w:rPr>
          <w:rFonts w:ascii="Segoe UI" w:hAnsi="Segoe UI" w:cs="Segoe UI"/>
          <w:color w:val="1E1E1E"/>
        </w:rPr>
        <w:t>So</w:t>
      </w:r>
      <w:proofErr w:type="gramEnd"/>
      <w:r>
        <w:rPr>
          <w:rFonts w:ascii="Segoe UI" w:hAnsi="Segoe UI" w:cs="Segoe UI"/>
          <w:color w:val="1E1E1E"/>
        </w:rPr>
        <w:t xml:space="preserve"> to recap, a quote is both the document you give the customer and the electronic record of quote data. Your opportunity is where you go to create a new quote. You can create many quotes on that opportunity, but only one can be your primary quote.</w:t>
      </w:r>
    </w:p>
    <w:p w14:paraId="4AB2BFC0" w14:textId="77777777" w:rsidR="00F668F3" w:rsidRDefault="00F668F3" w:rsidP="00F668F3">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This list of products updates whenever new products are created or old products are retired. Customizable filters help you find the products you’re looking for. Your Salesforce admin can group products into categories, such as Product Family, for even easier product selection.</w:t>
      </w:r>
    </w:p>
    <w:p w14:paraId="4672F82D" w14:textId="77777777" w:rsidR="00F668F3" w:rsidRDefault="00F668F3" w:rsidP="00F668F3">
      <w:pPr>
        <w:pStyle w:val="Heading2"/>
        <w:shd w:val="clear" w:color="auto" w:fill="F5F5F5"/>
        <w:spacing w:before="900" w:beforeAutospacing="0" w:after="300" w:afterAutospacing="0"/>
        <w:rPr>
          <w:rFonts w:ascii="Segoe UI" w:hAnsi="Segoe UI" w:cs="Segoe UI"/>
          <w:color w:val="333333"/>
        </w:rPr>
      </w:pPr>
      <w:bookmarkStart w:id="0" w:name="sf_cpq_select_better"/>
      <w:bookmarkStart w:id="1" w:name="topic-title"/>
      <w:bookmarkEnd w:id="0"/>
      <w:bookmarkEnd w:id="1"/>
      <w:r>
        <w:rPr>
          <w:rStyle w:val="ph"/>
          <w:rFonts w:ascii="Segoe UI" w:hAnsi="Segoe UI" w:cs="Segoe UI"/>
          <w:color w:val="333333"/>
        </w:rPr>
        <w:t>It’s Like That Talking Paperclip, but Better</w:t>
      </w:r>
    </w:p>
    <w:p w14:paraId="43A79E81" w14:textId="77777777" w:rsidR="00F668F3" w:rsidRDefault="00F668F3" w:rsidP="00F668F3">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lastRenderedPageBreak/>
        <w:t>Sometimes your customers don’t know which products they want to buy. They know their business requirements, but not the specific products that meet those needs. Sometimes you don’t know what products are best either. Salesforce CPQ can help by leading you through a guided selling process. When you answer a series of questions [1], you get a list of suggested products that fit the bill.</w:t>
      </w:r>
    </w:p>
    <w:p w14:paraId="59AC90F4" w14:textId="77777777" w:rsidR="00F668F3" w:rsidRDefault="00F668F3" w:rsidP="00F668F3">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The guided selling process begins when you start adding products to a quote. Your answers to the guide questions determine which products Salesforce CPQ suggests. Sometimes your answers prompt Salesforce CPQ to ask you follow-up questions. You get a dynamic, responsive experience with each quote you create, and you easily find the products that best meet your customers’ needs.</w:t>
      </w:r>
    </w:p>
    <w:p w14:paraId="4C41CBDD" w14:textId="77777777" w:rsidR="00F668F3" w:rsidRDefault="00F668F3" w:rsidP="00F668F3">
      <w:pPr>
        <w:pStyle w:val="Heading2"/>
        <w:shd w:val="clear" w:color="auto" w:fill="F5F5F5"/>
        <w:spacing w:before="900" w:beforeAutospacing="0" w:after="300" w:afterAutospacing="0"/>
        <w:rPr>
          <w:rFonts w:ascii="Segoe UI" w:hAnsi="Segoe UI" w:cs="Segoe UI"/>
          <w:color w:val="333333"/>
        </w:rPr>
      </w:pPr>
      <w:bookmarkStart w:id="2" w:name="sf_cpq_select_bundles_joy"/>
      <w:bookmarkEnd w:id="2"/>
      <w:r>
        <w:rPr>
          <w:rStyle w:val="ph"/>
          <w:rFonts w:ascii="Segoe UI" w:hAnsi="Segoe UI" w:cs="Segoe UI"/>
          <w:color w:val="333333"/>
        </w:rPr>
        <w:t>Bundles of Joy</w:t>
      </w:r>
    </w:p>
    <w:p w14:paraId="1336B45B" w14:textId="77777777" w:rsidR="00F668F3" w:rsidRDefault="00F668F3" w:rsidP="00F668F3">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 xml:space="preserve">Sometimes you </w:t>
      </w:r>
      <w:proofErr w:type="gramStart"/>
      <w:r>
        <w:rPr>
          <w:rFonts w:ascii="Segoe UI" w:hAnsi="Segoe UI" w:cs="Segoe UI"/>
          <w:color w:val="1E1E1E"/>
        </w:rPr>
        <w:t>have to</w:t>
      </w:r>
      <w:proofErr w:type="gramEnd"/>
      <w:r>
        <w:rPr>
          <w:rFonts w:ascii="Segoe UI" w:hAnsi="Segoe UI" w:cs="Segoe UI"/>
          <w:color w:val="1E1E1E"/>
        </w:rPr>
        <w:t xml:space="preserve"> sell products as a package because the component products depend on each other. With Salesforce CPQ, your Salesforce admin can group products in a set and enforce rules to ensure the set is complete and accurate. These sets are called bundles.</w:t>
      </w:r>
    </w:p>
    <w:p w14:paraId="34B1BD15" w14:textId="77777777" w:rsidR="00F668F3" w:rsidRDefault="00F668F3" w:rsidP="00F668F3">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You configure a bundle by choosing a product that’s associated with other products. You see an easy-to-use interface that presents related products that are part of the bundle [1]. Not only does this simplify your product selection, it reminds you and your sales team to discuss potential up-sells or future optional purchases.</w:t>
      </w:r>
    </w:p>
    <w:p w14:paraId="40A548CE" w14:textId="0140F589" w:rsidR="00F668F3" w:rsidRDefault="00F668F3">
      <w:pPr>
        <w:rPr>
          <w:rFonts w:ascii="Segoe UI" w:hAnsi="Segoe UI" w:cs="Segoe UI"/>
          <w:color w:val="1E1E1E"/>
          <w:shd w:val="clear" w:color="auto" w:fill="F5F5F5"/>
        </w:rPr>
      </w:pPr>
      <w:r>
        <w:rPr>
          <w:rFonts w:ascii="Segoe UI" w:hAnsi="Segoe UI" w:cs="Segoe UI"/>
          <w:color w:val="1E1E1E"/>
          <w:shd w:val="clear" w:color="auto" w:fill="F5F5F5"/>
        </w:rPr>
        <w:t>You can’t select invalid combinations of products when you configure a bundle. Salesforce CPQ enforces your business logic so that you only present the customer with a technically viable quote. This means fewer errors and less work for you.</w:t>
      </w:r>
    </w:p>
    <w:p w14:paraId="34182CD0" w14:textId="7CBE8068" w:rsidR="00F668F3" w:rsidRDefault="00F668F3">
      <w:pPr>
        <w:rPr>
          <w:rFonts w:ascii="Segoe UI" w:hAnsi="Segoe UI" w:cs="Segoe UI"/>
          <w:color w:val="1E1E1E"/>
          <w:shd w:val="clear" w:color="auto" w:fill="F5F5F5"/>
        </w:rPr>
      </w:pPr>
      <w:r>
        <w:rPr>
          <w:rFonts w:ascii="Segoe UI" w:hAnsi="Segoe UI" w:cs="Segoe UI"/>
          <w:color w:val="1E1E1E"/>
          <w:shd w:val="clear" w:color="auto" w:fill="F5F5F5"/>
        </w:rPr>
        <w:t xml:space="preserve">Bundles, guided selling, and a simple product selection page help you and your sales team assemble quotes quickly and accurately and minimize the likelihood that quotes will be </w:t>
      </w:r>
      <w:proofErr w:type="gramStart"/>
      <w:r>
        <w:rPr>
          <w:rFonts w:ascii="Segoe UI" w:hAnsi="Segoe UI" w:cs="Segoe UI"/>
          <w:color w:val="1E1E1E"/>
          <w:shd w:val="clear" w:color="auto" w:fill="F5F5F5"/>
        </w:rPr>
        <w:t>rejected</w:t>
      </w:r>
      <w:proofErr w:type="gramEnd"/>
      <w:r>
        <w:rPr>
          <w:rFonts w:ascii="Segoe UI" w:hAnsi="Segoe UI" w:cs="Segoe UI"/>
          <w:color w:val="1E1E1E"/>
          <w:shd w:val="clear" w:color="auto" w:fill="F5F5F5"/>
        </w:rPr>
        <w:t xml:space="preserve"> or products returned. The sales reps at Infinity Solutions can focus their energy on the next sale instead of wasting time fixing the last.</w:t>
      </w:r>
    </w:p>
    <w:p w14:paraId="335114A3" w14:textId="11117012" w:rsidR="00F668F3" w:rsidRDefault="00F668F3"/>
    <w:p w14:paraId="6505194F" w14:textId="0FA8E370" w:rsidR="00F668F3" w:rsidRDefault="00F668F3"/>
    <w:p w14:paraId="30717EB7" w14:textId="77777777" w:rsidR="00F668F3" w:rsidRDefault="00F668F3" w:rsidP="00F668F3">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lastRenderedPageBreak/>
        <w:t>The Price Really Is Right</w:t>
      </w:r>
    </w:p>
    <w:p w14:paraId="0D170701" w14:textId="77777777" w:rsidR="00F668F3" w:rsidRDefault="00F668F3" w:rsidP="00F668F3">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 xml:space="preserve">The business world is ever changing, and dynamic pricing in Salesforce CPQ gives you the flexibility you need to respond to that change. You and the sales reps at Infinity Solutions </w:t>
      </w:r>
      <w:proofErr w:type="gramStart"/>
      <w:r>
        <w:rPr>
          <w:rFonts w:ascii="Segoe UI" w:hAnsi="Segoe UI" w:cs="Segoe UI"/>
          <w:color w:val="1E1E1E"/>
        </w:rPr>
        <w:t>have to</w:t>
      </w:r>
      <w:proofErr w:type="gramEnd"/>
      <w:r>
        <w:rPr>
          <w:rFonts w:ascii="Segoe UI" w:hAnsi="Segoe UI" w:cs="Segoe UI"/>
          <w:color w:val="1E1E1E"/>
        </w:rPr>
        <w:t xml:space="preserve"> have the correct pricing at the right time to present quotes that are valid and proper. With Salesforce CPQ’s pricing calculator, you’re confident that pricing </w:t>
      </w:r>
      <w:proofErr w:type="gramStart"/>
      <w:r>
        <w:rPr>
          <w:rFonts w:ascii="Segoe UI" w:hAnsi="Segoe UI" w:cs="Segoe UI"/>
          <w:color w:val="1E1E1E"/>
        </w:rPr>
        <w:t>is correct at all times</w:t>
      </w:r>
      <w:proofErr w:type="gramEnd"/>
      <w:r>
        <w:rPr>
          <w:rFonts w:ascii="Segoe UI" w:hAnsi="Segoe UI" w:cs="Segoe UI"/>
          <w:color w:val="1E1E1E"/>
        </w:rPr>
        <w:t xml:space="preserve"> and that your quotes don’t include manual calculation errors. For example, Seamus from sales operations can easily make changes to Infinity Solutions’ pricing, and you and your sales team see the updated prices when you quote.</w:t>
      </w:r>
    </w:p>
    <w:p w14:paraId="477460A5" w14:textId="77777777" w:rsidR="00F668F3" w:rsidRDefault="00F668F3" w:rsidP="00F668F3">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When you add products to a quote, your quote automatically calculates the product prices. After that, any updates to your quote, such as changes in the quantity of the products, are reflected in the quote pricing. Subscription products and prices are automatically calculated as well, based on the subscription term you defined when you created the quote.</w:t>
      </w:r>
    </w:p>
    <w:p w14:paraId="42AF615C" w14:textId="77777777" w:rsidR="00AE7C67" w:rsidRDefault="00AE7C67" w:rsidP="00AE7C67">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t>It’s Not an Abacus. It’s Not a Spreadsheet. It’s CPQ Pricing Methods.</w:t>
      </w:r>
    </w:p>
    <w:p w14:paraId="5D36EA73" w14:textId="77777777" w:rsidR="00AE7C67" w:rsidRDefault="00AE7C67" w:rsidP="00AE7C67">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So where do those prices come from, and how does Salesforce CPQ meet Infinity Solutions’ various pricing requirements? Out-of-the-box Salesforce functionality does some of the work, and Salesforce CPQ pricing methods and calculations do the rest.</w:t>
      </w:r>
    </w:p>
    <w:p w14:paraId="1ECD2A6D" w14:textId="77777777" w:rsidR="00AE7C67" w:rsidRDefault="00AE7C67" w:rsidP="00AE7C67">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 xml:space="preserve">The starting point for most of your products is the standard Salesforce price book. A price book gives you a list price, or standard price, for all Infinity Solutions products. And of course, if you use multiple price books and multi-currency you can expand upon that basic starting point. And if Seamus in Sales Operations wants to define a special product price for one of your accounts, </w:t>
      </w:r>
      <w:proofErr w:type="spellStart"/>
      <w:r>
        <w:rPr>
          <w:rFonts w:ascii="Segoe UI" w:hAnsi="Segoe UI" w:cs="Segoe UI"/>
          <w:color w:val="1E1E1E"/>
        </w:rPr>
        <w:t>MondoCorp</w:t>
      </w:r>
      <w:proofErr w:type="spellEnd"/>
      <w:r>
        <w:rPr>
          <w:rFonts w:ascii="Segoe UI" w:hAnsi="Segoe UI" w:cs="Segoe UI"/>
          <w:color w:val="1E1E1E"/>
        </w:rPr>
        <w:t>, he can create a Contracted Pricing just for them.</w:t>
      </w:r>
    </w:p>
    <w:p w14:paraId="3FE1599C" w14:textId="77777777" w:rsidR="00AE7C67" w:rsidRDefault="00AE7C67" w:rsidP="00AE7C67">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 xml:space="preserve">Beyond that starting point, Salesforce CPQ lets you use different pricing methods on a product-by-product basis. This means Infinity Solutions can account for the various ways you need to price your products. For example, Seamus can set a unit cost for a product, and then you and your sales team can apply a markup for a </w:t>
      </w:r>
      <w:proofErr w:type="gramStart"/>
      <w:r>
        <w:rPr>
          <w:rFonts w:ascii="Segoe UI" w:hAnsi="Segoe UI" w:cs="Segoe UI"/>
          <w:color w:val="1E1E1E"/>
        </w:rPr>
        <w:t>Cost Plus</w:t>
      </w:r>
      <w:proofErr w:type="gramEnd"/>
      <w:r>
        <w:rPr>
          <w:rFonts w:ascii="Segoe UI" w:hAnsi="Segoe UI" w:cs="Segoe UI"/>
          <w:color w:val="1E1E1E"/>
        </w:rPr>
        <w:t xml:space="preserve"> Markup pricing method. If Infinity Solutions has a product that should have a specific price if the quantity falls in a certain range, Seamus chooses the Block Price method. There Seamus defines the various quantity blocks and the price associated with each block.</w:t>
      </w:r>
    </w:p>
    <w:p w14:paraId="477F91D2" w14:textId="77777777" w:rsidR="00AE7C67" w:rsidRDefault="00AE7C67" w:rsidP="00AE7C67">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lastRenderedPageBreak/>
        <w:t>Discounting Made Easy</w:t>
      </w:r>
    </w:p>
    <w:p w14:paraId="040A05A7" w14:textId="77777777" w:rsidR="00AE7C67" w:rsidRDefault="00AE7C67" w:rsidP="00AE7C67">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Salesforce CPQ offers more functionality beyond getting an initial product price. Seamus can apply Discount Schedules to handle tiered discounts for volume-based prices. He can also apply Discount Schedules to subscription products and automatically discount them based on the overall subscription terms you set for a quote.</w:t>
      </w:r>
    </w:p>
    <w:p w14:paraId="0F877B69" w14:textId="77777777" w:rsidR="00AE7C67" w:rsidRDefault="00AE7C67" w:rsidP="00AE7C67">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When you need even more flexibility, you and your sales team can manually enter discounts line by line [1]. And Seamus can handle even more complex pricing scenarios with Salesforce CPQ, like capturing condition-based pricing and calculations with price rules.</w:t>
      </w:r>
    </w:p>
    <w:p w14:paraId="2B3BBBF8" w14:textId="77777777" w:rsidR="00661C55" w:rsidRDefault="00661C55" w:rsidP="00661C55">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t>A Perfectly Balanced Quote</w:t>
      </w:r>
    </w:p>
    <w:p w14:paraId="2DA6DB55" w14:textId="77777777" w:rsidR="00661C55" w:rsidRDefault="00661C55" w:rsidP="00661C55">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We talked in the second unit about the different things that </w:t>
      </w:r>
      <w:r>
        <w:rPr>
          <w:rStyle w:val="Emphasis"/>
          <w:rFonts w:ascii="Segoe UI" w:hAnsi="Segoe UI" w:cs="Segoe UI"/>
          <w:color w:val="1E1E1E"/>
        </w:rPr>
        <w:t>quote</w:t>
      </w:r>
      <w:r>
        <w:rPr>
          <w:rFonts w:ascii="Segoe UI" w:hAnsi="Segoe UI" w:cs="Segoe UI"/>
          <w:color w:val="1E1E1E"/>
        </w:rPr>
        <w:t> can mean in Salesforce CPQ. In this unit, we talk about the quote as the document you give your customer. This document contains information about the products and services your customer is interested in buying.</w:t>
      </w:r>
    </w:p>
    <w:p w14:paraId="7539153B" w14:textId="77777777" w:rsidR="00661C55" w:rsidRDefault="00661C55" w:rsidP="00661C55">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Why does Infinity Solutions need PDF quotes?</w:t>
      </w:r>
    </w:p>
    <w:p w14:paraId="29F071F8" w14:textId="77777777" w:rsidR="00661C55" w:rsidRDefault="00661C55" w:rsidP="00661C55">
      <w:pPr>
        <w:pStyle w:val="li"/>
        <w:numPr>
          <w:ilvl w:val="0"/>
          <w:numId w:val="1"/>
        </w:numPr>
        <w:shd w:val="clear" w:color="auto" w:fill="F5F5F5"/>
        <w:rPr>
          <w:rFonts w:ascii="Segoe UI" w:hAnsi="Segoe UI" w:cs="Segoe UI"/>
          <w:color w:val="1E1E1E"/>
        </w:rPr>
      </w:pPr>
      <w:r>
        <w:rPr>
          <w:rFonts w:ascii="Segoe UI" w:hAnsi="Segoe UI" w:cs="Segoe UI"/>
          <w:color w:val="1E1E1E"/>
        </w:rPr>
        <w:t>Your customers want a summary and details about products and services that they’re considering.</w:t>
      </w:r>
    </w:p>
    <w:p w14:paraId="0851028D" w14:textId="77777777" w:rsidR="00661C55" w:rsidRDefault="00661C55" w:rsidP="00661C55">
      <w:pPr>
        <w:pStyle w:val="li"/>
        <w:numPr>
          <w:ilvl w:val="0"/>
          <w:numId w:val="1"/>
        </w:numPr>
        <w:shd w:val="clear" w:color="auto" w:fill="F5F5F5"/>
        <w:rPr>
          <w:rFonts w:ascii="Segoe UI" w:hAnsi="Segoe UI" w:cs="Segoe UI"/>
          <w:color w:val="1E1E1E"/>
        </w:rPr>
      </w:pPr>
      <w:r>
        <w:rPr>
          <w:rFonts w:ascii="Segoe UI" w:hAnsi="Segoe UI" w:cs="Segoe UI"/>
          <w:color w:val="1E1E1E"/>
        </w:rPr>
        <w:t>Your customers want a breakdown of prices and totals of those items.</w:t>
      </w:r>
    </w:p>
    <w:p w14:paraId="26DB8B54" w14:textId="77777777" w:rsidR="00661C55" w:rsidRDefault="00661C55" w:rsidP="00661C55">
      <w:pPr>
        <w:pStyle w:val="li"/>
        <w:numPr>
          <w:ilvl w:val="0"/>
          <w:numId w:val="1"/>
        </w:numPr>
        <w:shd w:val="clear" w:color="auto" w:fill="F5F5F5"/>
        <w:rPr>
          <w:rFonts w:ascii="Segoe UI" w:hAnsi="Segoe UI" w:cs="Segoe UI"/>
          <w:color w:val="1E1E1E"/>
        </w:rPr>
      </w:pPr>
      <w:r>
        <w:rPr>
          <w:rFonts w:ascii="Segoe UI" w:hAnsi="Segoe UI" w:cs="Segoe UI"/>
          <w:color w:val="1E1E1E"/>
        </w:rPr>
        <w:t xml:space="preserve">Infinity Solutions wants to provide accurate information to your </w:t>
      </w:r>
      <w:proofErr w:type="gramStart"/>
      <w:r>
        <w:rPr>
          <w:rFonts w:ascii="Segoe UI" w:hAnsi="Segoe UI" w:cs="Segoe UI"/>
          <w:color w:val="1E1E1E"/>
        </w:rPr>
        <w:t>customers, and</w:t>
      </w:r>
      <w:proofErr w:type="gramEnd"/>
      <w:r>
        <w:rPr>
          <w:rFonts w:ascii="Segoe UI" w:hAnsi="Segoe UI" w:cs="Segoe UI"/>
          <w:color w:val="1E1E1E"/>
        </w:rPr>
        <w:t xml:space="preserve"> wants to give them that information quickly in a standard format.</w:t>
      </w:r>
    </w:p>
    <w:p w14:paraId="4F7CE085" w14:textId="77777777" w:rsidR="00661C55" w:rsidRDefault="00661C55" w:rsidP="00661C55">
      <w:pPr>
        <w:pStyle w:val="li"/>
        <w:numPr>
          <w:ilvl w:val="0"/>
          <w:numId w:val="1"/>
        </w:numPr>
        <w:shd w:val="clear" w:color="auto" w:fill="F5F5F5"/>
        <w:rPr>
          <w:rFonts w:ascii="Segoe UI" w:hAnsi="Segoe UI" w:cs="Segoe UI"/>
          <w:color w:val="1E1E1E"/>
        </w:rPr>
      </w:pPr>
      <w:r>
        <w:rPr>
          <w:rFonts w:ascii="Segoe UI" w:hAnsi="Segoe UI" w:cs="Segoe UI"/>
          <w:color w:val="1E1E1E"/>
        </w:rPr>
        <w:t>Infinity Solutions wants your customer to sign the quote electronically for a faster sales cycle.</w:t>
      </w:r>
    </w:p>
    <w:p w14:paraId="04BE2157" w14:textId="77777777" w:rsidR="00661C55" w:rsidRDefault="00661C55" w:rsidP="00661C55">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Salesforce CPQ makes all this easy.</w:t>
      </w:r>
    </w:p>
    <w:p w14:paraId="0D11C3FA" w14:textId="77777777" w:rsidR="00661C55" w:rsidRDefault="00661C55" w:rsidP="00661C55">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A typical PDF quote contains a list of products and services you’re quoting [1] and the prices and discounts on those items [2]. If prices and discounts also have totals and subtotals [3], they display in summary below the list of products and services.</w:t>
      </w:r>
    </w:p>
    <w:p w14:paraId="7D97F83A" w14:textId="77777777" w:rsidR="00661C55" w:rsidRDefault="00661C55" w:rsidP="00661C55">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Any important terms and conditions are also in the PDF document [4]. Depending on the products and services being quoted, you sometimes provide additional specification documents for review.</w:t>
      </w:r>
    </w:p>
    <w:p w14:paraId="4A1AC1EE" w14:textId="77777777" w:rsidR="00661C55" w:rsidRDefault="00661C55" w:rsidP="00661C55">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lastRenderedPageBreak/>
        <w:t>Since this is the final document for your customer to sign, the PDF includes appropriate signature blocks [5].</w:t>
      </w:r>
    </w:p>
    <w:p w14:paraId="5D29FD34" w14:textId="46C7053B" w:rsidR="00F668F3" w:rsidRDefault="00661C55">
      <w:r>
        <w:rPr>
          <w:noProof/>
        </w:rPr>
        <w:drawing>
          <wp:inline distT="0" distB="0" distL="0" distR="0" wp14:anchorId="6422E626" wp14:editId="1E2FCB9C">
            <wp:extent cx="3651250" cy="4718050"/>
            <wp:effectExtent l="0" t="0" r="6350" b="6350"/>
            <wp:docPr id="2" name="Picture 2" descr="Front page of draft proposal with more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 page of draft proposal with more deta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1250" cy="4718050"/>
                    </a:xfrm>
                    <a:prstGeom prst="rect">
                      <a:avLst/>
                    </a:prstGeom>
                    <a:noFill/>
                    <a:ln>
                      <a:noFill/>
                    </a:ln>
                  </pic:spPr>
                </pic:pic>
              </a:graphicData>
            </a:graphic>
          </wp:inline>
        </w:drawing>
      </w:r>
    </w:p>
    <w:p w14:paraId="7BE7C887" w14:textId="77777777" w:rsidR="00661C55" w:rsidRDefault="00661C55" w:rsidP="00661C55">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t>Dynamic Quotes: They’re Dynamic</w:t>
      </w:r>
    </w:p>
    <w:p w14:paraId="0604CE1F" w14:textId="77777777" w:rsidR="00661C55" w:rsidRDefault="00661C55" w:rsidP="00661C55">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As you can see, there’s a lot of information to display in this PDF document. What information to include, and when or how to present it, can differ from customer to customer. In Salesforce CPQ, the PDF document is dynamic.</w:t>
      </w:r>
    </w:p>
    <w:p w14:paraId="01641E1C" w14:textId="77777777" w:rsidR="00661C55" w:rsidRDefault="00661C55" w:rsidP="00661C55">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For example, you can hide specific columns in the line items table under certain conditions. Specific pages, sections, and even individual quote terms can appear dynamically as well. You can add to the output by attaching supplemental materials, such as product specification sheets, to get a single, concatenated PDF.</w:t>
      </w:r>
    </w:p>
    <w:p w14:paraId="78E3B70A" w14:textId="77777777" w:rsidR="00661C55" w:rsidRDefault="00661C55" w:rsidP="00661C55">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lastRenderedPageBreak/>
        <w:t>After you finalize the information to display on the quote, you generate the PDF document itself. The document is stored on both your quote and your opportunity, so others at Infinity Solutions who have internal access can open and view the quote when they need to.</w:t>
      </w:r>
    </w:p>
    <w:p w14:paraId="52F1F48B" w14:textId="77777777" w:rsidR="00661C55" w:rsidRDefault="00661C55" w:rsidP="00661C55">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Then you choose one of several ways to share the quote with your customer. Here’s a simple method: With the click of a button, send the quote as an email attachment using a standard Salesforce email template.</w:t>
      </w:r>
    </w:p>
    <w:p w14:paraId="273F4BE5" w14:textId="77777777" w:rsidR="00661C55" w:rsidRDefault="00661C55" w:rsidP="00661C55">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Just remember: Salesforce CPQ can dynamically display several different pieces of information about your quote, quickly and easily, in a PDF document. And you can email that PDF to your customer like you would any other email attachment.</w:t>
      </w:r>
    </w:p>
    <w:p w14:paraId="5C208438" w14:textId="77CCF272" w:rsidR="00661C55" w:rsidRDefault="00661C55"/>
    <w:p w14:paraId="0C7E02EB" w14:textId="59429C74" w:rsidR="005C5242" w:rsidRDefault="005C5242"/>
    <w:p w14:paraId="6B78F8FC" w14:textId="1AF4DC80" w:rsidR="005C5242" w:rsidRDefault="005C5242"/>
    <w:p w14:paraId="153DD8B7" w14:textId="77777777" w:rsidR="005C5242" w:rsidRDefault="005C5242" w:rsidP="005C5242">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t>When One Contract Ends, Another Begins (AKA Renewals)</w:t>
      </w:r>
    </w:p>
    <w:p w14:paraId="00AFAD17" w14:textId="77777777" w:rsidR="005C5242" w:rsidRDefault="005C5242" w:rsidP="005C5242">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We’ve talked about quotes and how you create them on an opportunity. We’ve also walked through how you select products for your quote. For some customers, you choose subscription-based products or services that have a defined start and end date. In those cases, your Closed/Won quote and opportunity result in a contract for the duration of those subscription products. Eventually the contract will end, and you’ll have an opportunity to create a quote for a renewal sale. Salesforce CPQ automates this entire process so creating contracts and quoting renewals is seamless for you and your sales team.</w:t>
      </w:r>
    </w:p>
    <w:p w14:paraId="6E8FFF34" w14:textId="77777777" w:rsidR="005C5242" w:rsidRDefault="005C5242" w:rsidP="005C5242">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Salesforce CPQ uses the standard Salesforce Contract object, which is associated with your customer’s account. On your opportunity, there is a Salesforce CPQ field, “Contracted” [1], that triggers the contract and renewal cycle.</w:t>
      </w:r>
    </w:p>
    <w:p w14:paraId="5604A38C" w14:textId="77777777" w:rsidR="005C5242" w:rsidRPr="005C5242" w:rsidRDefault="005C5242" w:rsidP="005C5242">
      <w:pPr>
        <w:shd w:val="clear" w:color="auto" w:fill="F5F5F5"/>
        <w:spacing w:before="300" w:after="300" w:line="240" w:lineRule="auto"/>
        <w:rPr>
          <w:rFonts w:ascii="Segoe UI" w:eastAsia="Times New Roman" w:hAnsi="Segoe UI" w:cs="Segoe UI"/>
          <w:color w:val="1E1E1E"/>
          <w:sz w:val="24"/>
          <w:szCs w:val="24"/>
        </w:rPr>
      </w:pPr>
      <w:r w:rsidRPr="005C5242">
        <w:rPr>
          <w:rFonts w:ascii="Segoe UI" w:eastAsia="Times New Roman" w:hAnsi="Segoe UI" w:cs="Segoe UI"/>
          <w:color w:val="1E1E1E"/>
          <w:sz w:val="24"/>
          <w:szCs w:val="24"/>
        </w:rPr>
        <w:t xml:space="preserve">At the end of a successful sale, you mark the Opportunity as Closed/Won. Your Salesforce admin can create a workflow rule to kick off an automated process that marks the Opportunity as Contracted and creates a Contract on your customer’s Account. The </w:t>
      </w:r>
      <w:r w:rsidRPr="005C5242">
        <w:rPr>
          <w:rFonts w:ascii="Segoe UI" w:eastAsia="Times New Roman" w:hAnsi="Segoe UI" w:cs="Segoe UI"/>
          <w:color w:val="1E1E1E"/>
          <w:sz w:val="24"/>
          <w:szCs w:val="24"/>
        </w:rPr>
        <w:lastRenderedPageBreak/>
        <w:t xml:space="preserve">contract includes subscription records for any subscription-based products and keeps track of what products need to be renewed </w:t>
      </w:r>
      <w:proofErr w:type="gramStart"/>
      <w:r w:rsidRPr="005C5242">
        <w:rPr>
          <w:rFonts w:ascii="Segoe UI" w:eastAsia="Times New Roman" w:hAnsi="Segoe UI" w:cs="Segoe UI"/>
          <w:color w:val="1E1E1E"/>
          <w:sz w:val="24"/>
          <w:szCs w:val="24"/>
        </w:rPr>
        <w:t>later on</w:t>
      </w:r>
      <w:proofErr w:type="gramEnd"/>
      <w:r w:rsidRPr="005C5242">
        <w:rPr>
          <w:rFonts w:ascii="Segoe UI" w:eastAsia="Times New Roman" w:hAnsi="Segoe UI" w:cs="Segoe UI"/>
          <w:color w:val="1E1E1E"/>
          <w:sz w:val="24"/>
          <w:szCs w:val="24"/>
        </w:rPr>
        <w:t>.</w:t>
      </w:r>
    </w:p>
    <w:p w14:paraId="0B0305EF" w14:textId="77777777" w:rsidR="005C5242" w:rsidRPr="005C5242" w:rsidRDefault="005C5242" w:rsidP="005C5242">
      <w:pPr>
        <w:shd w:val="clear" w:color="auto" w:fill="F5F5F5"/>
        <w:spacing w:before="300" w:after="300" w:line="240" w:lineRule="auto"/>
        <w:rPr>
          <w:rFonts w:ascii="Segoe UI" w:eastAsia="Times New Roman" w:hAnsi="Segoe UI" w:cs="Segoe UI"/>
          <w:color w:val="1E1E1E"/>
          <w:sz w:val="24"/>
          <w:szCs w:val="24"/>
        </w:rPr>
      </w:pPr>
      <w:r w:rsidRPr="005C5242">
        <w:rPr>
          <w:rFonts w:ascii="Segoe UI" w:eastAsia="Times New Roman" w:hAnsi="Segoe UI" w:cs="Segoe UI"/>
          <w:color w:val="1E1E1E"/>
          <w:sz w:val="24"/>
          <w:szCs w:val="24"/>
        </w:rPr>
        <w:t>Once you have a contract with your customer, Salesforce CPQ can easily handle updates to products included on that contract with an amendment. All the business logic you used during the original product selection also applies when you add or remove products from the contract. When you amend your customer’s contract, Salesforce CPQ creates a new quote and opportunity. On your new quote, the subscription products are priced according to how much time is left on the contract.</w:t>
      </w:r>
    </w:p>
    <w:p w14:paraId="1BEB62BB" w14:textId="77777777" w:rsidR="005C5242" w:rsidRDefault="005C5242" w:rsidP="005C5242">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t>I’ll Take “Automate That Renewal” for $500, Alex</w:t>
      </w:r>
    </w:p>
    <w:p w14:paraId="30377341" w14:textId="77777777" w:rsidR="005C5242" w:rsidRDefault="005C5242" w:rsidP="005C5242">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 xml:space="preserve">Salesforce CPQ can automatically create renewal opportunities and quotes for subscription products before your customer’s contract ends. Your renewal opportunity contains all subscription items with quantities from the existing </w:t>
      </w:r>
      <w:proofErr w:type="gramStart"/>
      <w:r>
        <w:rPr>
          <w:rFonts w:ascii="Segoe UI" w:hAnsi="Segoe UI" w:cs="Segoe UI"/>
          <w:color w:val="1E1E1E"/>
        </w:rPr>
        <w:t>contract, and</w:t>
      </w:r>
      <w:proofErr w:type="gramEnd"/>
      <w:r>
        <w:rPr>
          <w:rFonts w:ascii="Segoe UI" w:hAnsi="Segoe UI" w:cs="Segoe UI"/>
          <w:color w:val="1E1E1E"/>
        </w:rPr>
        <w:t xml:space="preserve"> is automatically updated with additional subscription products if an amendment opportunity is marked as contracted.</w:t>
      </w:r>
    </w:p>
    <w:p w14:paraId="5A4D5DDA" w14:textId="77777777" w:rsidR="005C5242" w:rsidRDefault="005C5242" w:rsidP="005C5242">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When your renewal opportunity is ready for a final quote, Salesforce CPQ can automate that too. The new quote pulls in all added subscription products and any updated pricing. After Salesforce CPQ creates the new quote, you can edit it and add more products or services if you want. Or, you can simply send the renewal quote out for your customer’s signature. Throughout this process, your renewal opportunity and quote populate any pipeline reports or forecasts maintained by Seamus on the sales operations side. He always has the most complete and up-to-date information.</w:t>
      </w:r>
    </w:p>
    <w:p w14:paraId="65165AD8" w14:textId="77777777" w:rsidR="005C5242" w:rsidRDefault="005C5242" w:rsidP="005C5242">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Find the right products, get the right prices, and put together a quote in minutes. Salesforce CPQ makes every step easier, so you and your sales team close deals faster. You can quote us on that.</w:t>
      </w:r>
    </w:p>
    <w:p w14:paraId="3EBBE534" w14:textId="77777777" w:rsidR="005C5242" w:rsidRDefault="005C5242"/>
    <w:sectPr w:rsidR="005C52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DF302" w14:textId="77777777" w:rsidR="00D15117" w:rsidRDefault="00D15117" w:rsidP="00AE7C67">
      <w:pPr>
        <w:spacing w:after="0" w:line="240" w:lineRule="auto"/>
      </w:pPr>
      <w:r>
        <w:separator/>
      </w:r>
    </w:p>
  </w:endnote>
  <w:endnote w:type="continuationSeparator" w:id="0">
    <w:p w14:paraId="7885FDEB" w14:textId="77777777" w:rsidR="00D15117" w:rsidRDefault="00D15117" w:rsidP="00AE7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C5C5E" w14:textId="77777777" w:rsidR="00D15117" w:rsidRDefault="00D15117" w:rsidP="00AE7C67">
      <w:pPr>
        <w:spacing w:after="0" w:line="240" w:lineRule="auto"/>
      </w:pPr>
      <w:r>
        <w:separator/>
      </w:r>
    </w:p>
  </w:footnote>
  <w:footnote w:type="continuationSeparator" w:id="0">
    <w:p w14:paraId="3EE046E8" w14:textId="77777777" w:rsidR="00D15117" w:rsidRDefault="00D15117" w:rsidP="00AE7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25448"/>
    <w:multiLevelType w:val="multilevel"/>
    <w:tmpl w:val="0FD4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01"/>
    <w:rsid w:val="00055406"/>
    <w:rsid w:val="000F1B01"/>
    <w:rsid w:val="00175CFE"/>
    <w:rsid w:val="00363CA9"/>
    <w:rsid w:val="00443D19"/>
    <w:rsid w:val="005C5242"/>
    <w:rsid w:val="00661C55"/>
    <w:rsid w:val="00AE7C67"/>
    <w:rsid w:val="00D15117"/>
    <w:rsid w:val="00E32F33"/>
    <w:rsid w:val="00F66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CB837"/>
  <w15:chartTrackingRefBased/>
  <w15:docId w15:val="{18837413-6058-4634-AED5-28CD0D80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2F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F33"/>
    <w:rPr>
      <w:rFonts w:ascii="Times New Roman" w:eastAsia="Times New Roman" w:hAnsi="Times New Roman" w:cs="Times New Roman"/>
      <w:b/>
      <w:bCs/>
      <w:sz w:val="36"/>
      <w:szCs w:val="36"/>
    </w:rPr>
  </w:style>
  <w:style w:type="character" w:customStyle="1" w:styleId="ph">
    <w:name w:val="ph"/>
    <w:basedOn w:val="DefaultParagraphFont"/>
    <w:rsid w:val="00E32F33"/>
  </w:style>
  <w:style w:type="paragraph" w:customStyle="1" w:styleId="p">
    <w:name w:val="p"/>
    <w:basedOn w:val="Normal"/>
    <w:rsid w:val="00E32F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5406"/>
    <w:rPr>
      <w:b/>
      <w:bCs/>
    </w:rPr>
  </w:style>
  <w:style w:type="character" w:styleId="Emphasis">
    <w:name w:val="Emphasis"/>
    <w:basedOn w:val="DefaultParagraphFont"/>
    <w:uiPriority w:val="20"/>
    <w:qFormat/>
    <w:rsid w:val="00661C55"/>
    <w:rPr>
      <w:i/>
      <w:iCs/>
    </w:rPr>
  </w:style>
  <w:style w:type="paragraph" w:customStyle="1" w:styleId="li">
    <w:name w:val="li"/>
    <w:basedOn w:val="Normal"/>
    <w:rsid w:val="00661C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28296">
      <w:bodyDiv w:val="1"/>
      <w:marLeft w:val="0"/>
      <w:marRight w:val="0"/>
      <w:marTop w:val="0"/>
      <w:marBottom w:val="0"/>
      <w:divBdr>
        <w:top w:val="none" w:sz="0" w:space="0" w:color="auto"/>
        <w:left w:val="none" w:sz="0" w:space="0" w:color="auto"/>
        <w:bottom w:val="none" w:sz="0" w:space="0" w:color="auto"/>
        <w:right w:val="none" w:sz="0" w:space="0" w:color="auto"/>
      </w:divBdr>
      <w:divsChild>
        <w:div w:id="1144658572">
          <w:marLeft w:val="0"/>
          <w:marRight w:val="0"/>
          <w:marTop w:val="0"/>
          <w:marBottom w:val="0"/>
          <w:divBdr>
            <w:top w:val="none" w:sz="0" w:space="0" w:color="auto"/>
            <w:left w:val="none" w:sz="0" w:space="0" w:color="auto"/>
            <w:bottom w:val="none" w:sz="0" w:space="0" w:color="auto"/>
            <w:right w:val="none" w:sz="0" w:space="0" w:color="auto"/>
          </w:divBdr>
        </w:div>
      </w:divsChild>
    </w:div>
    <w:div w:id="279729856">
      <w:bodyDiv w:val="1"/>
      <w:marLeft w:val="0"/>
      <w:marRight w:val="0"/>
      <w:marTop w:val="0"/>
      <w:marBottom w:val="0"/>
      <w:divBdr>
        <w:top w:val="none" w:sz="0" w:space="0" w:color="auto"/>
        <w:left w:val="none" w:sz="0" w:space="0" w:color="auto"/>
        <w:bottom w:val="none" w:sz="0" w:space="0" w:color="auto"/>
        <w:right w:val="none" w:sz="0" w:space="0" w:color="auto"/>
      </w:divBdr>
      <w:divsChild>
        <w:div w:id="1223492425">
          <w:marLeft w:val="0"/>
          <w:marRight w:val="0"/>
          <w:marTop w:val="0"/>
          <w:marBottom w:val="0"/>
          <w:divBdr>
            <w:top w:val="none" w:sz="0" w:space="0" w:color="auto"/>
            <w:left w:val="none" w:sz="0" w:space="0" w:color="auto"/>
            <w:bottom w:val="none" w:sz="0" w:space="0" w:color="auto"/>
            <w:right w:val="none" w:sz="0" w:space="0" w:color="auto"/>
          </w:divBdr>
        </w:div>
      </w:divsChild>
    </w:div>
    <w:div w:id="316767464">
      <w:bodyDiv w:val="1"/>
      <w:marLeft w:val="0"/>
      <w:marRight w:val="0"/>
      <w:marTop w:val="0"/>
      <w:marBottom w:val="0"/>
      <w:divBdr>
        <w:top w:val="none" w:sz="0" w:space="0" w:color="auto"/>
        <w:left w:val="none" w:sz="0" w:space="0" w:color="auto"/>
        <w:bottom w:val="none" w:sz="0" w:space="0" w:color="auto"/>
        <w:right w:val="none" w:sz="0" w:space="0" w:color="auto"/>
      </w:divBdr>
      <w:divsChild>
        <w:div w:id="746154042">
          <w:marLeft w:val="0"/>
          <w:marRight w:val="0"/>
          <w:marTop w:val="0"/>
          <w:marBottom w:val="0"/>
          <w:divBdr>
            <w:top w:val="none" w:sz="0" w:space="0" w:color="auto"/>
            <w:left w:val="none" w:sz="0" w:space="0" w:color="auto"/>
            <w:bottom w:val="none" w:sz="0" w:space="0" w:color="auto"/>
            <w:right w:val="none" w:sz="0" w:space="0" w:color="auto"/>
          </w:divBdr>
        </w:div>
      </w:divsChild>
    </w:div>
    <w:div w:id="393158766">
      <w:bodyDiv w:val="1"/>
      <w:marLeft w:val="0"/>
      <w:marRight w:val="0"/>
      <w:marTop w:val="0"/>
      <w:marBottom w:val="0"/>
      <w:divBdr>
        <w:top w:val="none" w:sz="0" w:space="0" w:color="auto"/>
        <w:left w:val="none" w:sz="0" w:space="0" w:color="auto"/>
        <w:bottom w:val="none" w:sz="0" w:space="0" w:color="auto"/>
        <w:right w:val="none" w:sz="0" w:space="0" w:color="auto"/>
      </w:divBdr>
    </w:div>
    <w:div w:id="717750884">
      <w:bodyDiv w:val="1"/>
      <w:marLeft w:val="0"/>
      <w:marRight w:val="0"/>
      <w:marTop w:val="0"/>
      <w:marBottom w:val="0"/>
      <w:divBdr>
        <w:top w:val="none" w:sz="0" w:space="0" w:color="auto"/>
        <w:left w:val="none" w:sz="0" w:space="0" w:color="auto"/>
        <w:bottom w:val="none" w:sz="0" w:space="0" w:color="auto"/>
        <w:right w:val="none" w:sz="0" w:space="0" w:color="auto"/>
      </w:divBdr>
    </w:div>
    <w:div w:id="729309291">
      <w:bodyDiv w:val="1"/>
      <w:marLeft w:val="0"/>
      <w:marRight w:val="0"/>
      <w:marTop w:val="0"/>
      <w:marBottom w:val="0"/>
      <w:divBdr>
        <w:top w:val="none" w:sz="0" w:space="0" w:color="auto"/>
        <w:left w:val="none" w:sz="0" w:space="0" w:color="auto"/>
        <w:bottom w:val="none" w:sz="0" w:space="0" w:color="auto"/>
        <w:right w:val="none" w:sz="0" w:space="0" w:color="auto"/>
      </w:divBdr>
      <w:divsChild>
        <w:div w:id="1555506747">
          <w:marLeft w:val="0"/>
          <w:marRight w:val="0"/>
          <w:marTop w:val="0"/>
          <w:marBottom w:val="0"/>
          <w:divBdr>
            <w:top w:val="none" w:sz="0" w:space="0" w:color="auto"/>
            <w:left w:val="none" w:sz="0" w:space="0" w:color="auto"/>
            <w:bottom w:val="none" w:sz="0" w:space="0" w:color="auto"/>
            <w:right w:val="none" w:sz="0" w:space="0" w:color="auto"/>
          </w:divBdr>
        </w:div>
      </w:divsChild>
    </w:div>
    <w:div w:id="857499615">
      <w:bodyDiv w:val="1"/>
      <w:marLeft w:val="0"/>
      <w:marRight w:val="0"/>
      <w:marTop w:val="0"/>
      <w:marBottom w:val="0"/>
      <w:divBdr>
        <w:top w:val="none" w:sz="0" w:space="0" w:color="auto"/>
        <w:left w:val="none" w:sz="0" w:space="0" w:color="auto"/>
        <w:bottom w:val="none" w:sz="0" w:space="0" w:color="auto"/>
        <w:right w:val="none" w:sz="0" w:space="0" w:color="auto"/>
      </w:divBdr>
      <w:divsChild>
        <w:div w:id="101192543">
          <w:marLeft w:val="0"/>
          <w:marRight w:val="0"/>
          <w:marTop w:val="0"/>
          <w:marBottom w:val="0"/>
          <w:divBdr>
            <w:top w:val="none" w:sz="0" w:space="0" w:color="auto"/>
            <w:left w:val="none" w:sz="0" w:space="0" w:color="auto"/>
            <w:bottom w:val="none" w:sz="0" w:space="0" w:color="auto"/>
            <w:right w:val="none" w:sz="0" w:space="0" w:color="auto"/>
          </w:divBdr>
        </w:div>
      </w:divsChild>
    </w:div>
    <w:div w:id="911039767">
      <w:bodyDiv w:val="1"/>
      <w:marLeft w:val="0"/>
      <w:marRight w:val="0"/>
      <w:marTop w:val="0"/>
      <w:marBottom w:val="0"/>
      <w:divBdr>
        <w:top w:val="none" w:sz="0" w:space="0" w:color="auto"/>
        <w:left w:val="none" w:sz="0" w:space="0" w:color="auto"/>
        <w:bottom w:val="none" w:sz="0" w:space="0" w:color="auto"/>
        <w:right w:val="none" w:sz="0" w:space="0" w:color="auto"/>
      </w:divBdr>
      <w:divsChild>
        <w:div w:id="1779451715">
          <w:marLeft w:val="0"/>
          <w:marRight w:val="0"/>
          <w:marTop w:val="0"/>
          <w:marBottom w:val="0"/>
          <w:divBdr>
            <w:top w:val="none" w:sz="0" w:space="0" w:color="auto"/>
            <w:left w:val="none" w:sz="0" w:space="0" w:color="auto"/>
            <w:bottom w:val="none" w:sz="0" w:space="0" w:color="auto"/>
            <w:right w:val="none" w:sz="0" w:space="0" w:color="auto"/>
          </w:divBdr>
          <w:divsChild>
            <w:div w:id="167596357">
              <w:marLeft w:val="0"/>
              <w:marRight w:val="0"/>
              <w:marTop w:val="0"/>
              <w:marBottom w:val="0"/>
              <w:divBdr>
                <w:top w:val="none" w:sz="0" w:space="0" w:color="auto"/>
                <w:left w:val="none" w:sz="0" w:space="0" w:color="auto"/>
                <w:bottom w:val="none" w:sz="0" w:space="0" w:color="auto"/>
                <w:right w:val="none" w:sz="0" w:space="0" w:color="auto"/>
              </w:divBdr>
            </w:div>
          </w:divsChild>
        </w:div>
        <w:div w:id="1271427261">
          <w:marLeft w:val="0"/>
          <w:marRight w:val="0"/>
          <w:marTop w:val="0"/>
          <w:marBottom w:val="0"/>
          <w:divBdr>
            <w:top w:val="none" w:sz="0" w:space="0" w:color="auto"/>
            <w:left w:val="none" w:sz="0" w:space="0" w:color="auto"/>
            <w:bottom w:val="none" w:sz="0" w:space="0" w:color="auto"/>
            <w:right w:val="none" w:sz="0" w:space="0" w:color="auto"/>
          </w:divBdr>
          <w:divsChild>
            <w:div w:id="18351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353">
      <w:bodyDiv w:val="1"/>
      <w:marLeft w:val="0"/>
      <w:marRight w:val="0"/>
      <w:marTop w:val="0"/>
      <w:marBottom w:val="0"/>
      <w:divBdr>
        <w:top w:val="none" w:sz="0" w:space="0" w:color="auto"/>
        <w:left w:val="none" w:sz="0" w:space="0" w:color="auto"/>
        <w:bottom w:val="none" w:sz="0" w:space="0" w:color="auto"/>
        <w:right w:val="none" w:sz="0" w:space="0" w:color="auto"/>
      </w:divBdr>
      <w:divsChild>
        <w:div w:id="193426138">
          <w:marLeft w:val="0"/>
          <w:marRight w:val="0"/>
          <w:marTop w:val="0"/>
          <w:marBottom w:val="0"/>
          <w:divBdr>
            <w:top w:val="none" w:sz="0" w:space="0" w:color="auto"/>
            <w:left w:val="none" w:sz="0" w:space="0" w:color="auto"/>
            <w:bottom w:val="none" w:sz="0" w:space="0" w:color="auto"/>
            <w:right w:val="none" w:sz="0" w:space="0" w:color="auto"/>
          </w:divBdr>
        </w:div>
      </w:divsChild>
    </w:div>
    <w:div w:id="1212771703">
      <w:bodyDiv w:val="1"/>
      <w:marLeft w:val="0"/>
      <w:marRight w:val="0"/>
      <w:marTop w:val="0"/>
      <w:marBottom w:val="0"/>
      <w:divBdr>
        <w:top w:val="none" w:sz="0" w:space="0" w:color="auto"/>
        <w:left w:val="none" w:sz="0" w:space="0" w:color="auto"/>
        <w:bottom w:val="none" w:sz="0" w:space="0" w:color="auto"/>
        <w:right w:val="none" w:sz="0" w:space="0" w:color="auto"/>
      </w:divBdr>
      <w:divsChild>
        <w:div w:id="1368067805">
          <w:marLeft w:val="0"/>
          <w:marRight w:val="0"/>
          <w:marTop w:val="0"/>
          <w:marBottom w:val="0"/>
          <w:divBdr>
            <w:top w:val="none" w:sz="0" w:space="0" w:color="auto"/>
            <w:left w:val="none" w:sz="0" w:space="0" w:color="auto"/>
            <w:bottom w:val="none" w:sz="0" w:space="0" w:color="auto"/>
            <w:right w:val="none" w:sz="0" w:space="0" w:color="auto"/>
          </w:divBdr>
        </w:div>
      </w:divsChild>
    </w:div>
    <w:div w:id="1404251691">
      <w:bodyDiv w:val="1"/>
      <w:marLeft w:val="0"/>
      <w:marRight w:val="0"/>
      <w:marTop w:val="0"/>
      <w:marBottom w:val="0"/>
      <w:divBdr>
        <w:top w:val="none" w:sz="0" w:space="0" w:color="auto"/>
        <w:left w:val="none" w:sz="0" w:space="0" w:color="auto"/>
        <w:bottom w:val="none" w:sz="0" w:space="0" w:color="auto"/>
        <w:right w:val="none" w:sz="0" w:space="0" w:color="auto"/>
      </w:divBdr>
    </w:div>
    <w:div w:id="1438525258">
      <w:bodyDiv w:val="1"/>
      <w:marLeft w:val="0"/>
      <w:marRight w:val="0"/>
      <w:marTop w:val="0"/>
      <w:marBottom w:val="0"/>
      <w:divBdr>
        <w:top w:val="none" w:sz="0" w:space="0" w:color="auto"/>
        <w:left w:val="none" w:sz="0" w:space="0" w:color="auto"/>
        <w:bottom w:val="none" w:sz="0" w:space="0" w:color="auto"/>
        <w:right w:val="none" w:sz="0" w:space="0" w:color="auto"/>
      </w:divBdr>
      <w:divsChild>
        <w:div w:id="2039502960">
          <w:marLeft w:val="0"/>
          <w:marRight w:val="0"/>
          <w:marTop w:val="0"/>
          <w:marBottom w:val="0"/>
          <w:divBdr>
            <w:top w:val="none" w:sz="0" w:space="0" w:color="auto"/>
            <w:left w:val="none" w:sz="0" w:space="0" w:color="auto"/>
            <w:bottom w:val="none" w:sz="0" w:space="0" w:color="auto"/>
            <w:right w:val="none" w:sz="0" w:space="0" w:color="auto"/>
          </w:divBdr>
        </w:div>
      </w:divsChild>
    </w:div>
    <w:div w:id="1782148081">
      <w:bodyDiv w:val="1"/>
      <w:marLeft w:val="0"/>
      <w:marRight w:val="0"/>
      <w:marTop w:val="0"/>
      <w:marBottom w:val="0"/>
      <w:divBdr>
        <w:top w:val="none" w:sz="0" w:space="0" w:color="auto"/>
        <w:left w:val="none" w:sz="0" w:space="0" w:color="auto"/>
        <w:bottom w:val="none" w:sz="0" w:space="0" w:color="auto"/>
        <w:right w:val="none" w:sz="0" w:space="0" w:color="auto"/>
      </w:divBdr>
      <w:divsChild>
        <w:div w:id="1388064429">
          <w:marLeft w:val="0"/>
          <w:marRight w:val="0"/>
          <w:marTop w:val="0"/>
          <w:marBottom w:val="0"/>
          <w:divBdr>
            <w:top w:val="none" w:sz="0" w:space="0" w:color="auto"/>
            <w:left w:val="none" w:sz="0" w:space="0" w:color="auto"/>
            <w:bottom w:val="none" w:sz="0" w:space="0" w:color="auto"/>
            <w:right w:val="none" w:sz="0" w:space="0" w:color="auto"/>
          </w:divBdr>
          <w:divsChild>
            <w:div w:id="1122306131">
              <w:marLeft w:val="0"/>
              <w:marRight w:val="0"/>
              <w:marTop w:val="0"/>
              <w:marBottom w:val="0"/>
              <w:divBdr>
                <w:top w:val="none" w:sz="0" w:space="0" w:color="auto"/>
                <w:left w:val="none" w:sz="0" w:space="0" w:color="auto"/>
                <w:bottom w:val="none" w:sz="0" w:space="0" w:color="auto"/>
                <w:right w:val="none" w:sz="0" w:space="0" w:color="auto"/>
              </w:divBdr>
            </w:div>
          </w:divsChild>
        </w:div>
        <w:div w:id="784232919">
          <w:marLeft w:val="0"/>
          <w:marRight w:val="0"/>
          <w:marTop w:val="0"/>
          <w:marBottom w:val="0"/>
          <w:divBdr>
            <w:top w:val="none" w:sz="0" w:space="0" w:color="auto"/>
            <w:left w:val="none" w:sz="0" w:space="0" w:color="auto"/>
            <w:bottom w:val="none" w:sz="0" w:space="0" w:color="auto"/>
            <w:right w:val="none" w:sz="0" w:space="0" w:color="auto"/>
          </w:divBdr>
          <w:divsChild>
            <w:div w:id="6468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5583">
      <w:bodyDiv w:val="1"/>
      <w:marLeft w:val="0"/>
      <w:marRight w:val="0"/>
      <w:marTop w:val="0"/>
      <w:marBottom w:val="0"/>
      <w:divBdr>
        <w:top w:val="none" w:sz="0" w:space="0" w:color="auto"/>
        <w:left w:val="none" w:sz="0" w:space="0" w:color="auto"/>
        <w:bottom w:val="none" w:sz="0" w:space="0" w:color="auto"/>
        <w:right w:val="none" w:sz="0" w:space="0" w:color="auto"/>
      </w:divBdr>
      <w:divsChild>
        <w:div w:id="582110459">
          <w:marLeft w:val="0"/>
          <w:marRight w:val="0"/>
          <w:marTop w:val="0"/>
          <w:marBottom w:val="0"/>
          <w:divBdr>
            <w:top w:val="none" w:sz="0" w:space="0" w:color="auto"/>
            <w:left w:val="none" w:sz="0" w:space="0" w:color="auto"/>
            <w:bottom w:val="none" w:sz="0" w:space="0" w:color="auto"/>
            <w:right w:val="none" w:sz="0" w:space="0" w:color="auto"/>
          </w:divBdr>
        </w:div>
      </w:divsChild>
    </w:div>
    <w:div w:id="1793397878">
      <w:bodyDiv w:val="1"/>
      <w:marLeft w:val="0"/>
      <w:marRight w:val="0"/>
      <w:marTop w:val="0"/>
      <w:marBottom w:val="0"/>
      <w:divBdr>
        <w:top w:val="none" w:sz="0" w:space="0" w:color="auto"/>
        <w:left w:val="none" w:sz="0" w:space="0" w:color="auto"/>
        <w:bottom w:val="none" w:sz="0" w:space="0" w:color="auto"/>
        <w:right w:val="none" w:sz="0" w:space="0" w:color="auto"/>
      </w:divBdr>
      <w:divsChild>
        <w:div w:id="1990397372">
          <w:marLeft w:val="0"/>
          <w:marRight w:val="0"/>
          <w:marTop w:val="0"/>
          <w:marBottom w:val="0"/>
          <w:divBdr>
            <w:top w:val="none" w:sz="0" w:space="0" w:color="auto"/>
            <w:left w:val="none" w:sz="0" w:space="0" w:color="auto"/>
            <w:bottom w:val="none" w:sz="0" w:space="0" w:color="auto"/>
            <w:right w:val="none" w:sz="0" w:space="0" w:color="auto"/>
          </w:divBdr>
        </w:div>
      </w:divsChild>
    </w:div>
    <w:div w:id="1820808981">
      <w:bodyDiv w:val="1"/>
      <w:marLeft w:val="0"/>
      <w:marRight w:val="0"/>
      <w:marTop w:val="0"/>
      <w:marBottom w:val="0"/>
      <w:divBdr>
        <w:top w:val="none" w:sz="0" w:space="0" w:color="auto"/>
        <w:left w:val="none" w:sz="0" w:space="0" w:color="auto"/>
        <w:bottom w:val="none" w:sz="0" w:space="0" w:color="auto"/>
        <w:right w:val="none" w:sz="0" w:space="0" w:color="auto"/>
      </w:divBdr>
      <w:divsChild>
        <w:div w:id="113210632">
          <w:marLeft w:val="0"/>
          <w:marRight w:val="0"/>
          <w:marTop w:val="0"/>
          <w:marBottom w:val="0"/>
          <w:divBdr>
            <w:top w:val="none" w:sz="0" w:space="0" w:color="auto"/>
            <w:left w:val="none" w:sz="0" w:space="0" w:color="auto"/>
            <w:bottom w:val="none" w:sz="0" w:space="0" w:color="auto"/>
            <w:right w:val="none" w:sz="0" w:space="0" w:color="auto"/>
          </w:divBdr>
        </w:div>
      </w:divsChild>
    </w:div>
    <w:div w:id="1830438053">
      <w:bodyDiv w:val="1"/>
      <w:marLeft w:val="0"/>
      <w:marRight w:val="0"/>
      <w:marTop w:val="0"/>
      <w:marBottom w:val="0"/>
      <w:divBdr>
        <w:top w:val="none" w:sz="0" w:space="0" w:color="auto"/>
        <w:left w:val="none" w:sz="0" w:space="0" w:color="auto"/>
        <w:bottom w:val="none" w:sz="0" w:space="0" w:color="auto"/>
        <w:right w:val="none" w:sz="0" w:space="0" w:color="auto"/>
      </w:divBdr>
    </w:div>
    <w:div w:id="1952124365">
      <w:bodyDiv w:val="1"/>
      <w:marLeft w:val="0"/>
      <w:marRight w:val="0"/>
      <w:marTop w:val="0"/>
      <w:marBottom w:val="0"/>
      <w:divBdr>
        <w:top w:val="none" w:sz="0" w:space="0" w:color="auto"/>
        <w:left w:val="none" w:sz="0" w:space="0" w:color="auto"/>
        <w:bottom w:val="none" w:sz="0" w:space="0" w:color="auto"/>
        <w:right w:val="none" w:sz="0" w:space="0" w:color="auto"/>
      </w:divBdr>
      <w:divsChild>
        <w:div w:id="1715159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7</cp:revision>
  <dcterms:created xsi:type="dcterms:W3CDTF">2021-02-10T05:32:00Z</dcterms:created>
  <dcterms:modified xsi:type="dcterms:W3CDTF">2021-02-10T06:08:00Z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2021-02-10T05:33:57Z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f6b4261f-9bc1-48b2-b4fa-ff4f48b664b4</vt:lpwstr>
  </property>
  <property fmtid="{D5CDD505-2E9C-101B-9397-08002B2CF9AE}" pid="8" name="MSIP_Label_1bc0f418-96a4-4caf-9d7c-ccc5ec7f9d91_ContentBits">
    <vt:lpwstr>0</vt:lpwstr>
  </property>
</Properties>
</file>