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54C" w:rsidRPr="007E7614" w:rsidRDefault="00EF554C">
      <w:pPr>
        <w:rPr>
          <w:b/>
          <w:color w:val="E36C0A" w:themeColor="accent6" w:themeShade="BF"/>
          <w:sz w:val="36"/>
          <w:szCs w:val="36"/>
        </w:rPr>
      </w:pPr>
      <w:r w:rsidRPr="007E7614">
        <w:rPr>
          <w:b/>
          <w:color w:val="E36C0A" w:themeColor="accent6" w:themeShade="BF"/>
          <w:sz w:val="36"/>
          <w:szCs w:val="36"/>
        </w:rPr>
        <w:t xml:space="preserve">A Document </w:t>
      </w:r>
      <w:r w:rsidR="00C43B40" w:rsidRPr="007E7614">
        <w:rPr>
          <w:b/>
          <w:color w:val="E36C0A" w:themeColor="accent6" w:themeShade="BF"/>
          <w:sz w:val="36"/>
          <w:szCs w:val="36"/>
        </w:rPr>
        <w:t>on</w:t>
      </w:r>
      <w:r w:rsidRPr="007E7614">
        <w:rPr>
          <w:b/>
          <w:color w:val="E36C0A" w:themeColor="accent6" w:themeShade="BF"/>
          <w:sz w:val="36"/>
          <w:szCs w:val="36"/>
        </w:rPr>
        <w:t xml:space="preserve"> Logs and Event Managements</w:t>
      </w:r>
      <w:bookmarkStart w:id="0" w:name="_GoBack"/>
      <w:bookmarkEnd w:id="0"/>
    </w:p>
    <w:p w:rsidR="004D50B3" w:rsidRPr="004D50B3" w:rsidRDefault="004D50B3">
      <w:pPr>
        <w:rPr>
          <w:b/>
          <w:color w:val="002060"/>
          <w:sz w:val="28"/>
          <w:szCs w:val="28"/>
        </w:rPr>
      </w:pPr>
      <w:r w:rsidRPr="004D50B3">
        <w:rPr>
          <w:b/>
          <w:color w:val="002060"/>
          <w:sz w:val="28"/>
          <w:szCs w:val="28"/>
        </w:rPr>
        <w:t>Executive Summary</w:t>
      </w:r>
    </w:p>
    <w:p w:rsidR="004D50B3" w:rsidRDefault="004D50B3">
      <w:r>
        <w:t xml:space="preserve"> A log is a record of the events occurring within an organization’s systems and networks. Logs are composed of log entries; each entry contains information related to a specific event that has occurred within a system or network. Many logs within an organization contain records related to computer security. These computer security logs are generated by many sources, including security software, such as antivirus software, firewalls, and intrusion detection and prevention systems; operating systems on servers, workstations, and networking equipment; and applications. </w:t>
      </w:r>
    </w:p>
    <w:p w:rsidR="004D50B3" w:rsidRDefault="004D50B3">
      <w:r>
        <w:t xml:space="preserve">The number, volume, and variety of computer security logs have increased greatly, which has created the need for computer security log management—the process for generating, transmitting, storing, </w:t>
      </w:r>
      <w:r>
        <w:t>analysing</w:t>
      </w:r>
      <w:r>
        <w:t xml:space="preserve">, and disposing of computer security log data. Log management is essential to ensuring that computer security records are stored in sufficient detail for an appropriate period of time. Routine log analysis is beneficial for identifying security incidents, policy violations, fraudulent activity, and operational problems. Logs are also useful when performing auditing and forensic analysis, supporting internal investigations, establishing baselines, and identifying operational trends and long-term problems. </w:t>
      </w:r>
    </w:p>
    <w:p w:rsidR="004D50B3" w:rsidRDefault="004D50B3">
      <w:r>
        <w:t>A fundamental problem with log management that occurs in many organizations is effectively balancing a limited quantity of log management resources with a continuous supply of log data. Log generation and storage can be complicated by several factors, including a high number of log sources; inconsistent log content, formats, and timestamps among sources; and increasingly large volumes of log data. Log management also involves protecting the confidentiality, integrity, and availability of logs. Another problem with log management is ensuring that security, system, and network administrators regularly perform effective analysis of log data. This publication provides guidance for meeting these log management challenges.</w:t>
      </w:r>
    </w:p>
    <w:p w:rsidR="004D50B3" w:rsidRDefault="004D50B3">
      <w:r>
        <w:t xml:space="preserve"> Implementing the following recommendations should assist in facilitating more efficient and effective log management for Federal departments and agencies.</w:t>
      </w:r>
    </w:p>
    <w:p w:rsidR="004D50B3" w:rsidRPr="004D50B3" w:rsidRDefault="004D50B3">
      <w:pPr>
        <w:rPr>
          <w:b/>
          <w:color w:val="002060"/>
          <w:sz w:val="28"/>
          <w:szCs w:val="28"/>
        </w:rPr>
      </w:pPr>
      <w:r w:rsidRPr="004D50B3">
        <w:rPr>
          <w:b/>
          <w:color w:val="002060"/>
          <w:sz w:val="28"/>
          <w:szCs w:val="28"/>
        </w:rPr>
        <w:t xml:space="preserve">Organizations should establish policies and procedures for log management. </w:t>
      </w:r>
    </w:p>
    <w:p w:rsidR="004D50B3" w:rsidRDefault="004D50B3">
      <w:r>
        <w:t xml:space="preserve">To establish and maintain successful log management activities, an organization should develop standard processes for performing log management. As part of the planning process, an organization should define its logging requirements and goals. Based on those, an organization should then develop policies that clearly define mandatory requirements and suggested recommendations for log management activities, including log generation, transmission, storage, analysis, and disposal. An organization should also ensure that related policies and procedures incorporate and support the log management requirements and recommendations. The organization’s management should provide the necessary support for the efforts involving log management planning, policy, and procedures development. </w:t>
      </w:r>
    </w:p>
    <w:p w:rsidR="00B151D4" w:rsidRDefault="004D50B3">
      <w:r>
        <w:t xml:space="preserve">Requirements and recommendations for logging should be created in conjunction with a detailed analysis of the technology and resources needed to implement and maintain them, their security </w:t>
      </w:r>
      <w:r>
        <w:lastRenderedPageBreak/>
        <w:t xml:space="preserve">implications and value, and the regulations and laws to which the organization is subject (e.g., FISMA, HIPAA, SOX). Generally, organizations should require logging and </w:t>
      </w:r>
      <w:r>
        <w:t>analysing</w:t>
      </w:r>
      <w:r>
        <w:t xml:space="preserve"> the data that is of greatest importance, and also have non-mandatory recommendations for which other types and sources of data should be logged and </w:t>
      </w:r>
      <w:proofErr w:type="spellStart"/>
      <w:r>
        <w:t>analyzed</w:t>
      </w:r>
      <w:proofErr w:type="spellEnd"/>
      <w:r>
        <w:t xml:space="preserve"> if time and resources permit. In some cases, organizations choose to have all or nearly all log data generated and stored for at least a short period of time in case it is needed, which </w:t>
      </w:r>
      <w:proofErr w:type="spellStart"/>
      <w:r>
        <w:t>favors</w:t>
      </w:r>
      <w:proofErr w:type="spellEnd"/>
      <w:r>
        <w:t xml:space="preserve"> security</w:t>
      </w:r>
      <w:r>
        <w:t xml:space="preserve"> </w:t>
      </w:r>
      <w:r>
        <w:t>considerations over usability and resource usage, and also allows for better decision-making in some cases. When establishing requirements and recommendations, organizations should strive to be flexible since each system is different and will log different amounts of data than other systems.</w:t>
      </w:r>
    </w:p>
    <w:p w:rsidR="004D50B3" w:rsidRDefault="004D50B3">
      <w:r>
        <w:t xml:space="preserve">The organization’s policies and procedures should also address the preservation of original logs. Many organizations send copies of network traffic logs to centralized devices, as well as use tools that </w:t>
      </w:r>
      <w:r w:rsidR="00EF554C">
        <w:t>analyse</w:t>
      </w:r>
      <w:r>
        <w:t xml:space="preserve"> and interpret network traffic. In cases where logs may be needed as evidence, organizations may wish to acquire copies of the original log files, the centralized log files, and interpreted log data, in case there are any questions regarding the fidelity of the copying and interpretation processes. Retaining logs for evidence may involve the use of different forms of storage and different processes, such as additional restrictions on access to the records.</w:t>
      </w:r>
    </w:p>
    <w:p w:rsidR="00C43B40" w:rsidRDefault="00C43B40"/>
    <w:p w:rsidR="00C43B40" w:rsidRDefault="00C43B40" w:rsidP="00C43B40">
      <w:pPr>
        <w:pStyle w:val="NoSpacing"/>
        <w:rPr>
          <w:b/>
        </w:rPr>
      </w:pPr>
      <w:r>
        <w:rPr>
          <w:b/>
        </w:rPr>
        <w:t>Product and Environment</w:t>
      </w:r>
    </w:p>
    <w:p w:rsidR="00C43B40" w:rsidRDefault="00C43B40" w:rsidP="00C43B40">
      <w:pPr>
        <w:pStyle w:val="NoSpacing"/>
        <w:rPr>
          <w:b/>
        </w:rPr>
      </w:pPr>
      <w:r>
        <w:rPr>
          <w:b/>
        </w:rPr>
        <w:t>Sophos Firewall - All supported versions</w:t>
      </w:r>
    </w:p>
    <w:p w:rsidR="00C43B40" w:rsidRDefault="00C43B40" w:rsidP="00C43B40">
      <w:pPr>
        <w:pStyle w:val="NoSpacing"/>
        <w:rPr>
          <w:b/>
        </w:rPr>
      </w:pPr>
      <w:r>
        <w:rPr>
          <w:noProof/>
        </w:rPr>
        <w:drawing>
          <wp:inline distT="0" distB="0" distL="0" distR="0">
            <wp:extent cx="3438525" cy="600075"/>
            <wp:effectExtent l="0" t="0" r="9525" b="9525"/>
            <wp:docPr id="1" name="Picture 1" descr="C:\Users\PRAMOD~1.KUM\AppData\Local\Temp\ksohtml17956\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MOD~1.KUM\AppData\Local\Temp\ksohtml17956\wps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8525" cy="600075"/>
                    </a:xfrm>
                    <a:prstGeom prst="rect">
                      <a:avLst/>
                    </a:prstGeom>
                    <a:noFill/>
                    <a:ln>
                      <a:noFill/>
                    </a:ln>
                  </pic:spPr>
                </pic:pic>
              </a:graphicData>
            </a:graphic>
          </wp:inline>
        </w:drawing>
      </w:r>
      <w:r>
        <w:rPr>
          <w:b/>
        </w:rPr>
        <w:t xml:space="preserve"> </w:t>
      </w:r>
    </w:p>
    <w:p w:rsidR="00C43B40" w:rsidRDefault="00C43B40">
      <w:r w:rsidRPr="00C43B40">
        <w:drawing>
          <wp:inline distT="0" distB="0" distL="0" distR="0" wp14:anchorId="2490BF8E" wp14:editId="5C0AE267">
            <wp:extent cx="5731510" cy="84074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840744"/>
                    </a:xfrm>
                    <a:prstGeom prst="rect">
                      <a:avLst/>
                    </a:prstGeom>
                  </pic:spPr>
                </pic:pic>
              </a:graphicData>
            </a:graphic>
          </wp:inline>
        </w:drawing>
      </w:r>
    </w:p>
    <w:p w:rsidR="00C43B40" w:rsidRDefault="00C43B40">
      <w:r w:rsidRPr="00C43B40">
        <w:drawing>
          <wp:inline distT="0" distB="0" distL="0" distR="0" wp14:anchorId="6C322EF2" wp14:editId="1D70E264">
            <wp:extent cx="5731510" cy="72439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724399"/>
                    </a:xfrm>
                    <a:prstGeom prst="rect">
                      <a:avLst/>
                    </a:prstGeom>
                  </pic:spPr>
                </pic:pic>
              </a:graphicData>
            </a:graphic>
          </wp:inline>
        </w:drawing>
      </w:r>
    </w:p>
    <w:p w:rsidR="00C43B40" w:rsidRDefault="00C43B40"/>
    <w:sectPr w:rsidR="00C43B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0B3"/>
    <w:rsid w:val="004D50B3"/>
    <w:rsid w:val="007E7614"/>
    <w:rsid w:val="00B151D4"/>
    <w:rsid w:val="00C43B40"/>
    <w:rsid w:val="00EF55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99"/>
    <w:qFormat/>
    <w:rsid w:val="00C43B40"/>
    <w:pPr>
      <w:spacing w:before="100" w:beforeAutospacing="1" w:after="0" w:line="240" w:lineRule="auto"/>
    </w:pPr>
    <w:rPr>
      <w:rFonts w:ascii="Calibri" w:eastAsia="Times New Roman" w:hAnsi="Calibri" w:cs="Times New Roman"/>
      <w:lang w:eastAsia="en-IN"/>
    </w:rPr>
  </w:style>
  <w:style w:type="paragraph" w:styleId="BalloonText">
    <w:name w:val="Balloon Text"/>
    <w:basedOn w:val="Normal"/>
    <w:link w:val="BalloonTextChar"/>
    <w:uiPriority w:val="99"/>
    <w:semiHidden/>
    <w:unhideWhenUsed/>
    <w:rsid w:val="00C43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B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99"/>
    <w:qFormat/>
    <w:rsid w:val="00C43B40"/>
    <w:pPr>
      <w:spacing w:before="100" w:beforeAutospacing="1" w:after="0" w:line="240" w:lineRule="auto"/>
    </w:pPr>
    <w:rPr>
      <w:rFonts w:ascii="Calibri" w:eastAsia="Times New Roman" w:hAnsi="Calibri" w:cs="Times New Roman"/>
      <w:lang w:eastAsia="en-IN"/>
    </w:rPr>
  </w:style>
  <w:style w:type="paragraph" w:styleId="BalloonText">
    <w:name w:val="Balloon Text"/>
    <w:basedOn w:val="Normal"/>
    <w:link w:val="BalloonTextChar"/>
    <w:uiPriority w:val="99"/>
    <w:semiHidden/>
    <w:unhideWhenUsed/>
    <w:rsid w:val="00C43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B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52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STS</dc:creator>
  <cp:lastModifiedBy>STS</cp:lastModifiedBy>
  <cp:revision>3</cp:revision>
  <dcterms:created xsi:type="dcterms:W3CDTF">2023-04-14T10:14:00Z</dcterms:created>
  <dcterms:modified xsi:type="dcterms:W3CDTF">2023-04-14T10:38:00Z</dcterms:modified>
</cp:coreProperties>
</file>