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2.0" w:type="dxa"/>
        <w:jc w:val="left"/>
        <w:tblInd w:w="-1400.0" w:type="dxa"/>
        <w:tblBorders>
          <w:bottom w:color="000000" w:space="0" w:sz="4" w:val="single"/>
        </w:tblBorders>
        <w:tblLayout w:type="fixed"/>
        <w:tblLook w:val="0400"/>
      </w:tblPr>
      <w:tblGrid>
        <w:gridCol w:w="1562"/>
        <w:gridCol w:w="9497"/>
        <w:gridCol w:w="283"/>
        <w:tblGridChange w:id="0">
          <w:tblGrid>
            <w:gridCol w:w="1562"/>
            <w:gridCol w:w="9497"/>
            <w:gridCol w:w="283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854710" cy="893445"/>
                  <wp:effectExtent b="0" l="0" r="0" t="0"/>
                  <wp:docPr descr="D:\PAAC-New-6.2GB\PAAC Formats\VNRVJIET 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PAAC-New-6.2GB\PAAC Formats\VNRVJIET Log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893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VALLURUPALLI NAGESWARA RAO VIGNANA JYOTHI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INSTITUTE OF ENGINEERING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390" w:right="-110" w:firstLine="0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An Autonomous, ISO 21001:2018 &amp; QS I-Gauge Diamond Rated Institute, Accredited by NAAC with ‘A++’ Grade,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NBA Accreditation for B.Tech. CE, EEE, ME, ECE, CSE, EIE, IT, AME Programmes 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Approved by AICTE, New Delhi, Affiliated to JNTUH, NIRF (2024):151-200 Rank-band in Engineering Category 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JNTUH-Recognized Research Centres: CE, EEE, ME, ECE, CSE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Vignana Jyothi Nagar, Pragathi Nagar, Nizampet (S.O.), Hyderabad – 500 090, TG, India.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left="-111" w:right="-2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right"/>
        <w:rPr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 OBJECTION CERTIFICATE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Whom It May Concern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firstLine="720"/>
        <w:jc w:val="both"/>
        <w:rPr/>
      </w:pPr>
      <w:bookmarkStart w:colFirst="0" w:colLast="0" w:name="_ylmp9c1n5qca" w:id="0"/>
      <w:bookmarkEnd w:id="0"/>
      <w:r w:rsidDel="00000000" w:rsidR="00000000" w:rsidRPr="00000000">
        <w:rPr>
          <w:rtl w:val="0"/>
        </w:rPr>
        <w:t xml:space="preserve">This is to certify that </w:t>
      </w:r>
      <w:r w:rsidDel="00000000" w:rsidR="00000000" w:rsidRPr="00000000">
        <w:rPr>
          <w:b w:val="1"/>
          <w:strike w:val="1"/>
          <w:rtl w:val="0"/>
        </w:rPr>
        <w:t xml:space="preserve">Mr. Mohith Chowdary Manne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bearing Roll No </w:t>
      </w:r>
      <w:r w:rsidDel="00000000" w:rsidR="00000000" w:rsidRPr="00000000">
        <w:rPr>
          <w:b w:val="1"/>
          <w:strike w:val="1"/>
          <w:rtl w:val="0"/>
        </w:rPr>
        <w:t xml:space="preserve">22071A05P5</w:t>
      </w:r>
      <w:r w:rsidDel="00000000" w:rsidR="00000000" w:rsidRPr="00000000">
        <w:rPr>
          <w:rtl w:val="0"/>
        </w:rPr>
        <w:t xml:space="preserve">, son of </w:t>
      </w:r>
      <w:r w:rsidDel="00000000" w:rsidR="00000000" w:rsidRPr="00000000">
        <w:rPr>
          <w:b w:val="1"/>
          <w:strike w:val="1"/>
          <w:rtl w:val="0"/>
        </w:rPr>
        <w:t xml:space="preserve">Seshagiri Rao Manne</w:t>
      </w:r>
      <w:r w:rsidDel="00000000" w:rsidR="00000000" w:rsidRPr="00000000">
        <w:rPr>
          <w:strike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is a bonafide student of IV  B.Tech I Semester  from the Department of  Computer  Science Engineering  at VNR Vignana Jyothi Institute of Engineering and Technology, Hyderabad.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Mr. Mohith Chowdary Manne has expressed interest in undertaking an internship at </w:t>
      </w:r>
      <w:r w:rsidDel="00000000" w:rsidR="00000000" w:rsidRPr="00000000">
        <w:rPr>
          <w:b w:val="1"/>
          <w:strike w:val="1"/>
          <w:rtl w:val="0"/>
        </w:rPr>
        <w:t xml:space="preserve">Tech Mahindra.</w:t>
      </w:r>
      <w:r w:rsidDel="00000000" w:rsidR="00000000" w:rsidRPr="00000000">
        <w:rPr>
          <w:rtl w:val="0"/>
        </w:rPr>
        <w:t xml:space="preserve"> We have reviewed his academic performance and overall conduct and are pleased to inform you that we have no objection to him  applying and participating in the internship.</w:t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We wish him all the best for a successful internship and future endeavors.</w:t>
      </w:r>
    </w:p>
    <w:p w:rsidR="00000000" w:rsidDel="00000000" w:rsidP="00000000" w:rsidRDefault="00000000" w:rsidRPr="00000000" w14:paraId="00000015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V. BABY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Department,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and Engineering,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VNR Vignana Jyothi Institute of Engineering &amp; Technology, 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Pragathi Nagar, Nizampet-500090.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Hyderabad, Telangana.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csehod@vnrvjiet.in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[9160141117].</w:t>
      </w:r>
    </w:p>
    <w:p w:rsidR="00000000" w:rsidDel="00000000" w:rsidP="00000000" w:rsidRDefault="00000000" w:rsidRPr="00000000" w14:paraId="0000001F">
      <w:pPr>
        <w:rPr>
          <w:b w:val="1"/>
        </w:rPr>
      </w:pPr>
      <w:bookmarkStart w:colFirst="0" w:colLast="0" w:name="_gl9jx4rxb3i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gl9jx4rxb3i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426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sehod@vnrvjiet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