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44"/>
          <w:szCs w:val="44"/>
          <w:rtl w:val="0"/>
        </w:rPr>
        <w:t xml:space="preserve">Education Loan Lender Database</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2"/>
          <w:szCs w:val="22"/>
          <w:rtl w:val="0"/>
        </w:rPr>
        <w:t xml:space="preserve">Reference data for the Education Loan Assessment Tool</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database is based only on the information supplied in the GradGuide Education Loan Process Guide. Candidates should use it as the lender reference dataset for the assignment.</w:t>
      </w:r>
    </w:p>
    <w:p w:rsidR="00000000" w:rsidDel="00000000" w:rsidP="00000000" w:rsidRDefault="00000000" w:rsidRPr="00000000" w14:paraId="00000004">
      <w:pPr>
        <w:pStyle w:val="Heading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 Lender Rates</w:t>
      </w:r>
    </w:p>
    <w:tbl>
      <w:tblPr>
        <w:tblStyle w:val="Table1"/>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e85a62" w:val="clear"/>
            <w:vAlign w:val="center"/>
          </w:tcPr>
          <w:p w:rsidR="00000000" w:rsidDel="00000000" w:rsidP="00000000" w:rsidRDefault="00000000" w:rsidRPr="00000000" w14:paraId="00000005">
            <w:pPr>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bCs w:val="1"/>
                <w:color w:val="ffffff"/>
                <w:rtl w:val="0"/>
              </w:rPr>
              <w:t xml:space="preserve">Lender</w:t>
            </w:r>
            <w:r w:rsidDel="00000000" w:rsidR="00000000" w:rsidRPr="00000000">
              <w:rPr>
                <w:rtl w:val="0"/>
              </w:rPr>
            </w:r>
          </w:p>
        </w:tc>
        <w:tc>
          <w:tcPr>
            <w:shd w:fill="e85a62" w:val="clear"/>
            <w:vAlign w:val="center"/>
          </w:tcPr>
          <w:p w:rsidR="00000000" w:rsidDel="00000000" w:rsidP="00000000" w:rsidRDefault="00000000" w:rsidRPr="00000000" w14:paraId="00000006">
            <w:pPr>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bCs w:val="1"/>
                <w:color w:val="ffffff"/>
                <w:rtl w:val="0"/>
              </w:rPr>
              <w:t xml:space="preserve">Loan Type</w:t>
            </w:r>
            <w:r w:rsidDel="00000000" w:rsidR="00000000" w:rsidRPr="00000000">
              <w:rPr>
                <w:rtl w:val="0"/>
              </w:rPr>
            </w:r>
          </w:p>
        </w:tc>
        <w:tc>
          <w:tcPr>
            <w:shd w:fill="e85a62" w:val="clear"/>
            <w:vAlign w:val="center"/>
          </w:tcPr>
          <w:p w:rsidR="00000000" w:rsidDel="00000000" w:rsidP="00000000" w:rsidRDefault="00000000" w:rsidRPr="00000000" w14:paraId="00000007">
            <w:pPr>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bCs w:val="1"/>
                <w:color w:val="ffffff"/>
                <w:rtl w:val="0"/>
              </w:rPr>
              <w:t xml:space="preserve">Interest Rate</w:t>
            </w:r>
            <w:r w:rsidDel="00000000" w:rsidR="00000000" w:rsidRPr="00000000">
              <w:rPr>
                <w:rtl w:val="0"/>
              </w:rPr>
            </w:r>
          </w:p>
        </w:tc>
        <w:tc>
          <w:tcPr>
            <w:shd w:fill="e85a62" w:val="clear"/>
            <w:vAlign w:val="center"/>
          </w:tcPr>
          <w:p w:rsidR="00000000" w:rsidDel="00000000" w:rsidP="00000000" w:rsidRDefault="00000000" w:rsidRPr="00000000" w14:paraId="00000008">
            <w:pPr>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bCs w:val="1"/>
                <w:color w:val="ffffff"/>
                <w:rtl w:val="0"/>
              </w:rPr>
              <w:t xml:space="preserve">Condition / Note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BOI</w:t>
            </w:r>
            <w:r w:rsidDel="00000000" w:rsidR="00000000" w:rsidRPr="00000000">
              <w:rPr>
                <w:rtl w:val="0"/>
              </w:rPr>
            </w:r>
          </w:p>
        </w:tc>
        <w:tc>
          <w:tcPr>
            <w:vAlign w:val="center"/>
          </w:tcPr>
          <w:p w:rsidR="00000000" w:rsidDel="00000000" w:rsidP="00000000" w:rsidRDefault="00000000" w:rsidRPr="00000000" w14:paraId="0000000A">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Non-collateral</w:t>
            </w:r>
            <w:r w:rsidDel="00000000" w:rsidR="00000000" w:rsidRPr="00000000">
              <w:rPr>
                <w:rtl w:val="0"/>
              </w:rPr>
            </w:r>
          </w:p>
        </w:tc>
        <w:tc>
          <w:tcPr>
            <w:vAlign w:val="center"/>
          </w:tcPr>
          <w:p w:rsidR="00000000" w:rsidDel="00000000" w:rsidP="00000000" w:rsidRDefault="00000000" w:rsidRPr="00000000" w14:paraId="0000000B">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Not possible</w:t>
            </w:r>
            <w:r w:rsidDel="00000000" w:rsidR="00000000" w:rsidRPr="00000000">
              <w:rPr>
                <w:rtl w:val="0"/>
              </w:rPr>
            </w:r>
          </w:p>
        </w:tc>
        <w:tc>
          <w:tcPr>
            <w:vAlign w:val="center"/>
          </w:tcPr>
          <w:p w:rsidR="00000000" w:rsidDel="00000000" w:rsidP="00000000" w:rsidRDefault="00000000" w:rsidRPr="00000000" w14:paraId="0000000C">
            <w:pPr>
              <w:jc w:val="cente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BOI</w:t>
            </w:r>
            <w:r w:rsidDel="00000000" w:rsidR="00000000" w:rsidRPr="00000000">
              <w:rPr>
                <w:rtl w:val="0"/>
              </w:rPr>
            </w:r>
          </w:p>
        </w:tc>
        <w:tc>
          <w:tcPr>
            <w:vAlign w:val="center"/>
          </w:tcPr>
          <w:p w:rsidR="00000000" w:rsidDel="00000000" w:rsidP="00000000" w:rsidRDefault="00000000" w:rsidRPr="00000000" w14:paraId="0000000E">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Collateral</w:t>
            </w:r>
            <w:r w:rsidDel="00000000" w:rsidR="00000000" w:rsidRPr="00000000">
              <w:rPr>
                <w:rtl w:val="0"/>
              </w:rPr>
            </w:r>
          </w:p>
        </w:tc>
        <w:tc>
          <w:tcPr>
            <w:vAlign w:val="center"/>
          </w:tcPr>
          <w:p w:rsidR="00000000" w:rsidDel="00000000" w:rsidP="00000000" w:rsidRDefault="00000000" w:rsidRPr="00000000" w14:paraId="0000000F">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9.00%</w:t>
            </w:r>
            <w:r w:rsidDel="00000000" w:rsidR="00000000" w:rsidRPr="00000000">
              <w:rPr>
                <w:rtl w:val="0"/>
              </w:rPr>
            </w:r>
          </w:p>
        </w:tc>
        <w:tc>
          <w:tcPr>
            <w:vAlign w:val="center"/>
          </w:tcPr>
          <w:p w:rsidR="00000000" w:rsidDel="00000000" w:rsidP="00000000" w:rsidRDefault="00000000" w:rsidRPr="00000000" w14:paraId="00000010">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Girls: 8.60%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BOB</w:t>
            </w:r>
            <w:r w:rsidDel="00000000" w:rsidR="00000000" w:rsidRPr="00000000">
              <w:rPr>
                <w:rtl w:val="0"/>
              </w:rPr>
            </w:r>
          </w:p>
        </w:tc>
        <w:tc>
          <w:tcPr>
            <w:vAlign w:val="center"/>
          </w:tcPr>
          <w:p w:rsidR="00000000" w:rsidDel="00000000" w:rsidP="00000000" w:rsidRDefault="00000000" w:rsidRPr="00000000" w14:paraId="00000012">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Non-collateral</w:t>
            </w:r>
            <w:r w:rsidDel="00000000" w:rsidR="00000000" w:rsidRPr="00000000">
              <w:rPr>
                <w:rtl w:val="0"/>
              </w:rPr>
            </w:r>
          </w:p>
        </w:tc>
        <w:tc>
          <w:tcPr>
            <w:vAlign w:val="center"/>
          </w:tcPr>
          <w:p w:rsidR="00000000" w:rsidDel="00000000" w:rsidP="00000000" w:rsidRDefault="00000000" w:rsidRPr="00000000" w14:paraId="00000013">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8.45%</w:t>
            </w:r>
            <w:r w:rsidDel="00000000" w:rsidR="00000000" w:rsidRPr="00000000">
              <w:rPr>
                <w:rtl w:val="0"/>
              </w:rPr>
            </w:r>
          </w:p>
        </w:tc>
        <w:tc>
          <w:tcPr>
            <w:vAlign w:val="center"/>
          </w:tcPr>
          <w:p w:rsidR="00000000" w:rsidDel="00000000" w:rsidP="00000000" w:rsidRDefault="00000000" w:rsidRPr="00000000" w14:paraId="00000014">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Top 100 universities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BOB</w:t>
            </w:r>
            <w:r w:rsidDel="00000000" w:rsidR="00000000" w:rsidRPr="00000000">
              <w:rPr>
                <w:rtl w:val="0"/>
              </w:rPr>
            </w:r>
          </w:p>
        </w:tc>
        <w:tc>
          <w:tcPr>
            <w:vAlign w:val="center"/>
          </w:tcPr>
          <w:p w:rsidR="00000000" w:rsidDel="00000000" w:rsidP="00000000" w:rsidRDefault="00000000" w:rsidRPr="00000000" w14:paraId="00000016">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Collateral</w:t>
            </w:r>
            <w:r w:rsidDel="00000000" w:rsidR="00000000" w:rsidRPr="00000000">
              <w:rPr>
                <w:rtl w:val="0"/>
              </w:rPr>
            </w:r>
          </w:p>
        </w:tc>
        <w:tc>
          <w:tcPr>
            <w:vAlign w:val="center"/>
          </w:tcPr>
          <w:p w:rsidR="00000000" w:rsidDel="00000000" w:rsidP="00000000" w:rsidRDefault="00000000" w:rsidRPr="00000000" w14:paraId="00000017">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8.95%</w:t>
            </w:r>
            <w:r w:rsidDel="00000000" w:rsidR="00000000" w:rsidRPr="00000000">
              <w:rPr>
                <w:rtl w:val="0"/>
              </w:rPr>
            </w:r>
          </w:p>
        </w:tc>
        <w:tc>
          <w:tcPr>
            <w:vAlign w:val="center"/>
          </w:tcPr>
          <w:p w:rsidR="00000000" w:rsidDel="00000000" w:rsidP="00000000" w:rsidRDefault="00000000" w:rsidRPr="00000000" w14:paraId="00000018">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Boys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BOB</w:t>
            </w:r>
            <w:r w:rsidDel="00000000" w:rsidR="00000000" w:rsidRPr="00000000">
              <w:rPr>
                <w:rtl w:val="0"/>
              </w:rPr>
            </w:r>
          </w:p>
        </w:tc>
        <w:tc>
          <w:tcPr>
            <w:vAlign w:val="center"/>
          </w:tcPr>
          <w:p w:rsidR="00000000" w:rsidDel="00000000" w:rsidP="00000000" w:rsidRDefault="00000000" w:rsidRPr="00000000" w14:paraId="0000001A">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Collateral</w:t>
            </w:r>
            <w:r w:rsidDel="00000000" w:rsidR="00000000" w:rsidRPr="00000000">
              <w:rPr>
                <w:rtl w:val="0"/>
              </w:rPr>
            </w:r>
          </w:p>
        </w:tc>
        <w:tc>
          <w:tcPr>
            <w:vAlign w:val="center"/>
          </w:tcPr>
          <w:p w:rsidR="00000000" w:rsidDel="00000000" w:rsidP="00000000" w:rsidRDefault="00000000" w:rsidRPr="00000000" w14:paraId="0000001B">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8.75%</w:t>
            </w:r>
            <w:r w:rsidDel="00000000" w:rsidR="00000000" w:rsidRPr="00000000">
              <w:rPr>
                <w:rtl w:val="0"/>
              </w:rPr>
            </w:r>
          </w:p>
        </w:tc>
        <w:tc>
          <w:tcPr>
            <w:vAlign w:val="center"/>
          </w:tcPr>
          <w:p w:rsidR="00000000" w:rsidDel="00000000" w:rsidP="00000000" w:rsidRDefault="00000000" w:rsidRPr="00000000" w14:paraId="0000001C">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Girls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SBI</w:t>
            </w:r>
            <w:r w:rsidDel="00000000" w:rsidR="00000000" w:rsidRPr="00000000">
              <w:rPr>
                <w:rtl w:val="0"/>
              </w:rPr>
            </w:r>
          </w:p>
        </w:tc>
        <w:tc>
          <w:tcPr>
            <w:vAlign w:val="center"/>
          </w:tcPr>
          <w:p w:rsidR="00000000" w:rsidDel="00000000" w:rsidP="00000000" w:rsidRDefault="00000000" w:rsidRPr="00000000" w14:paraId="0000001E">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Non-collateral</w:t>
            </w:r>
            <w:r w:rsidDel="00000000" w:rsidR="00000000" w:rsidRPr="00000000">
              <w:rPr>
                <w:rtl w:val="0"/>
              </w:rPr>
            </w:r>
          </w:p>
        </w:tc>
        <w:tc>
          <w:tcPr>
            <w:vAlign w:val="center"/>
          </w:tcPr>
          <w:p w:rsidR="00000000" w:rsidDel="00000000" w:rsidP="00000000" w:rsidRDefault="00000000" w:rsidRPr="00000000" w14:paraId="0000001F">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9.40%</w:t>
            </w:r>
            <w:r w:rsidDel="00000000" w:rsidR="00000000" w:rsidRPr="00000000">
              <w:rPr>
                <w:rtl w:val="0"/>
              </w:rPr>
            </w:r>
          </w:p>
        </w:tc>
        <w:tc>
          <w:tcPr>
            <w:vAlign w:val="center"/>
          </w:tcPr>
          <w:p w:rsidR="00000000" w:rsidDel="00000000" w:rsidP="00000000" w:rsidRDefault="00000000" w:rsidRPr="00000000" w14:paraId="00000020">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Top 100 universities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SBI</w:t>
            </w:r>
            <w:r w:rsidDel="00000000" w:rsidR="00000000" w:rsidRPr="00000000">
              <w:rPr>
                <w:rtl w:val="0"/>
              </w:rPr>
            </w:r>
          </w:p>
        </w:tc>
        <w:tc>
          <w:tcPr>
            <w:vAlign w:val="center"/>
          </w:tcPr>
          <w:p w:rsidR="00000000" w:rsidDel="00000000" w:rsidP="00000000" w:rsidRDefault="00000000" w:rsidRPr="00000000" w14:paraId="00000022">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Collateral</w:t>
            </w:r>
            <w:r w:rsidDel="00000000" w:rsidR="00000000" w:rsidRPr="00000000">
              <w:rPr>
                <w:rtl w:val="0"/>
              </w:rPr>
            </w:r>
          </w:p>
        </w:tc>
        <w:tc>
          <w:tcPr>
            <w:vAlign w:val="center"/>
          </w:tcPr>
          <w:p w:rsidR="00000000" w:rsidDel="00000000" w:rsidP="00000000" w:rsidRDefault="00000000" w:rsidRPr="00000000" w14:paraId="00000023">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8.40%</w:t>
            </w:r>
            <w:r w:rsidDel="00000000" w:rsidR="00000000" w:rsidRPr="00000000">
              <w:rPr>
                <w:rtl w:val="0"/>
              </w:rPr>
            </w:r>
          </w:p>
        </w:tc>
        <w:tc>
          <w:tcPr>
            <w:vAlign w:val="center"/>
          </w:tcPr>
          <w:p w:rsidR="00000000" w:rsidDel="00000000" w:rsidP="00000000" w:rsidRDefault="00000000" w:rsidRPr="00000000" w14:paraId="00000024">
            <w:pPr>
              <w:jc w:val="cente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Credila</w:t>
            </w:r>
            <w:r w:rsidDel="00000000" w:rsidR="00000000" w:rsidRPr="00000000">
              <w:rPr>
                <w:rtl w:val="0"/>
              </w:rPr>
            </w:r>
          </w:p>
        </w:tc>
        <w:tc>
          <w:tcPr>
            <w:vAlign w:val="center"/>
          </w:tcPr>
          <w:p w:rsidR="00000000" w:rsidDel="00000000" w:rsidP="00000000" w:rsidRDefault="00000000" w:rsidRPr="00000000" w14:paraId="00000026">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Non-collateral</w:t>
            </w:r>
            <w:r w:rsidDel="00000000" w:rsidR="00000000" w:rsidRPr="00000000">
              <w:rPr>
                <w:rtl w:val="0"/>
              </w:rPr>
            </w:r>
          </w:p>
        </w:tc>
        <w:tc>
          <w:tcPr>
            <w:vAlign w:val="center"/>
          </w:tcPr>
          <w:p w:rsidR="00000000" w:rsidDel="00000000" w:rsidP="00000000" w:rsidRDefault="00000000" w:rsidRPr="00000000" w14:paraId="00000027">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10.75%</w:t>
            </w:r>
            <w:r w:rsidDel="00000000" w:rsidR="00000000" w:rsidRPr="00000000">
              <w:rPr>
                <w:rtl w:val="0"/>
              </w:rPr>
            </w:r>
          </w:p>
        </w:tc>
        <w:tc>
          <w:tcPr>
            <w:vAlign w:val="center"/>
          </w:tcPr>
          <w:p w:rsidR="00000000" w:rsidDel="00000000" w:rsidP="00000000" w:rsidRDefault="00000000" w:rsidRPr="00000000" w14:paraId="00000028">
            <w:pPr>
              <w:jc w:val="cente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Credila</w:t>
            </w:r>
            <w:r w:rsidDel="00000000" w:rsidR="00000000" w:rsidRPr="00000000">
              <w:rPr>
                <w:rtl w:val="0"/>
              </w:rPr>
            </w:r>
          </w:p>
        </w:tc>
        <w:tc>
          <w:tcPr>
            <w:vAlign w:val="center"/>
          </w:tcPr>
          <w:p w:rsidR="00000000" w:rsidDel="00000000" w:rsidP="00000000" w:rsidRDefault="00000000" w:rsidRPr="00000000" w14:paraId="0000002A">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Collateral</w:t>
            </w:r>
            <w:r w:rsidDel="00000000" w:rsidR="00000000" w:rsidRPr="00000000">
              <w:rPr>
                <w:rtl w:val="0"/>
              </w:rPr>
            </w:r>
          </w:p>
        </w:tc>
        <w:tc>
          <w:tcPr>
            <w:vAlign w:val="center"/>
          </w:tcPr>
          <w:p w:rsidR="00000000" w:rsidDel="00000000" w:rsidP="00000000" w:rsidRDefault="00000000" w:rsidRPr="00000000" w14:paraId="0000002B">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9.25% – 9.75%</w:t>
            </w:r>
            <w:r w:rsidDel="00000000" w:rsidR="00000000" w:rsidRPr="00000000">
              <w:rPr>
                <w:rtl w:val="0"/>
              </w:rPr>
            </w:r>
          </w:p>
        </w:tc>
        <w:tc>
          <w:tcPr>
            <w:vAlign w:val="center"/>
          </w:tcPr>
          <w:p w:rsidR="00000000" w:rsidDel="00000000" w:rsidP="00000000" w:rsidRDefault="00000000" w:rsidRPr="00000000" w14:paraId="0000002C">
            <w:pPr>
              <w:jc w:val="cente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Auxilo</w:t>
            </w:r>
            <w:r w:rsidDel="00000000" w:rsidR="00000000" w:rsidRPr="00000000">
              <w:rPr>
                <w:rtl w:val="0"/>
              </w:rPr>
            </w:r>
          </w:p>
        </w:tc>
        <w:tc>
          <w:tcPr>
            <w:vAlign w:val="center"/>
          </w:tcPr>
          <w:p w:rsidR="00000000" w:rsidDel="00000000" w:rsidP="00000000" w:rsidRDefault="00000000" w:rsidRPr="00000000" w14:paraId="0000002E">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Non-collateral</w:t>
            </w:r>
            <w:r w:rsidDel="00000000" w:rsidR="00000000" w:rsidRPr="00000000">
              <w:rPr>
                <w:rtl w:val="0"/>
              </w:rPr>
            </w:r>
          </w:p>
        </w:tc>
        <w:tc>
          <w:tcPr>
            <w:vAlign w:val="center"/>
          </w:tcPr>
          <w:p w:rsidR="00000000" w:rsidDel="00000000" w:rsidP="00000000" w:rsidRDefault="00000000" w:rsidRPr="00000000" w14:paraId="0000002F">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10.25%</w:t>
            </w:r>
            <w:r w:rsidDel="00000000" w:rsidR="00000000" w:rsidRPr="00000000">
              <w:rPr>
                <w:rtl w:val="0"/>
              </w:rPr>
            </w:r>
          </w:p>
        </w:tc>
        <w:tc>
          <w:tcPr>
            <w:vAlign w:val="center"/>
          </w:tcPr>
          <w:p w:rsidR="00000000" w:rsidDel="00000000" w:rsidP="00000000" w:rsidRDefault="00000000" w:rsidRPr="00000000" w14:paraId="00000030">
            <w:pPr>
              <w:jc w:val="center"/>
              <w:rPr>
                <w:rFonts w:ascii="Times New Roman" w:cs="Times New Roman" w:eastAsia="Times New Roman" w:hAnsi="Times New Roman"/>
                <w:sz w:val="21"/>
                <w:szCs w:val="2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Auxilo</w:t>
            </w:r>
            <w:r w:rsidDel="00000000" w:rsidR="00000000" w:rsidRPr="00000000">
              <w:rPr>
                <w:rtl w:val="0"/>
              </w:rPr>
            </w:r>
          </w:p>
        </w:tc>
        <w:tc>
          <w:tcPr>
            <w:vAlign w:val="center"/>
          </w:tcPr>
          <w:p w:rsidR="00000000" w:rsidDel="00000000" w:rsidP="00000000" w:rsidRDefault="00000000" w:rsidRPr="00000000" w14:paraId="00000032">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Collateral</w:t>
            </w:r>
            <w:r w:rsidDel="00000000" w:rsidR="00000000" w:rsidRPr="00000000">
              <w:rPr>
                <w:rtl w:val="0"/>
              </w:rPr>
            </w:r>
          </w:p>
        </w:tc>
        <w:tc>
          <w:tcPr>
            <w:vAlign w:val="center"/>
          </w:tcPr>
          <w:p w:rsidR="00000000" w:rsidDel="00000000" w:rsidP="00000000" w:rsidRDefault="00000000" w:rsidRPr="00000000" w14:paraId="00000033">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10.00%</w:t>
            </w:r>
            <w:r w:rsidDel="00000000" w:rsidR="00000000" w:rsidRPr="00000000">
              <w:rPr>
                <w:rtl w:val="0"/>
              </w:rPr>
            </w:r>
          </w:p>
        </w:tc>
        <w:tc>
          <w:tcPr>
            <w:vAlign w:val="center"/>
          </w:tcPr>
          <w:p w:rsidR="00000000" w:rsidDel="00000000" w:rsidP="00000000" w:rsidRDefault="00000000" w:rsidRPr="00000000" w14:paraId="00000034">
            <w:pPr>
              <w:jc w:val="center"/>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035">
      <w:pPr>
        <w:pStyle w:val="Heading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 Minimum CIBIL Score</w:t>
      </w:r>
    </w:p>
    <w:tbl>
      <w:tblPr>
        <w:tblStyle w:val="Table2"/>
        <w:tblW w:w="105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e85a62" w:val="clear"/>
            <w:vAlign w:val="center"/>
          </w:tcPr>
          <w:p w:rsidR="00000000" w:rsidDel="00000000" w:rsidP="00000000" w:rsidRDefault="00000000" w:rsidRPr="00000000" w14:paraId="00000036">
            <w:pPr>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bCs w:val="1"/>
                <w:color w:val="ffffff"/>
                <w:rtl w:val="0"/>
              </w:rPr>
              <w:t xml:space="preserve">Lender</w:t>
            </w:r>
            <w:r w:rsidDel="00000000" w:rsidR="00000000" w:rsidRPr="00000000">
              <w:rPr>
                <w:rtl w:val="0"/>
              </w:rPr>
            </w:r>
          </w:p>
        </w:tc>
        <w:tc>
          <w:tcPr>
            <w:shd w:fill="e85a62" w:val="clear"/>
            <w:vAlign w:val="center"/>
          </w:tcPr>
          <w:p w:rsidR="00000000" w:rsidDel="00000000" w:rsidP="00000000" w:rsidRDefault="00000000" w:rsidRPr="00000000" w14:paraId="00000037">
            <w:pPr>
              <w:jc w:val="center"/>
              <w:rPr>
                <w:rFonts w:ascii="Times New Roman" w:cs="Times New Roman" w:eastAsia="Times New Roman" w:hAnsi="Times New Roman"/>
                <w:color w:val="ffffff"/>
                <w:sz w:val="21"/>
                <w:szCs w:val="21"/>
              </w:rPr>
            </w:pPr>
            <w:r w:rsidDel="00000000" w:rsidR="00000000" w:rsidRPr="00000000">
              <w:rPr>
                <w:rFonts w:ascii="Times New Roman" w:cs="Times New Roman" w:eastAsia="Times New Roman" w:hAnsi="Times New Roman"/>
                <w:b w:val="1"/>
                <w:bCs w:val="1"/>
                <w:color w:val="ffffff"/>
                <w:rtl w:val="0"/>
              </w:rPr>
              <w:t xml:space="preserve">Minimum CIBIL 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SBI</w:t>
            </w:r>
            <w:r w:rsidDel="00000000" w:rsidR="00000000" w:rsidRPr="00000000">
              <w:rPr>
                <w:rtl w:val="0"/>
              </w:rPr>
            </w:r>
          </w:p>
        </w:tc>
        <w:tc>
          <w:tcPr>
            <w:vAlign w:val="center"/>
          </w:tcPr>
          <w:p w:rsidR="00000000" w:rsidDel="00000000" w:rsidP="00000000" w:rsidRDefault="00000000" w:rsidRPr="00000000" w14:paraId="00000039">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750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BOB</w:t>
            </w:r>
            <w:r w:rsidDel="00000000" w:rsidR="00000000" w:rsidRPr="00000000">
              <w:rPr>
                <w:rtl w:val="0"/>
              </w:rPr>
            </w:r>
          </w:p>
        </w:tc>
        <w:tc>
          <w:tcPr>
            <w:vAlign w:val="center"/>
          </w:tcPr>
          <w:p w:rsidR="00000000" w:rsidDel="00000000" w:rsidP="00000000" w:rsidRDefault="00000000" w:rsidRPr="00000000" w14:paraId="0000003B">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700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C">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rtl w:val="0"/>
              </w:rPr>
              <w:t xml:space="preserve">BOI</w:t>
            </w:r>
            <w:r w:rsidDel="00000000" w:rsidR="00000000" w:rsidRPr="00000000">
              <w:rPr>
                <w:rtl w:val="0"/>
              </w:rPr>
            </w:r>
          </w:p>
        </w:tc>
        <w:tc>
          <w:tcPr>
            <w:vAlign w:val="center"/>
          </w:tcPr>
          <w:p w:rsidR="00000000" w:rsidDel="00000000" w:rsidP="00000000" w:rsidRDefault="00000000" w:rsidRPr="00000000" w14:paraId="0000003D">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670</w:t>
            </w:r>
            <w:r w:rsidDel="00000000" w:rsidR="00000000" w:rsidRPr="00000000">
              <w:rPr>
                <w:rtl w:val="0"/>
              </w:rPr>
            </w:r>
          </w:p>
        </w:tc>
      </w:tr>
    </w:tbl>
    <w:p w:rsidR="00000000" w:rsidDel="00000000" w:rsidP="00000000" w:rsidRDefault="00000000" w:rsidRPr="00000000" w14:paraId="0000003E">
      <w:pPr>
        <w:pStyle w:val="Heading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 Collateral Loan – Required Documents</w:t>
      </w:r>
    </w:p>
    <w:p w:rsidR="00000000" w:rsidDel="00000000" w:rsidP="00000000" w:rsidRDefault="00000000" w:rsidRPr="00000000" w14:paraId="0000003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documents – Student &amp; Co-applicant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PAN Card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Proof of residence – Voter ID / Passport / Electricity Bill / Telephone Bill / Ration Card / Bank account statement / Aadhaar</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Bank account statement for last 6 months (personal / salary)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Personal Asset &amp; Liability Statement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All documents should be self-attested</w:t>
      </w:r>
    </w:p>
    <w:p w:rsidR="00000000" w:rsidDel="00000000" w:rsidP="00000000" w:rsidRDefault="00000000" w:rsidRPr="00000000" w14:paraId="0000004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Academic documents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10th, 12th and Degree marksheets/certificates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Proof of admission showing total course duration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Fee structure (I-20 for US, if available)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IELTS / GMAT / GRE score card</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University ranking print-out</w:t>
      </w:r>
    </w:p>
    <w:p w:rsidR="00000000" w:rsidDel="00000000" w:rsidP="00000000" w:rsidRDefault="00000000" w:rsidRPr="00000000" w14:paraId="0000004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Co-applicant – Salaried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Latest salary slips – last 3 months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Form 16 – last 2 years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Employer ID card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ITR – last 2 years</w:t>
      </w:r>
    </w:p>
    <w:p w:rsidR="00000000" w:rsidDel="00000000" w:rsidP="00000000" w:rsidRDefault="00000000" w:rsidRPr="00000000" w14:paraId="0000005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Co-applicant – Self-employed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ITR – last 3 years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Balance sheet and Profit &amp; Loss account – last 3 years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Proof of business address</w:t>
      </w:r>
    </w:p>
    <w:p w:rsidR="00000000" w:rsidDel="00000000" w:rsidP="00000000" w:rsidRDefault="00000000" w:rsidRPr="00000000" w14:paraId="0000005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Collateral / Property documents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Property title deed and registered sale agreement</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Original registration receipt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Allotment letter by Municipal Corporation / authorised government authority, if applicable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Previous chain of sale deeds / Encumbrance Certificate (EC) of last 30 years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Latest property tax bill or electricity bill with same address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Municipality-approved building plan or plot layout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Occupancy Certificate (OC), if apartment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Delhi: Conveyance deed and DDA allotment letter</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Maharashtra: NOC from builder / society in bank format, with Index II, share certificate (for resale), society conveyance deed, confirmation of POA by builder, commencement certificate (if new property), and certified board resolution / POA from builder</w:t>
      </w:r>
    </w:p>
    <w:p w:rsidR="00000000" w:rsidDel="00000000" w:rsidP="00000000" w:rsidRDefault="00000000" w:rsidRPr="00000000" w14:paraId="0000005E">
      <w:pPr>
        <w:pStyle w:val="Heading1"/>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4. Non-Collateral Loan – Required Documents</w:t>
      </w:r>
    </w:p>
    <w:p w:rsidR="00000000" w:rsidDel="00000000" w:rsidP="00000000" w:rsidRDefault="00000000" w:rsidRPr="00000000" w14:paraId="0000005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Basic documents – Student &amp; Co-applicant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PAN Card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Proof of residence – Voter ID / Passport / Electricity Bill / Telephone Bill / Ration Card / Bank account statement / Aadhaar</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Bank account statement for last 6 months (personal / salary)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Personal Asset &amp; Liability Statement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All documents should be self-attested</w:t>
      </w:r>
    </w:p>
    <w:p w:rsidR="00000000" w:rsidDel="00000000" w:rsidP="00000000" w:rsidRDefault="00000000" w:rsidRPr="00000000" w14:paraId="0000006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Academic documents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10th, 12th and Degree marksheets/certificates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Proof of admission showing total course duration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Fee structure (I-20 for US, if available)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IELTS / GMAT / GRE score card</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University ranking print-out</w:t>
      </w:r>
    </w:p>
    <w:p w:rsidR="00000000" w:rsidDel="00000000" w:rsidP="00000000" w:rsidRDefault="00000000" w:rsidRPr="00000000" w14:paraId="0000006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Co-applicant – Salaried</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Latest salary slips – last 3 months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Form 16 – last 2 years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Employer ID card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ITR – last 2 years</w:t>
      </w:r>
    </w:p>
    <w:p w:rsidR="00000000" w:rsidDel="00000000" w:rsidP="00000000" w:rsidRDefault="00000000" w:rsidRPr="00000000" w14:paraId="0000007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Co-applicant – Self-employed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ITR – last 3 years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Balance sheet and Profit &amp; Loss account – last 3 years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0"/>
          <w:iCs w:val="0"/>
          <w:smallCaps w:val="0"/>
          <w:strike w:val="0"/>
          <w:sz w:val="21"/>
          <w:szCs w:val="21"/>
          <w:u w:val="none"/>
          <w:vertAlign w:val="baseline"/>
          <w:rtl w:val="0"/>
        </w:rPr>
        <w:t xml:space="preserve">Proof of business address</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Important: </w:t>
      </w:r>
      <w:r w:rsidDel="00000000" w:rsidR="00000000" w:rsidRPr="00000000">
        <w:rPr>
          <w:rFonts w:ascii="Times New Roman" w:cs="Times New Roman" w:eastAsia="Times New Roman" w:hAnsi="Times New Roman"/>
          <w:sz w:val="21"/>
          <w:szCs w:val="21"/>
          <w:rtl w:val="0"/>
        </w:rPr>
        <w:t xml:space="preserve">This dataset should not be treated as a complete or current representation of every lender's policy. The candidate should use only the supplied data for the assignment and clearly show where the application does not have enough information to make an assessment.</w:t>
      </w:r>
    </w:p>
    <w:sectPr>
      <w:footerReference r:id="rId6"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GradGuide | Education Loan Lender Database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2"/>
      <w:szCs w:val="4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