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6" name=""/>
                <a:graphic>
                  <a:graphicData uri="http://schemas.microsoft.com/office/word/2010/wordprocessingGroup">
                    <wpg:wgp>
                      <wpg:cNvGrpSpPr/>
                      <wpg:grpSpPr>
                        <a:xfrm>
                          <a:off x="4436350" y="3394225"/>
                          <a:ext cx="1819275" cy="771525"/>
                          <a:chOff x="4436350" y="3394225"/>
                          <a:chExt cx="1819300" cy="771550"/>
                        </a:xfrm>
                      </wpg:grpSpPr>
                      <wpg:grpSp>
                        <wpg:cNvGrpSpPr/>
                        <wpg:grpSpPr>
                          <a:xfrm>
                            <a:off x="4436363" y="3394238"/>
                            <a:ext cx="1819275" cy="771525"/>
                            <a:chOff x="4436363" y="3394238"/>
                            <a:chExt cx="1819275" cy="771525"/>
                          </a:xfrm>
                        </wpg:grpSpPr>
                        <wps:wsp>
                          <wps:cNvSpPr/>
                          <wps:cNvPr id="3" name="Shape 3"/>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4436363" y="3394238"/>
                              <a:chExt cx="1819275" cy="771525"/>
                            </a:xfrm>
                          </wpg:grpSpPr>
                          <wps:wsp>
                            <wps:cNvSpPr/>
                            <wps:cNvPr id="15" name="Shape 15"/>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8895" y="1230"/>
                                <a:chExt cx="2865" cy="1215"/>
                              </a:xfrm>
                            </wpg:grpSpPr>
                            <wps:wsp>
                              <wps:cNvSpPr/>
                              <wps:cNvPr id="17" name="Shape 17"/>
                              <wps:spPr>
                                <a:xfrm>
                                  <a:off x="8895" y="1230"/>
                                  <a:ext cx="2850" cy="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290" y="1230"/>
                                  <a:ext cx="1470" cy="121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ffffff"/>
                                        <w:sz w:val="92"/>
                                        <w:vertAlign w:val="baseline"/>
                                      </w:rPr>
                                      <w:t xml:space="preserve">08</w:t>
                                    </w:r>
                                  </w:p>
                                </w:txbxContent>
                              </wps:txbx>
                              <wps:bodyPr anchorCtr="0" anchor="t" bIns="45700" lIns="91425" spcFirstLastPara="1" rIns="91425" wrap="square" tIns="45700">
                                <a:noAutofit/>
                              </wps:bodyPr>
                            </wps:wsp>
                            <wps:wsp>
                              <wps:cNvCnPr/>
                              <wps:spPr>
                                <a:xfrm>
                                  <a:off x="10290" y="1590"/>
                                  <a:ext cx="0" cy="630"/>
                                </a:xfrm>
                                <a:prstGeom prst="straightConnector1">
                                  <a:avLst/>
                                </a:prstGeom>
                                <a:noFill/>
                                <a:ln cap="flat" cmpd="sng" w="190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895" y="1455"/>
                                  <a:ext cx="1365" cy="630"/>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Calibri" w:cs="Calibri" w:eastAsia="Calibri" w:hAnsi="Calibri"/>
                                        <w:b w:val="1"/>
                                        <w:i w:val="0"/>
                                        <w:smallCaps w:val="0"/>
                                        <w:strike w:val="0"/>
                                        <w:color w:val="ffffff"/>
                                        <w:sz w:val="32"/>
                                        <w:vertAlign w:val="baseline"/>
                                      </w:rPr>
                                      <w:t xml:space="preserve">Fall</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19275"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-107255</wp:posOffset>
            </wp:positionH>
            <wp:positionV relativeFrom="paragraph">
              <wp:posOffset>58</wp:posOffset>
            </wp:positionV>
            <wp:extent cx="6271260" cy="2047875"/>
            <wp:effectExtent b="0" l="0" r="0" t="0"/>
            <wp:wrapSquare wrapText="bothSides" distB="0" distT="0" distL="114300" distR="114300"/>
            <wp:docPr id="1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71260" cy="20478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7" name=""/>
                <a:graphic>
                  <a:graphicData uri="http://schemas.microsoft.com/office/word/2010/wordprocessingShape">
                    <wps:wsp>
                      <wps:cNvSpPr/>
                      <wps:cNvPr id="21" name="Shape 21"/>
                      <wps:spPr>
                        <a:xfrm>
                          <a:off x="4532540" y="3557647"/>
                          <a:ext cx="1626920" cy="444706"/>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ABN: 56 609 511 695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55495" cy="473281"/>
                        </a:xfrm>
                        <a:prstGeom prst="rect"/>
                        <a:ln/>
                      </pic:spPr>
                    </pic:pic>
                  </a:graphicData>
                </a:graphic>
              </wp:anchor>
            </w:drawing>
          </mc:Fallback>
        </mc:AlternateContent>
      </w:r>
    </w:p>
    <w:p w:rsidR="00000000" w:rsidDel="00000000" w:rsidP="00000000" w:rsidRDefault="00000000" w:rsidRPr="00000000" w14:paraId="00000003">
      <w:pPr>
        <w:widowControl w:val="0"/>
        <w:jc w:val="center"/>
        <w:rPr>
          <w:rFonts w:ascii="Helvetica Neue" w:cs="Helvetica Neue" w:eastAsia="Helvetica Neue" w:hAnsi="Helvetica Neue"/>
          <w:b w:val="1"/>
          <w:i w:val="1"/>
          <w:sz w:val="18"/>
          <w:szCs w:val="1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r w:rsidDel="00000000" w:rsidR="00000000" w:rsidRPr="00000000">
        <w:rPr/>
        <w:drawing>
          <wp:inline distB="0" distT="0" distL="0" distR="0">
            <wp:extent cx="2320203" cy="1076888"/>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20203" cy="1076888"/>
                    </a:xfrm>
                    <a:prstGeom prst="rect"/>
                    <a:ln/>
                  </pic:spPr>
                </pic:pic>
              </a:graphicData>
            </a:graphic>
          </wp:inline>
        </w:drawing>
      </w:r>
      <w:r w:rsidDel="00000000" w:rsidR="00000000" w:rsidRPr="00000000">
        <w:rPr/>
        <w:drawing>
          <wp:inline distB="0" distT="0" distL="0" distR="0">
            <wp:extent cx="1082491" cy="1079642"/>
            <wp:effectExtent b="0" l="0" r="0" t="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2491" cy="107964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07">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8" name=""/>
                <a:graphic>
                  <a:graphicData uri="http://schemas.microsoft.com/office/word/2010/wordprocessingShape">
                    <wps:wsp>
                      <wps:cNvSpPr/>
                      <wps:cNvPr id="22" name="Shape 22"/>
                      <wps:spPr>
                        <a:xfrm>
                          <a:off x="2397060" y="3008475"/>
                          <a:ext cx="5897880" cy="1543050"/>
                        </a:xfrm>
                        <a:prstGeom prst="rect">
                          <a:avLst/>
                        </a:prstGeom>
                        <a:no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t xml:space="preserve">AAIC Community Ice Action Team (AAIC CIAT) Operations Manual</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r>
                            <w:r w:rsidDel="00000000" w:rsidR="00000000" w:rsidRPr="00000000">
                              <w:rPr>
                                <w:rFonts w:ascii="Calibri" w:cs="Calibri" w:eastAsia="Calibri" w:hAnsi="Calibri"/>
                                <w:b w:val="1"/>
                                <w:i w:val="0"/>
                                <w:smallCaps w:val="0"/>
                                <w:strike w:val="0"/>
                                <w:color w:val="80808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8"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926455" cy="1571625"/>
                        </a:xfrm>
                        <a:prstGeom prst="rect"/>
                        <a:ln/>
                      </pic:spPr>
                    </pic:pic>
                  </a:graphicData>
                </a:graphic>
              </wp:anchor>
            </w:drawing>
          </mc:Fallback>
        </mc:AlternateContent>
      </w:r>
    </w:p>
    <w:p w:rsidR="00000000" w:rsidDel="00000000" w:rsidP="00000000" w:rsidRDefault="00000000" w:rsidRPr="00000000" w14:paraId="0000000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A">
      <w:pPr>
        <w:spacing w:after="0" w:before="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Care Team</w:t>
      </w:r>
    </w:p>
    <w:p w:rsidR="00000000" w:rsidDel="00000000" w:rsidP="00000000" w:rsidRDefault="00000000" w:rsidRPr="00000000" w14:paraId="0000000B">
      <w:pPr>
        <w:spacing w:after="0" w:before="0" w:lineRule="auto"/>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C">
      <w:pPr>
        <w:spacing w:after="0" w:before="0" w:lineRule="auto"/>
        <w:jc w:val="cente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Procedures Manual</w:t>
      </w:r>
    </w:p>
    <w:p w:rsidR="00000000" w:rsidDel="00000000" w:rsidP="00000000" w:rsidRDefault="00000000" w:rsidRPr="00000000" w14:paraId="0000000D">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F">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0">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4">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A">
      <w:pPr>
        <w:spacing w:after="0" w:before="0" w:lineRule="auto"/>
        <w:rPr>
          <w:rFonts w:ascii="Calibri" w:cs="Calibri" w:eastAsia="Calibri" w:hAnsi="Calibri"/>
          <w:b w:val="1"/>
          <w:sz w:val="23"/>
          <w:szCs w:val="23"/>
          <w:highlight w:val="yellow"/>
        </w:rPr>
      </w:pPr>
      <w:r w:rsidDel="00000000" w:rsidR="00000000" w:rsidRPr="00000000">
        <w:rPr>
          <w:rFonts w:ascii="Calibri" w:cs="Calibri" w:eastAsia="Calibri" w:hAnsi="Calibri"/>
          <w:b w:val="1"/>
          <w:sz w:val="23"/>
          <w:szCs w:val="23"/>
          <w:highlight w:val="yellow"/>
          <w:rtl w:val="0"/>
        </w:rPr>
        <w:t xml:space="preserve"> </w:t>
      </w:r>
    </w:p>
    <w:p w:rsidR="00000000" w:rsidDel="00000000" w:rsidP="00000000" w:rsidRDefault="00000000" w:rsidRPr="00000000" w14:paraId="0000001B">
      <w:pPr>
        <w:spacing w:after="0" w:before="0" w:lineRule="auto"/>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C">
      <w:pPr>
        <w:spacing w:after="0" w:before="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3"/>
          <w:szCs w:val="23"/>
          <w:rtl w:val="0"/>
        </w:rPr>
        <w:t xml:space="preserve">April 2021</w:t>
      </w:r>
      <w:r w:rsidDel="00000000" w:rsidR="00000000" w:rsidRPr="00000000">
        <w:rPr>
          <w:rtl w:val="0"/>
        </w:rPr>
      </w:r>
    </w:p>
    <w:p w:rsidR="00000000" w:rsidDel="00000000" w:rsidP="00000000" w:rsidRDefault="00000000" w:rsidRPr="00000000" w14:paraId="0000001D">
      <w:pPr>
        <w:tabs>
          <w:tab w:val="left" w:pos="3540"/>
        </w:tabs>
        <w:rPr>
          <w:rFonts w:ascii="Calibri" w:cs="Calibri" w:eastAsia="Calibri" w:hAnsi="Calibri"/>
          <w:b w:val="1"/>
          <w:color w:val="0044cc"/>
          <w:sz w:val="28"/>
          <w:szCs w:val="28"/>
        </w:rPr>
      </w:pPr>
      <w:r w:rsidDel="00000000" w:rsidR="00000000" w:rsidRPr="00000000">
        <w:rPr>
          <w:rFonts w:ascii="Calibri" w:cs="Calibri" w:eastAsia="Calibri" w:hAnsi="Calibri"/>
          <w:b w:val="1"/>
          <w:color w:val="0044cc"/>
          <w:sz w:val="28"/>
          <w:szCs w:val="28"/>
          <w:rtl w:val="0"/>
        </w:rPr>
        <w:t xml:space="preserve">TABLE OF CONTENTS </w:t>
        <w:tab/>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INTRODUCTION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hyperlink>
          <w:hyperlink w:anchor="_heading=h.30j0zl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CARE TEAM - JOB DESCRIPTION/PROCEDURES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hyperlink>
          <w:hyperlink w:anchor="_heading=h.1fob9t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BUDDY - JOB DESCRIPTION (CLIENT / ADDICT)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hyperlink>
          <w:hyperlink w:anchor="_heading=h.3znysh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FAMILY SUPPORT ASSISTANCE: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r>
          </w:hyperlink>
          <w:hyperlink w:anchor="_heading=h.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FACEBOOK PAGE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hyperlink>
          <w:hyperlink w:anchor="_heading=h.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FOLLOW UP</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hyperlink>
          <w:hyperlink w:anchor="_heading=h.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CARE TEAM RESOURCE LIST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hyperlink>
          <w:hyperlink w:anchor="_heading=h.1t3h5s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RECEIVING INCOMONG PHONE CALLS TO HELPLINE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pos="660"/>
              <w:tab w:val="right" w:pos="9607"/>
            </w:tabs>
            <w:spacing w:after="100" w:lineRule="auto"/>
            <w:rPr>
              <w:rFonts w:ascii="Cambria" w:cs="Cambria" w:eastAsia="Cambria" w:hAnsi="Cambria"/>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tabs>
          <w:tab w:val="left" w:pos="480"/>
        </w:tabs>
        <w:rPr/>
      </w:pPr>
      <w:r w:rsidDel="00000000" w:rsidR="00000000" w:rsidRPr="00000000">
        <w:rPr>
          <w:rtl w:val="0"/>
        </w:rPr>
        <w:t xml:space="preserve">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5"/>
        </w:numPr>
        <w:spacing w:after="0" w:lineRule="auto"/>
        <w:ind w:left="567" w:hanging="567"/>
        <w:rPr>
          <w:rFonts w:ascii="Calibri" w:cs="Calibri" w:eastAsia="Calibri" w:hAnsi="Calibri"/>
          <w:color w:val="808080"/>
          <w:sz w:val="24"/>
          <w:szCs w:val="24"/>
        </w:rPr>
      </w:pPr>
      <w:bookmarkStart w:colFirst="0" w:colLast="0" w:name="_heading=h.gjdgxs" w:id="0"/>
      <w:bookmarkEnd w:id="0"/>
      <w:r w:rsidDel="00000000" w:rsidR="00000000" w:rsidRPr="00000000">
        <w:rPr>
          <w:rFonts w:ascii="Calibri" w:cs="Calibri" w:eastAsia="Calibri" w:hAnsi="Calibri"/>
          <w:color w:val="808080"/>
          <w:sz w:val="24"/>
          <w:szCs w:val="24"/>
          <w:rtl w:val="0"/>
        </w:rPr>
        <w:t xml:space="preserve">INTRODUCTION</w:t>
      </w:r>
    </w:p>
    <w:p w:rsidR="00000000" w:rsidDel="00000000" w:rsidP="00000000" w:rsidRDefault="00000000" w:rsidRPr="00000000" w14:paraId="0000002F">
      <w:pPr>
        <w:ind w:left="720" w:firstLine="0"/>
        <w:jc w:val="both"/>
        <w:rPr>
          <w:rFonts w:ascii="Times New Roman" w:cs="Times New Roman" w:eastAsia="Times New Roman" w:hAnsi="Times New Roman"/>
          <w:b w:val="1"/>
          <w:color w:val="ff0000"/>
          <w:sz w:val="16"/>
          <w:szCs w:val="16"/>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numPr>
          <w:ilvl w:val="0"/>
          <w:numId w:val="5"/>
        </w:numPr>
        <w:spacing w:after="120" w:lineRule="auto"/>
        <w:ind w:left="567" w:firstLine="152.99999999999997"/>
        <w:rPr>
          <w:rFonts w:ascii="Calibri" w:cs="Calibri" w:eastAsia="Calibri" w:hAnsi="Calibri"/>
          <w:b w:val="1"/>
          <w:color w:val="808080"/>
          <w:sz w:val="24"/>
          <w:szCs w:val="24"/>
        </w:rPr>
      </w:pPr>
      <w:bookmarkStart w:colFirst="0" w:colLast="0" w:name="_heading=h.30j0zll" w:id="1"/>
      <w:bookmarkEnd w:id="1"/>
      <w:r w:rsidDel="00000000" w:rsidR="00000000" w:rsidRPr="00000000">
        <w:rPr>
          <w:rFonts w:ascii="Calibri" w:cs="Calibri" w:eastAsia="Calibri" w:hAnsi="Calibri"/>
          <w:color w:val="808080"/>
          <w:sz w:val="24"/>
          <w:szCs w:val="24"/>
          <w:rtl w:val="0"/>
        </w:rPr>
        <w:t xml:space="preserve">CARE TEAM - JOB DESCRIPTION/PROCEDURES</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serve and maintain Care Team Department By doing the following:</w:t>
      </w:r>
    </w:p>
    <w:p w:rsidR="00000000" w:rsidDel="00000000" w:rsidP="00000000" w:rsidRDefault="00000000" w:rsidRPr="00000000" w14:paraId="00000033">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calls from those either caught in Ice addiction or families who have</w:t>
      </w:r>
    </w:p>
    <w:p w:rsidR="00000000" w:rsidDel="00000000" w:rsidP="00000000" w:rsidRDefault="00000000" w:rsidRPr="00000000" w14:paraId="0000003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Loved ones caught in addiction.</w:t>
      </w:r>
    </w:p>
    <w:p w:rsidR="00000000" w:rsidDel="00000000" w:rsidP="00000000" w:rsidRDefault="00000000" w:rsidRPr="00000000" w14:paraId="00000035">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sensitivity and empathy regarding drug addiction. </w:t>
      </w:r>
    </w:p>
    <w:p w:rsidR="00000000" w:rsidDel="00000000" w:rsidP="00000000" w:rsidRDefault="00000000" w:rsidRPr="00000000" w14:paraId="00000036">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a non-judgmental attitude towards those requiring assistance.</w:t>
      </w:r>
    </w:p>
    <w:p w:rsidR="00000000" w:rsidDel="00000000" w:rsidP="00000000" w:rsidRDefault="00000000" w:rsidRPr="00000000" w14:paraId="00000037">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and provide appropriate intervention/assistance for listening and support as well as offering information following policies and procedures. </w:t>
      </w:r>
    </w:p>
    <w:p w:rsidR="00000000" w:rsidDel="00000000" w:rsidP="00000000" w:rsidRDefault="00000000" w:rsidRPr="00000000" w14:paraId="00000038">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calls correctly into our computer tracking system according to procedures. Commonly known as the Buddy Spreadsheets found in google Drive and only shared with the appropriate workers for confidentiality sake.</w:t>
      </w:r>
    </w:p>
    <w:p w:rsidR="00000000" w:rsidDel="00000000" w:rsidP="00000000" w:rsidRDefault="00000000" w:rsidRPr="00000000" w14:paraId="00000039">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Attend all scheduled Care Team meetings.</w:t>
      </w:r>
    </w:p>
    <w:p w:rsidR="00000000" w:rsidDel="00000000" w:rsidP="00000000" w:rsidRDefault="00000000" w:rsidRPr="00000000" w14:paraId="0000003A">
      <w:pPr>
        <w:numPr>
          <w:ilvl w:val="0"/>
          <w:numId w:val="3"/>
        </w:numPr>
        <w:ind w:left="720" w:hanging="360"/>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Attend mandatory monthly Group Supervision in person, or by Zoom on the first Wednesday of each month at 4pm.</w:t>
      </w:r>
    </w:p>
    <w:p w:rsidR="00000000" w:rsidDel="00000000" w:rsidP="00000000" w:rsidRDefault="00000000" w:rsidRPr="00000000" w14:paraId="0000003B">
      <w:pPr>
        <w:ind w:left="720" w:firstLine="0"/>
        <w:jc w:val="center"/>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D">
      <w:pPr>
        <w:pStyle w:val="Heading1"/>
        <w:numPr>
          <w:ilvl w:val="0"/>
          <w:numId w:val="5"/>
        </w:numPr>
        <w:spacing w:after="0" w:lineRule="auto"/>
        <w:ind w:left="567" w:hanging="567"/>
        <w:rPr>
          <w:rFonts w:ascii="Calibri" w:cs="Calibri" w:eastAsia="Calibri" w:hAnsi="Calibri"/>
          <w:color w:val="808080"/>
          <w:sz w:val="24"/>
          <w:szCs w:val="24"/>
        </w:rPr>
      </w:pPr>
      <w:bookmarkStart w:colFirst="0" w:colLast="0" w:name="_heading=h.1fob9te" w:id="2"/>
      <w:bookmarkEnd w:id="2"/>
      <w:r w:rsidDel="00000000" w:rsidR="00000000" w:rsidRPr="00000000">
        <w:rPr>
          <w:rFonts w:ascii="Calibri" w:cs="Calibri" w:eastAsia="Calibri" w:hAnsi="Calibri"/>
          <w:color w:val="808080"/>
          <w:sz w:val="24"/>
          <w:szCs w:val="24"/>
          <w:rtl w:val="0"/>
        </w:rPr>
        <w:t xml:space="preserve">BUDDY - JOB DESCRIPTION (CLIENT / ADDICT)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come alongside the (client) person who is wanting to come clean of addiction and support them in their journey of recovery. This can be done through sharing personal experiences of addiction, which may help the client in their recovery.</w:t>
      </w:r>
    </w:p>
    <w:p w:rsidR="00000000" w:rsidDel="00000000" w:rsidP="00000000" w:rsidRDefault="00000000" w:rsidRPr="00000000" w14:paraId="00000040">
      <w:pPr>
        <w:numPr>
          <w:ilvl w:val="0"/>
          <w:numId w:val="2"/>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journey together with the client by helping them access SAMHI brief intervention: ‘Chemically Speaking Two’ from the AAIC website (</w:t>
      </w:r>
      <w:hyperlink r:id="rId13">
        <w:r w:rsidDel="00000000" w:rsidR="00000000" w:rsidRPr="00000000">
          <w:rPr>
            <w:rFonts w:ascii="Times New Roman" w:cs="Times New Roman" w:eastAsia="Times New Roman" w:hAnsi="Times New Roman"/>
            <w:color w:val="0000ff"/>
            <w:sz w:val="28"/>
            <w:szCs w:val="28"/>
            <w:u w:val="single"/>
            <w:rtl w:val="0"/>
          </w:rPr>
          <w:t xml:space="preserve">https://www.australianantiicecampaign.org.au/aaic-shop/samhi-chemically-speaking-two.html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numPr>
          <w:ilvl w:val="0"/>
          <w:numId w:val="2"/>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Buddy will help client fill in the ‘Costs vs Benefits’ sheet to enable client to move towards the action plan and ‘Tripod of Support’.</w:t>
      </w:r>
    </w:p>
    <w:p w:rsidR="00000000" w:rsidDel="00000000" w:rsidP="00000000" w:rsidRDefault="00000000" w:rsidRPr="00000000" w14:paraId="00000042">
      <w:pPr>
        <w:numPr>
          <w:ilvl w:val="0"/>
          <w:numId w:val="2"/>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case of the addict going into Rehab, the Buddy will not have contact with the addict again, until the addict has finished their Rehab journey. </w:t>
      </w:r>
    </w:p>
    <w:p w:rsidR="00000000" w:rsidDel="00000000" w:rsidP="00000000" w:rsidRDefault="00000000" w:rsidRPr="00000000" w14:paraId="00000043">
      <w:pPr>
        <w:numPr>
          <w:ilvl w:val="0"/>
          <w:numId w:val="2"/>
        </w:numPr>
        <w:spacing w:after="0" w:before="0" w:lineRule="auto"/>
        <w:ind w:left="720" w:hanging="36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If the addiction is not severe enough to warrant residential rehabilitation, </w:t>
      </w:r>
      <w:r w:rsidDel="00000000" w:rsidR="00000000" w:rsidRPr="00000000">
        <w:rPr>
          <w:rFonts w:ascii="Times New Roman" w:cs="Times New Roman" w:eastAsia="Times New Roman" w:hAnsi="Times New Roman"/>
          <w:i w:val="1"/>
          <w:sz w:val="28"/>
          <w:szCs w:val="28"/>
          <w:rtl w:val="0"/>
        </w:rPr>
        <w:t xml:space="preserve">or </w:t>
      </w:r>
      <w:r w:rsidDel="00000000" w:rsidR="00000000" w:rsidRPr="00000000">
        <w:rPr>
          <w:rFonts w:ascii="Times New Roman" w:cs="Times New Roman" w:eastAsia="Times New Roman" w:hAnsi="Times New Roman"/>
          <w:sz w:val="28"/>
          <w:szCs w:val="28"/>
          <w:rtl w:val="0"/>
        </w:rPr>
        <w:t xml:space="preserve">they have just come out of rehab, then  the ‘Tripod of Support’ will be the next step. Counselling, self-help groups (NA/AA) &amp; Sponsor. This is where the Buddies can take the client to meetings and introduce them to a Sponsor.</w:t>
      </w:r>
      <w:r w:rsidDel="00000000" w:rsidR="00000000" w:rsidRPr="00000000">
        <w:br w:type="page"/>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5">
      <w:pPr>
        <w:pStyle w:val="Heading1"/>
        <w:numPr>
          <w:ilvl w:val="0"/>
          <w:numId w:val="5"/>
        </w:numPr>
        <w:spacing w:after="0" w:lineRule="auto"/>
        <w:ind w:left="567" w:hanging="567"/>
        <w:rPr>
          <w:rFonts w:ascii="Calibri" w:cs="Calibri" w:eastAsia="Calibri" w:hAnsi="Calibri"/>
          <w:color w:val="808080"/>
          <w:sz w:val="24"/>
          <w:szCs w:val="24"/>
        </w:rPr>
      </w:pPr>
      <w:bookmarkStart w:colFirst="0" w:colLast="0" w:name="_heading=h.3znysh7" w:id="3"/>
      <w:bookmarkEnd w:id="3"/>
      <w:r w:rsidDel="00000000" w:rsidR="00000000" w:rsidRPr="00000000">
        <w:rPr>
          <w:rFonts w:ascii="Calibri" w:cs="Calibri" w:eastAsia="Calibri" w:hAnsi="Calibri"/>
          <w:color w:val="808080"/>
          <w:sz w:val="24"/>
          <w:szCs w:val="24"/>
          <w:rtl w:val="0"/>
        </w:rPr>
        <w:t xml:space="preserve">FAMILY SUPPORT ASSISTANCE:</w:t>
      </w:r>
    </w:p>
    <w:p w:rsidR="00000000" w:rsidDel="00000000" w:rsidP="00000000" w:rsidRDefault="00000000" w:rsidRPr="00000000" w14:paraId="00000046">
      <w:pPr>
        <w:ind w:left="720" w:firstLine="0"/>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 to the Buddy position for addicts, a Family Support Counsellor/Buddy assists the loved one of an addict in coming to terms with and supporting their loved one who is in addiction.</w:t>
      </w:r>
    </w:p>
    <w:p w:rsidR="00000000" w:rsidDel="00000000" w:rsidP="00000000" w:rsidRDefault="00000000" w:rsidRPr="00000000" w14:paraId="00000048">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journey together with the family by helping them access SAMHI brief intervention: ‘Chemically Speaking Two’ from the AAIC website (</w:t>
      </w:r>
      <w:hyperlink r:id="rId14">
        <w:r w:rsidDel="00000000" w:rsidR="00000000" w:rsidRPr="00000000">
          <w:rPr>
            <w:rFonts w:ascii="Times New Roman" w:cs="Times New Roman" w:eastAsia="Times New Roman" w:hAnsi="Times New Roman"/>
            <w:color w:val="0000ff"/>
            <w:sz w:val="28"/>
            <w:szCs w:val="28"/>
            <w:u w:val="single"/>
            <w:rtl w:val="0"/>
          </w:rPr>
          <w:t xml:space="preserve">https://www.australianantiicecampaign.org.au/aaic-shop/samhi-chemically-speaking-two.html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0"/>
          <w:numId w:val="1"/>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Family Support Buddy can share their own experiences, which will hopefully set an example for the family member/friend that they can get through this, with support.</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pStyle w:val="Heading1"/>
        <w:numPr>
          <w:ilvl w:val="0"/>
          <w:numId w:val="5"/>
        </w:numPr>
        <w:spacing w:after="0" w:lineRule="auto"/>
        <w:ind w:left="567" w:hanging="567"/>
        <w:rPr>
          <w:rFonts w:ascii="Calibri" w:cs="Calibri" w:eastAsia="Calibri" w:hAnsi="Calibri"/>
          <w:color w:val="808080"/>
          <w:sz w:val="24"/>
          <w:szCs w:val="24"/>
        </w:rPr>
      </w:pPr>
      <w:bookmarkStart w:colFirst="0" w:colLast="0" w:name="_heading=h.2et92p0" w:id="4"/>
      <w:bookmarkEnd w:id="4"/>
      <w:r w:rsidDel="00000000" w:rsidR="00000000" w:rsidRPr="00000000">
        <w:rPr>
          <w:rFonts w:ascii="Calibri" w:cs="Calibri" w:eastAsia="Calibri" w:hAnsi="Calibri"/>
          <w:color w:val="808080"/>
          <w:sz w:val="24"/>
          <w:szCs w:val="24"/>
          <w:rtl w:val="0"/>
        </w:rPr>
        <w:t xml:space="preserve">FACEBOOK PAGE</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Beginning of each day and throughout the day I check inbox on Facebook page for anyone seeking help with drug addiction. If needing assistance:</w:t>
      </w:r>
    </w:p>
    <w:p w:rsidR="00000000" w:rsidDel="00000000" w:rsidP="00000000" w:rsidRDefault="00000000" w:rsidRPr="00000000" w14:paraId="0000004D">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8"/>
          <w:szCs w:val="28"/>
          <w:rtl w:val="0"/>
        </w:rPr>
        <w:t xml:space="preserve">Respond with a reassuring message we care and will do our utmost to seek them help asking for a contact number or email. </w:t>
      </w:r>
      <w:r w:rsidDel="00000000" w:rsidR="00000000" w:rsidRPr="00000000">
        <w:rPr>
          <w:rtl w:val="0"/>
        </w:rPr>
      </w:r>
    </w:p>
    <w:p w:rsidR="00000000" w:rsidDel="00000000" w:rsidP="00000000" w:rsidRDefault="00000000" w:rsidRPr="00000000" w14:paraId="0000004E">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8"/>
          <w:szCs w:val="28"/>
          <w:rtl w:val="0"/>
        </w:rPr>
        <w:t xml:space="preserve">If needing intervention I contact one of our Lived experience Presenters to contact that person/s.</w:t>
      </w:r>
      <w:r w:rsidDel="00000000" w:rsidR="00000000" w:rsidRPr="00000000">
        <w:rPr>
          <w:rtl w:val="0"/>
        </w:rPr>
      </w:r>
    </w:p>
    <w:p w:rsidR="00000000" w:rsidDel="00000000" w:rsidP="00000000" w:rsidRDefault="00000000" w:rsidRPr="00000000" w14:paraId="0000004F">
      <w:pPr>
        <w:numPr>
          <w:ilvl w:val="0"/>
          <w:numId w:val="4"/>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journey together with the client by helping them access SAMHI brief intervention: ‘Chemically Speaking Two’ from the AAIC website (</w:t>
      </w:r>
      <w:hyperlink r:id="rId15">
        <w:r w:rsidDel="00000000" w:rsidR="00000000" w:rsidRPr="00000000">
          <w:rPr>
            <w:rFonts w:ascii="Times New Roman" w:cs="Times New Roman" w:eastAsia="Times New Roman" w:hAnsi="Times New Roman"/>
            <w:color w:val="0000ff"/>
            <w:sz w:val="28"/>
            <w:szCs w:val="28"/>
            <w:u w:val="single"/>
            <w:rtl w:val="0"/>
          </w:rPr>
          <w:t xml:space="preserve">https://www.australianantiicecampaign.org.au/aaic-shop/samhi-chemically-speaking-two.html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8"/>
          <w:szCs w:val="28"/>
          <w:rtl w:val="0"/>
        </w:rPr>
        <w:t xml:space="preserve">If needing family support I refer them to a Lived Experience Buddy who has had a loved one in addiction and who has been through the interview process with AAIC and been approved to come on the team.</w:t>
      </w:r>
      <w:r w:rsidDel="00000000" w:rsidR="00000000" w:rsidRPr="00000000">
        <w:rPr>
          <w:rtl w:val="0"/>
        </w:rPr>
      </w:r>
    </w:p>
    <w:p w:rsidR="00000000" w:rsidDel="00000000" w:rsidP="00000000" w:rsidRDefault="00000000" w:rsidRPr="00000000" w14:paraId="00000051">
      <w:pPr>
        <w:numPr>
          <w:ilvl w:val="0"/>
          <w:numId w:val="4"/>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the journey together with the family by helping them access SAMHI brief intervention: ‘Chemically Speaking Two’ from the AAIC website (</w:t>
      </w:r>
      <w:hyperlink r:id="rId16">
        <w:r w:rsidDel="00000000" w:rsidR="00000000" w:rsidRPr="00000000">
          <w:rPr>
            <w:rFonts w:ascii="Times New Roman" w:cs="Times New Roman" w:eastAsia="Times New Roman" w:hAnsi="Times New Roman"/>
            <w:color w:val="0000ff"/>
            <w:sz w:val="28"/>
            <w:szCs w:val="28"/>
            <w:u w:val="single"/>
            <w:rtl w:val="0"/>
          </w:rPr>
          <w:t xml:space="preserve">https://www.australianantiicecampaign.org.au/aaic-shop/samhi-chemically-speaking-two.html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8"/>
          <w:szCs w:val="28"/>
          <w:rtl w:val="0"/>
        </w:rPr>
        <w:t xml:space="preserve">If seeking counsel I refer to one of our Clinical counseling team staff who has been trained through Optimal Health and George Patriki.</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5"/>
        </w:numPr>
        <w:spacing w:after="0" w:lineRule="auto"/>
        <w:ind w:left="567" w:hanging="567"/>
        <w:rPr>
          <w:rFonts w:ascii="Calibri" w:cs="Calibri" w:eastAsia="Calibri" w:hAnsi="Calibri"/>
          <w:color w:val="808080"/>
          <w:sz w:val="24"/>
          <w:szCs w:val="24"/>
        </w:rPr>
      </w:pPr>
      <w:bookmarkStart w:colFirst="0" w:colLast="0" w:name="_heading=h.tyjcwt" w:id="5"/>
      <w:bookmarkEnd w:id="5"/>
      <w:r w:rsidDel="00000000" w:rsidR="00000000" w:rsidRPr="00000000">
        <w:rPr>
          <w:rFonts w:ascii="Calibri" w:cs="Calibri" w:eastAsia="Calibri" w:hAnsi="Calibri"/>
          <w:color w:val="808080"/>
          <w:sz w:val="24"/>
          <w:szCs w:val="24"/>
          <w:rtl w:val="0"/>
        </w:rPr>
        <w:t xml:space="preserve">FOLLOW UP</w:t>
      </w:r>
    </w:p>
    <w:p w:rsidR="00000000" w:rsidDel="00000000" w:rsidP="00000000" w:rsidRDefault="00000000" w:rsidRPr="00000000" w14:paraId="00000055">
      <w:pPr>
        <w:rPr>
          <w:rFonts w:ascii="Calibri" w:cs="Calibri" w:eastAsia="Calibri" w:hAnsi="Calibri"/>
          <w:color w:val="808080"/>
          <w:sz w:val="24"/>
          <w:szCs w:val="24"/>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alibri" w:cs="Calibri" w:eastAsia="Calibri" w:hAnsi="Calibri"/>
          <w:color w:val="808080"/>
          <w:sz w:val="24"/>
          <w:szCs w:val="24"/>
          <w:rtl w:val="0"/>
        </w:rPr>
        <w:t xml:space="preserve">RECEIVING INCOMONG PHONE CALLS TO HELPLINE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rFonts w:ascii="Arial" w:cs="Arial" w:eastAsia="Arial" w:hAnsi="Arial"/>
          <w:b w:val="1"/>
          <w:sz w:val="36"/>
          <w:szCs w:val="36"/>
        </w:rPr>
      </w:pPr>
      <w:r w:rsidDel="00000000" w:rsidR="00000000" w:rsidRPr="00000000">
        <w:rPr>
          <w:rFonts w:ascii="Times New Roman" w:cs="Times New Roman" w:eastAsia="Times New Roman" w:hAnsi="Times New Roman"/>
          <w:b w:val="1"/>
          <w:sz w:val="28"/>
          <w:szCs w:val="28"/>
        </w:rPr>
        <mc:AlternateContent>
          <mc:Choice Requires="wpg">
            <w:drawing>
              <wp:inline distB="114300" distT="114300" distL="114300" distR="114300">
                <wp:extent cx="5685953" cy="6202800"/>
                <wp:effectExtent b="0" l="0" r="0" t="0"/>
                <wp:docPr id="15" name=""/>
                <a:graphic>
                  <a:graphicData uri="http://schemas.microsoft.com/office/word/2010/wordprocessingGroup">
                    <wpg:wgp>
                      <wpg:cNvGrpSpPr/>
                      <wpg:grpSpPr>
                        <a:xfrm>
                          <a:off x="2503000" y="673750"/>
                          <a:ext cx="5685953" cy="6202800"/>
                          <a:chOff x="2503000" y="673750"/>
                          <a:chExt cx="5686000" cy="6207650"/>
                        </a:xfrm>
                      </wpg:grpSpPr>
                      <wpg:grpSp>
                        <wpg:cNvGrpSpPr/>
                        <wpg:grpSpPr>
                          <a:xfrm>
                            <a:off x="2503024" y="678600"/>
                            <a:ext cx="5685953" cy="6202800"/>
                            <a:chOff x="1273875" y="476250"/>
                            <a:chExt cx="5430850" cy="6253100"/>
                          </a:xfrm>
                        </wpg:grpSpPr>
                        <wps:wsp>
                          <wps:cNvSpPr/>
                          <wps:cNvPr id="3" name="Shape 3"/>
                          <wps:spPr>
                            <a:xfrm>
                              <a:off x="1273875" y="476250"/>
                              <a:ext cx="5430850" cy="62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71600" y="476250"/>
                              <a:ext cx="4838700" cy="924000"/>
                            </a:xfrm>
                            <a:prstGeom prst="wedgeEllipseCallout">
                              <a:avLst>
                                <a:gd fmla="val -18898" name="adj1"/>
                                <a:gd fmla="val 46899"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36"/>
                                    <w:vertAlign w:val="baseline"/>
                                  </w:rPr>
                                  <w:t xml:space="preserve">  CALL COMES IN</w:t>
                                </w:r>
                              </w:p>
                            </w:txbxContent>
                          </wps:txbx>
                          <wps:bodyPr anchorCtr="0" anchor="ctr" bIns="91425" lIns="91425" spcFirstLastPara="1" rIns="91425" wrap="square" tIns="91425">
                            <a:noAutofit/>
                          </wps:bodyPr>
                        </wps:wsp>
                        <wps:wsp>
                          <wps:cNvCnPr/>
                          <wps:spPr>
                            <a:xfrm flipH="1">
                              <a:off x="2023932" y="1371597"/>
                              <a:ext cx="852600" cy="7704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095875" y="1343025"/>
                              <a:ext cx="447600" cy="666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323975" y="2141925"/>
                              <a:ext cx="1400100" cy="391800"/>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From Addict</w:t>
                                </w:r>
                              </w:p>
                            </w:txbxContent>
                          </wps:txbx>
                          <wps:bodyPr anchorCtr="0" anchor="t" bIns="91425" lIns="91425" spcFirstLastPara="1" rIns="91425" wrap="square" tIns="91425">
                            <a:noAutofit/>
                          </wps:bodyPr>
                        </wps:wsp>
                        <wps:wsp>
                          <wps:cNvCnPr/>
                          <wps:spPr>
                            <a:xfrm>
                              <a:off x="2024025" y="2533725"/>
                              <a:ext cx="518100" cy="7416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9" name="Shape 9"/>
                          <wps:spPr>
                            <a:xfrm>
                              <a:off x="1273875" y="3275400"/>
                              <a:ext cx="2536200" cy="2694600"/>
                            </a:xfrm>
                            <a:prstGeom prst="rect">
                              <a:avLst/>
                            </a:prstGeom>
                            <a:noFill/>
                            <a:ln>
                              <a:noFill/>
                            </a:ln>
                          </wps:spPr>
                          <wps:txbx>
                            <w:txbxContent>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Build rapport/Active listening</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Explain what we do with tripod system of Support.</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Ask where calling from/phone number/email address if have one</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Pass number onto lived experience “Buddy” to follow up.</w:t>
                                </w:r>
                              </w:p>
                            </w:txbxContent>
                          </wps:txbx>
                          <wps:bodyPr anchorCtr="0" anchor="t" bIns="91425" lIns="91425" spcFirstLastPara="1" rIns="91425" wrap="square" tIns="91425">
                            <a:noAutofit/>
                          </wps:bodyPr>
                        </wps:wsp>
                        <wps:wsp>
                          <wps:cNvSpPr/>
                          <wps:cNvPr id="10" name="Shape 10"/>
                          <wps:spPr>
                            <a:xfrm>
                              <a:off x="4914900" y="2141925"/>
                              <a:ext cx="1581300" cy="391800"/>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From loved One</w:t>
                                </w:r>
                              </w:p>
                            </w:txbxContent>
                          </wps:txbx>
                          <wps:bodyPr anchorCtr="0" anchor="t" bIns="91425" lIns="91425" spcFirstLastPara="1" rIns="91425" wrap="square" tIns="91425">
                            <a:noAutofit/>
                          </wps:bodyPr>
                        </wps:wsp>
                        <wps:wsp>
                          <wps:cNvCnPr/>
                          <wps:spPr>
                            <a:xfrm flipH="1">
                              <a:off x="5371925" y="2533725"/>
                              <a:ext cx="450900" cy="6621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852335" y="3275134"/>
                              <a:ext cx="2852390" cy="3454216"/>
                            </a:xfrm>
                            <a:prstGeom prst="rect">
                              <a:avLst/>
                            </a:prstGeom>
                            <a:noFill/>
                            <a:ln>
                              <a:noFill/>
                            </a:ln>
                          </wps:spPr>
                          <wps:txbx>
                            <w:txbxContent>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Build Rapport/Active listening</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Explain our Support System</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Ask if their phone number can be passed on to a lived experience person who can support them.</w:t>
                                </w:r>
                              </w:p>
                              <w:p w:rsidR="00000000" w:rsidDel="00000000" w:rsidP="00000000" w:rsidRDefault="00000000" w:rsidRPr="00000000">
                                <w:pPr>
                                  <w:spacing w:after="120" w:before="120" w:line="240"/>
                                  <w:ind w:left="720" w:right="0" w:firstLine="10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Offer the video of Chemically Speaking 2 found on the Australian Anti Ice Campaign website at </w:t>
                                </w:r>
                                <w:r w:rsidDel="00000000" w:rsidR="00000000" w:rsidRPr="00000000">
                                  <w:rPr>
                                    <w:rFonts w:ascii="Arial" w:cs="Arial" w:eastAsia="Arial" w:hAnsi="Arial"/>
                                    <w:b w:val="0"/>
                                    <w:i w:val="0"/>
                                    <w:smallCaps w:val="0"/>
                                    <w:strike w:val="0"/>
                                    <w:color w:val="000099"/>
                                    <w:sz w:val="28"/>
                                    <w:u w:val="single"/>
                                    <w:vertAlign w:val="baseline"/>
                                  </w:rPr>
                                  <w:t xml:space="preserve">www.australianantiicecampaign.org.au</w:t>
                                </w:r>
                                <w:r w:rsidDel="00000000" w:rsidR="00000000" w:rsidRPr="00000000">
                                  <w:rPr>
                                    <w:rFonts w:ascii="Arial" w:cs="Arial" w:eastAsia="Arial" w:hAnsi="Arial"/>
                                    <w:b w:val="0"/>
                                    <w:i w:val="0"/>
                                    <w:smallCaps w:val="0"/>
                                    <w:strike w:val="0"/>
                                    <w:color w:val="000000"/>
                                    <w:sz w:val="28"/>
                                    <w:vertAlign w:val="baseline"/>
                                  </w:rPr>
                                  <w:t xml:space="preserve"> . </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685953" cy="6202800"/>
                <wp:effectExtent b="0" l="0" r="0" t="0"/>
                <wp:docPr id="15"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5685953" cy="620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rPr>
          <w:rFonts w:ascii="Arial" w:cs="Arial" w:eastAsia="Arial" w:hAnsi="Arial"/>
          <w:b w:val="1"/>
          <w:sz w:val="36"/>
          <w:szCs w:val="36"/>
        </w:rPr>
      </w:pPr>
      <w:r w:rsidDel="00000000" w:rsidR="00000000" w:rsidRPr="00000000">
        <w:rPr>
          <w:rFonts w:ascii="Arial" w:cs="Arial" w:eastAsia="Arial" w:hAnsi="Arial"/>
          <w:b w:val="1"/>
          <w:sz w:val="36"/>
          <w:szCs w:val="36"/>
          <w:rtl w:val="0"/>
        </w:rPr>
        <w:tab/>
        <w:tab/>
      </w:r>
    </w:p>
    <w:p w:rsidR="00000000" w:rsidDel="00000000" w:rsidP="00000000" w:rsidRDefault="00000000" w:rsidRPr="00000000" w14:paraId="00000059">
      <w:pPr>
        <w:rPr/>
      </w:pPr>
      <w:r w:rsidDel="00000000" w:rsidR="00000000" w:rsidRPr="00000000">
        <w:rPr>
          <w:rtl w:val="0"/>
        </w:rPr>
      </w:r>
    </w:p>
    <w:sectPr>
      <w:headerReference r:id="rId18" w:type="default"/>
      <w:headerReference r:id="rId19" w:type="even"/>
      <w:footerReference r:id="rId20" w:type="default"/>
      <w:pgSz w:h="16840" w:w="11907" w:orient="portrait"/>
      <w:pgMar w:bottom="1440" w:top="1134" w:left="1440" w:right="850" w:header="709" w:footer="45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tabs>
        <w:tab w:val="center" w:pos="4320"/>
        <w:tab w:val="right" w:pos="864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and follow up spreadsheets are filled out from our Presenters and family support who have buddied up with clients.</w:t>
    </w:r>
  </w:p>
  <w:p w:rsidR="00000000" w:rsidDel="00000000" w:rsidP="00000000" w:rsidRDefault="00000000" w:rsidRPr="00000000" w14:paraId="0000005E">
    <w:pPr>
      <w:tabs>
        <w:tab w:val="center" w:pos="4320"/>
        <w:tab w:val="right" w:pos="8640"/>
      </w:tabs>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Make phone calls and/or send emails to those who need following up. </w:t>
    </w:r>
  </w:p>
  <w:p w:rsidR="00000000" w:rsidDel="00000000" w:rsidP="00000000" w:rsidRDefault="00000000" w:rsidRPr="00000000" w14:paraId="0000005F">
    <w:pPr>
      <w:tabs>
        <w:tab w:val="center" w:pos="4320"/>
        <w:tab w:val="right" w:pos="864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1"/>
      <w:numPr>
        <w:ilvl w:val="0"/>
        <w:numId w:val="5"/>
      </w:numPr>
      <w:tabs>
        <w:tab w:val="center" w:pos="4320"/>
        <w:tab w:val="right" w:pos="8640"/>
      </w:tabs>
      <w:spacing w:after="120" w:lineRule="auto"/>
      <w:ind w:left="567"/>
      <w:rPr>
        <w:rFonts w:ascii="Calibri" w:cs="Calibri" w:eastAsia="Calibri" w:hAnsi="Calibri"/>
        <w:b w:val="1"/>
        <w:color w:val="808080"/>
        <w:sz w:val="24"/>
        <w:szCs w:val="24"/>
      </w:rPr>
    </w:pPr>
    <w:bookmarkStart w:colFirst="0" w:colLast="0" w:name="_heading=h.3dy6vkm" w:id="6"/>
    <w:bookmarkEnd w:id="6"/>
    <w:r w:rsidDel="00000000" w:rsidR="00000000" w:rsidRPr="00000000">
      <w:rPr>
        <w:rFonts w:ascii="Calibri" w:cs="Calibri" w:eastAsia="Calibri" w:hAnsi="Calibri"/>
        <w:color w:val="808080"/>
        <w:sz w:val="24"/>
        <w:szCs w:val="24"/>
        <w:rtl w:val="0"/>
      </w:rPr>
      <w:t xml:space="preserve">CARE TEAM RESOURCE LIST</w:t>
    </w:r>
  </w:p>
  <w:p w:rsidR="00000000" w:rsidDel="00000000" w:rsidP="00000000" w:rsidRDefault="00000000" w:rsidRPr="00000000" w14:paraId="00000061">
    <w:pPr>
      <w:tabs>
        <w:tab w:val="center" w:pos="4320"/>
        <w:tab w:val="right" w:pos="8640"/>
      </w:tabs>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Add to as necessary any new resources in the state by state resource list of detox and rehab facilities as well as support services throughout the country.</w:t>
    </w:r>
  </w:p>
  <w:p w:rsidR="00000000" w:rsidDel="00000000" w:rsidP="00000000" w:rsidRDefault="00000000" w:rsidRPr="00000000" w14:paraId="00000062">
    <w:pPr>
      <w:tabs>
        <w:tab w:val="center" w:pos="4320"/>
        <w:tab w:val="right" w:pos="8640"/>
      </w:tabs>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Liaise with George Patriki from Optimal Health regularly to connect with Counsellor’s and keep up to speed with what resources are available.</w:t>
    </w:r>
  </w:p>
  <w:p w:rsidR="00000000" w:rsidDel="00000000" w:rsidP="00000000" w:rsidRDefault="00000000" w:rsidRPr="00000000" w14:paraId="00000063">
    <w:pPr>
      <w:tabs>
        <w:tab w:val="center" w:pos="4320"/>
        <w:tab w:val="right" w:pos="864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tabs>
        <w:tab w:val="center" w:pos="4320"/>
        <w:tab w:val="right" w:pos="86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tabs>
        <w:tab w:val="center" w:pos="4320"/>
        <w:tab w:val="right"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tabs>
        <w:tab w:val="center" w:pos="4320"/>
        <w:tab w:val="right" w:pos="8640"/>
      </w:tabs>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tabs>
        <w:tab w:val="center" w:pos="4513"/>
        <w:tab w:val="right" w:pos="9026"/>
      </w:tabs>
      <w:rPr/>
    </w:pPr>
    <w:r w:rsidDel="00000000" w:rsidR="00000000" w:rsidRPr="00000000">
      <w:rPr>
        <w:rtl w:val="0"/>
      </w:rPr>
      <w:t xml:space="preserve">[Type text]</w:t>
      <w:tab/>
      <w:t xml:space="preserve">[Type text]</w:t>
      <w:tab/>
      <w:t xml:space="preserve">[Type text]</w:t>
    </w:r>
  </w:p>
  <w:p w:rsidR="00000000" w:rsidDel="00000000" w:rsidP="00000000" w:rsidRDefault="00000000" w:rsidRPr="00000000" w14:paraId="0000005C">
    <w:pPr>
      <w:tabs>
        <w:tab w:val="center" w:pos="4320"/>
        <w:tab w:val="right"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lang w:val="en-AU"/>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Rule="auto"/>
    </w:pPr>
    <w:rPr>
      <w:b w:val="1"/>
      <w:color w:val="27688f"/>
      <w:sz w:val="32"/>
      <w:szCs w:val="32"/>
    </w:rPr>
  </w:style>
  <w:style w:type="paragraph" w:styleId="Heading2">
    <w:name w:val="heading 2"/>
    <w:basedOn w:val="Normal"/>
    <w:next w:val="Normal"/>
    <w:pPr>
      <w:keepNext w:val="1"/>
      <w:keepLines w:val="1"/>
    </w:pPr>
    <w:rPr>
      <w:b w:val="1"/>
      <w:color w:val="141414"/>
      <w:sz w:val="24"/>
      <w:szCs w:val="24"/>
    </w:rPr>
  </w:style>
  <w:style w:type="paragraph" w:styleId="Heading3">
    <w:name w:val="heading 3"/>
    <w:basedOn w:val="Normal"/>
    <w:next w:val="Normal"/>
    <w:pPr>
      <w:keepNext w:val="1"/>
      <w:keepLines w:val="1"/>
    </w:pPr>
    <w:rPr>
      <w:b w:val="1"/>
      <w:color w:val="1c75bc"/>
      <w:sz w:val="22"/>
      <w:szCs w:val="22"/>
    </w:rPr>
  </w:style>
  <w:style w:type="paragraph" w:styleId="Heading4">
    <w:name w:val="heading 4"/>
    <w:basedOn w:val="Normal"/>
    <w:next w:val="Normal"/>
    <w:pPr>
      <w:keepNext w:val="1"/>
      <w:keepLines w:val="1"/>
      <w:spacing w:before="200" w:lineRule="auto"/>
    </w:pPr>
    <w:rPr>
      <w:color w:val="27688f"/>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Rule="auto"/>
    </w:pPr>
    <w:rPr>
      <w:color w:val="17365d"/>
      <w:sz w:val="52"/>
      <w:szCs w:val="52"/>
    </w:rPr>
  </w:style>
  <w:style w:type="paragraph" w:styleId="Normal" w:default="1">
    <w:name w:val="Normal"/>
  </w:style>
  <w:style w:type="paragraph" w:styleId="Heading1">
    <w:name w:val="heading 1"/>
    <w:basedOn w:val="Normal"/>
    <w:next w:val="Normal"/>
    <w:pPr>
      <w:keepNext w:val="1"/>
      <w:keepLines w:val="1"/>
      <w:spacing w:after="200"/>
      <w:outlineLvl w:val="0"/>
    </w:pPr>
    <w:rPr>
      <w:b w:val="1"/>
      <w:color w:val="27688f"/>
      <w:sz w:val="32"/>
      <w:szCs w:val="32"/>
    </w:rPr>
  </w:style>
  <w:style w:type="paragraph" w:styleId="Heading2">
    <w:name w:val="heading 2"/>
    <w:basedOn w:val="Normal"/>
    <w:next w:val="Normal"/>
    <w:pPr>
      <w:keepNext w:val="1"/>
      <w:keepLines w:val="1"/>
      <w:outlineLvl w:val="1"/>
    </w:pPr>
    <w:rPr>
      <w:b w:val="1"/>
      <w:color w:val="141414"/>
      <w:sz w:val="24"/>
      <w:szCs w:val="24"/>
    </w:rPr>
  </w:style>
  <w:style w:type="paragraph" w:styleId="Heading3">
    <w:name w:val="heading 3"/>
    <w:basedOn w:val="Normal"/>
    <w:next w:val="Normal"/>
    <w:pPr>
      <w:keepNext w:val="1"/>
      <w:keepLines w:val="1"/>
      <w:outlineLvl w:val="2"/>
    </w:pPr>
    <w:rPr>
      <w:b w:val="1"/>
      <w:color w:val="1c75bc"/>
      <w:sz w:val="22"/>
      <w:szCs w:val="22"/>
    </w:rPr>
  </w:style>
  <w:style w:type="paragraph" w:styleId="Heading4">
    <w:name w:val="heading 4"/>
    <w:basedOn w:val="Normal"/>
    <w:next w:val="Normal"/>
    <w:pPr>
      <w:keepNext w:val="1"/>
      <w:keepLines w:val="1"/>
      <w:spacing w:before="200"/>
      <w:outlineLvl w:val="3"/>
    </w:pPr>
    <w:rPr>
      <w:color w:val="27688f"/>
      <w:sz w:val="22"/>
      <w:szCs w:val="22"/>
    </w:rPr>
  </w:style>
  <w:style w:type="paragraph" w:styleId="Heading5">
    <w:name w:val="heading 5"/>
    <w:basedOn w:val="Normal"/>
    <w:next w:val="Normal"/>
    <w:pPr>
      <w:keepNext w:val="1"/>
      <w:keepLines w:val="1"/>
      <w:spacing w:after="0" w:before="200"/>
      <w:outlineLvl w:val="4"/>
    </w:pPr>
    <w:rPr>
      <w:rFonts w:ascii="Calibri" w:cs="Calibri" w:eastAsia="Calibri" w:hAnsi="Calibri"/>
      <w:color w:val="243f61"/>
    </w:rPr>
  </w:style>
  <w:style w:type="paragraph" w:styleId="Heading6">
    <w:name w:val="heading 6"/>
    <w:basedOn w:val="Normal"/>
    <w:next w:val="Normal"/>
    <w:pPr>
      <w:keepNext w:val="1"/>
      <w:keepLines w:val="1"/>
      <w:spacing w:before="200"/>
      <w:outlineLvl w:val="5"/>
    </w:pPr>
    <w:rPr>
      <w:rFonts w:ascii="Calibri" w:cs="Calibri" w:eastAsia="Calibri" w:hAnsi="Calibri"/>
      <w:i w:val="1"/>
      <w:color w:val="243f6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pBdr>
        <w:bottom w:color="4f81bd" w:space="4" w:sz="8" w:val="single"/>
      </w:pBdr>
      <w:spacing w:after="300"/>
    </w:pPr>
    <w:rPr>
      <w:color w:val="17365d"/>
      <w:sz w:val="52"/>
      <w:szCs w:val="52"/>
    </w:rPr>
  </w:style>
  <w:style w:type="paragraph" w:styleId="Subtitle">
    <w:name w:val="Subtitle"/>
    <w:basedOn w:val="Normal"/>
    <w:next w:val="Normal"/>
    <w:rPr>
      <w:i w:val="1"/>
      <w:color w:val="4f81bd"/>
    </w:rPr>
  </w:style>
  <w:style w:type="character" w:styleId="Hyperlink">
    <w:name w:val="Hyperlink"/>
    <w:basedOn w:val="DefaultParagraphFont"/>
    <w:uiPriority w:val="99"/>
    <w:unhideWhenUsed w:val="1"/>
    <w:rsid w:val="00356AD6"/>
    <w:rPr>
      <w:color w:val="0000ff" w:themeColor="hyperlink"/>
      <w:u w:val="single"/>
    </w:rPr>
  </w:style>
  <w:style w:type="paragraph" w:styleId="TOC1">
    <w:name w:val="toc 1"/>
    <w:basedOn w:val="Normal"/>
    <w:next w:val="Normal"/>
    <w:autoRedefine w:val="1"/>
    <w:uiPriority w:val="39"/>
    <w:unhideWhenUsed w:val="1"/>
    <w:rsid w:val="008754C9"/>
    <w:pPr>
      <w:spacing w:after="100"/>
    </w:pPr>
  </w:style>
  <w:style w:type="paragraph" w:styleId="Subtitle">
    <w:name w:val="Subtitle"/>
    <w:basedOn w:val="Normal"/>
    <w:next w:val="Normal"/>
    <w:pPr/>
    <w:rPr>
      <w:i w:val="1"/>
      <w:color w:val="4f81bd"/>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www.australianantiicecampaign.org.au/aaic-shop/samhi-chemically-speaking-two.html"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australianantiicecampaign.org.au/aaic-shop/samhi-chemically-speaking-two.html" TargetMode="External"/><Relationship Id="rId14" Type="http://schemas.openxmlformats.org/officeDocument/2006/relationships/hyperlink" Target="https://www.australianantiicecampaign.org.au/aaic-shop/samhi-chemically-speaking-two.html" TargetMode="External"/><Relationship Id="rId17" Type="http://schemas.openxmlformats.org/officeDocument/2006/relationships/image" Target="media/image4.png"/><Relationship Id="rId16" Type="http://schemas.openxmlformats.org/officeDocument/2006/relationships/hyperlink" Target="https://www.australianantiicecampaign.org.au/aaic-shop/samhi-chemically-speaking-two.html"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NotoSansSymbols-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NotoSansSymbols-regular.ttf"/><Relationship Id="rId14" Type="http://schemas.openxmlformats.org/officeDocument/2006/relationships/font" Target="fonts/CenturyGothic-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7350jqP4Jt1OOaQyVBw+dAs5Q==">AMUW2mUmRvSEV5ufTOwdgZYMCIFS9w+0+AYAlthMHJfqNXV2B1OgDaReuQD8S0VAq56UfOaO3f56TXsldzfUg20ZtcCJk0qapBz3Ozcesl5Jb2WOui9Ff/3T9EPHQSTmhSP7GxStRCxQmlfTK2lqp5/IIlQo9mOjoi8xVqwKXlN9mfxSVFR5CckXdxVUS4qgYmf1TiCKNio04VDxHRagea8gk1nKYyuyPQ==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2022-04-07T01:21:00Z</dcterms:created>
  <dc:creator>user</dc:creator>
</cp:coreProperties>
</file>