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E4F66" w14:textId="77777777" w:rsidR="00404014" w:rsidRDefault="00000000">
      <w:pPr>
        <w:spacing w:after="0"/>
        <w:jc w:val="center"/>
        <w:rPr>
          <w:b/>
          <w:sz w:val="28"/>
          <w:szCs w:val="28"/>
        </w:rPr>
      </w:pPr>
      <w:r>
        <w:rPr>
          <w:b/>
          <w:sz w:val="28"/>
          <w:szCs w:val="28"/>
        </w:rPr>
        <w:t>Ideation Phase</w:t>
      </w:r>
    </w:p>
    <w:p w14:paraId="74A8F62F" w14:textId="77777777" w:rsidR="00404014" w:rsidRDefault="00000000">
      <w:pPr>
        <w:spacing w:after="0"/>
        <w:jc w:val="center"/>
        <w:rPr>
          <w:b/>
          <w:sz w:val="28"/>
          <w:szCs w:val="28"/>
        </w:rPr>
      </w:pPr>
      <w:r>
        <w:rPr>
          <w:b/>
          <w:sz w:val="28"/>
          <w:szCs w:val="28"/>
        </w:rPr>
        <w:t>Define the Problem Statements</w:t>
      </w:r>
    </w:p>
    <w:p w14:paraId="10F96C47" w14:textId="77777777" w:rsidR="00404014" w:rsidRDefault="00404014">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04014" w14:paraId="1103B3FE" w14:textId="77777777">
        <w:tc>
          <w:tcPr>
            <w:tcW w:w="4508" w:type="dxa"/>
          </w:tcPr>
          <w:p w14:paraId="4BBB955E" w14:textId="77777777" w:rsidR="00404014" w:rsidRDefault="00000000">
            <w:r>
              <w:t>Date</w:t>
            </w:r>
          </w:p>
        </w:tc>
        <w:tc>
          <w:tcPr>
            <w:tcW w:w="4508" w:type="dxa"/>
          </w:tcPr>
          <w:p w14:paraId="765E0C1D" w14:textId="53707831" w:rsidR="00404014" w:rsidRDefault="00E0624F">
            <w:r w:rsidRPr="00E0624F">
              <w:t>27 – June-2025</w:t>
            </w:r>
          </w:p>
        </w:tc>
      </w:tr>
      <w:tr w:rsidR="00404014" w14:paraId="3185B328" w14:textId="77777777">
        <w:tc>
          <w:tcPr>
            <w:tcW w:w="4508" w:type="dxa"/>
          </w:tcPr>
          <w:p w14:paraId="561CC9B3" w14:textId="77777777" w:rsidR="00404014" w:rsidRDefault="00000000">
            <w:r>
              <w:t>Team ID</w:t>
            </w:r>
          </w:p>
        </w:tc>
        <w:tc>
          <w:tcPr>
            <w:tcW w:w="4508" w:type="dxa"/>
          </w:tcPr>
          <w:p w14:paraId="2972BB3C" w14:textId="449C386A" w:rsidR="00404014" w:rsidRDefault="00582FB7">
            <w:r w:rsidRPr="00582FB7">
              <w:t>LTVIP2025TMID30752</w:t>
            </w:r>
          </w:p>
        </w:tc>
      </w:tr>
      <w:tr w:rsidR="00404014" w14:paraId="53D10023" w14:textId="77777777">
        <w:tc>
          <w:tcPr>
            <w:tcW w:w="4508" w:type="dxa"/>
          </w:tcPr>
          <w:p w14:paraId="7136CE82" w14:textId="77777777" w:rsidR="00404014" w:rsidRDefault="00000000">
            <w:r>
              <w:t>Project Name</w:t>
            </w:r>
          </w:p>
        </w:tc>
        <w:tc>
          <w:tcPr>
            <w:tcW w:w="4508" w:type="dxa"/>
          </w:tcPr>
          <w:p w14:paraId="0F742FC0" w14:textId="77777777" w:rsidR="00582FB7" w:rsidRPr="00582FB7" w:rsidRDefault="00582FB7" w:rsidP="00582FB7">
            <w:r w:rsidRPr="00582FB7">
              <w:t>Sustainable Smart City Assistant Using IBM Granite LLM</w:t>
            </w:r>
          </w:p>
          <w:p w14:paraId="5E9D4E48" w14:textId="77777777" w:rsidR="00404014" w:rsidRDefault="00404014"/>
        </w:tc>
      </w:tr>
      <w:tr w:rsidR="00404014" w14:paraId="4C300635" w14:textId="77777777">
        <w:tc>
          <w:tcPr>
            <w:tcW w:w="4508" w:type="dxa"/>
          </w:tcPr>
          <w:p w14:paraId="13FF32B5" w14:textId="77777777" w:rsidR="00404014" w:rsidRDefault="00000000">
            <w:r>
              <w:t>Maximum Marks</w:t>
            </w:r>
          </w:p>
        </w:tc>
        <w:tc>
          <w:tcPr>
            <w:tcW w:w="4508" w:type="dxa"/>
          </w:tcPr>
          <w:p w14:paraId="40490420" w14:textId="77777777" w:rsidR="00404014" w:rsidRDefault="00000000">
            <w:r>
              <w:t>2 Marks</w:t>
            </w:r>
          </w:p>
        </w:tc>
      </w:tr>
    </w:tbl>
    <w:p w14:paraId="696AFD23" w14:textId="77777777" w:rsidR="00404014" w:rsidRDefault="00404014">
      <w:pPr>
        <w:rPr>
          <w:b/>
          <w:sz w:val="24"/>
          <w:szCs w:val="24"/>
        </w:rPr>
      </w:pPr>
    </w:p>
    <w:p w14:paraId="487E1868" w14:textId="77777777" w:rsidR="00404014" w:rsidRDefault="00000000">
      <w:pPr>
        <w:rPr>
          <w:b/>
          <w:sz w:val="24"/>
          <w:szCs w:val="24"/>
        </w:rPr>
      </w:pPr>
      <w:r>
        <w:rPr>
          <w:b/>
          <w:sz w:val="24"/>
          <w:szCs w:val="24"/>
        </w:rPr>
        <w:t>Customer Problem Statement Template:</w:t>
      </w:r>
    </w:p>
    <w:p w14:paraId="21E28E37" w14:textId="77777777" w:rsidR="00554C36" w:rsidRPr="00554C36" w:rsidRDefault="00554C36" w:rsidP="00554C36">
      <w:pPr>
        <w:rPr>
          <w:sz w:val="24"/>
          <w:szCs w:val="24"/>
        </w:rPr>
      </w:pPr>
      <w:r w:rsidRPr="00554C36">
        <w:rPr>
          <w:b/>
          <w:bCs/>
          <w:sz w:val="24"/>
          <w:szCs w:val="24"/>
        </w:rPr>
        <w:t>Customers (citizens and city administrators)</w:t>
      </w:r>
      <w:r w:rsidRPr="00554C36">
        <w:rPr>
          <w:sz w:val="24"/>
          <w:szCs w:val="24"/>
        </w:rPr>
        <w:t xml:space="preserve"> need a smarter, more accessible way to understand urban policies, track sustainability KPIs, and contribute to city development—because current systems are complex, fragmented, and lack real-time interaction or actionable insights.</w:t>
      </w:r>
    </w:p>
    <w:p w14:paraId="0B76A6B4" w14:textId="77777777" w:rsidR="00554C36" w:rsidRPr="00554C36" w:rsidRDefault="00554C36" w:rsidP="00554C36">
      <w:pPr>
        <w:rPr>
          <w:sz w:val="24"/>
          <w:szCs w:val="24"/>
        </w:rPr>
      </w:pPr>
      <w:r w:rsidRPr="00554C36">
        <w:rPr>
          <w:sz w:val="24"/>
          <w:szCs w:val="24"/>
        </w:rPr>
        <w:t>Today, citizens are often unaware of policy changes or environmental trends due to overwhelming information formats and inaccessible reports. Similarly, city planners struggle to interpret historical data, identify anomalies, or forecast key resource usage quickly and accurately. Feedback systems, when available, are outdated or ignored, leading to mistrust and poor engagement.</w:t>
      </w:r>
    </w:p>
    <w:p w14:paraId="61E60F3F" w14:textId="77777777" w:rsidR="00554C36" w:rsidRPr="00554C36" w:rsidRDefault="00554C36" w:rsidP="00554C36">
      <w:pPr>
        <w:rPr>
          <w:sz w:val="24"/>
          <w:szCs w:val="24"/>
        </w:rPr>
      </w:pPr>
      <w:r w:rsidRPr="00554C36">
        <w:rPr>
          <w:sz w:val="24"/>
          <w:szCs w:val="24"/>
        </w:rPr>
        <w:t>Without a centralized, AI-powered assistant, users feel disconnected from smart city initiatives, miss opportunities for sustainable practices, and face delays in identifying urgent city infrastructure issues.</w:t>
      </w:r>
    </w:p>
    <w:p w14:paraId="0FCFC138" w14:textId="18EC7125" w:rsidR="00404014" w:rsidRDefault="00053924">
      <w:pPr>
        <w:rPr>
          <w:sz w:val="24"/>
          <w:szCs w:val="24"/>
        </w:rPr>
      </w:pPr>
      <w:r>
        <w:rPr>
          <w:noProof/>
        </w:rPr>
        <w:drawing>
          <wp:inline distT="0" distB="0" distL="0" distR="0" wp14:anchorId="1C319DD7" wp14:editId="4E3070F5">
            <wp:extent cx="5632450" cy="4107180"/>
            <wp:effectExtent l="0" t="0" r="6350" b="7620"/>
            <wp:docPr id="255830984"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2450" cy="4107180"/>
                    </a:xfrm>
                    <a:prstGeom prst="rect">
                      <a:avLst/>
                    </a:prstGeom>
                    <a:noFill/>
                    <a:ln>
                      <a:noFill/>
                    </a:ln>
                  </pic:spPr>
                </pic:pic>
              </a:graphicData>
            </a:graphic>
          </wp:inline>
        </w:drawing>
      </w:r>
    </w:p>
    <w:p w14:paraId="618163EE" w14:textId="77777777" w:rsidR="00404014" w:rsidRDefault="00000000">
      <w:pPr>
        <w:rPr>
          <w:b/>
          <w:sz w:val="24"/>
          <w:szCs w:val="24"/>
        </w:rPr>
      </w:pPr>
      <w:r>
        <w:rPr>
          <w:b/>
          <w:sz w:val="24"/>
          <w:szCs w:val="24"/>
        </w:rPr>
        <w:lastRenderedPageBreak/>
        <w:t>Example:</w:t>
      </w:r>
    </w:p>
    <w:p w14:paraId="3BE37E39" w14:textId="39F9290D" w:rsidR="00404014" w:rsidRDefault="002846FB">
      <w:pPr>
        <w:rPr>
          <w:sz w:val="24"/>
          <w:szCs w:val="24"/>
        </w:rPr>
      </w:pPr>
      <w:r>
        <w:rPr>
          <w:noProof/>
        </w:rPr>
        <w:drawing>
          <wp:inline distT="0" distB="0" distL="0" distR="0" wp14:anchorId="5B18EE2F" wp14:editId="15EA9B2D">
            <wp:extent cx="5600058" cy="1356360"/>
            <wp:effectExtent l="0" t="0" r="1270" b="0"/>
            <wp:docPr id="436785848"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2571" cy="1369079"/>
                    </a:xfrm>
                    <a:prstGeom prst="rect">
                      <a:avLst/>
                    </a:prstGeom>
                    <a:noFill/>
                    <a:ln>
                      <a:noFill/>
                    </a:ln>
                  </pic:spPr>
                </pic:pic>
              </a:graphicData>
            </a:graphic>
          </wp:inline>
        </w:drawing>
      </w:r>
    </w:p>
    <w:tbl>
      <w:tblPr>
        <w:tblStyle w:val="a0"/>
        <w:tblW w:w="11058"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3828"/>
        <w:gridCol w:w="1134"/>
        <w:gridCol w:w="1207"/>
        <w:gridCol w:w="1501"/>
        <w:gridCol w:w="2537"/>
      </w:tblGrid>
      <w:tr w:rsidR="00404014" w14:paraId="3E163981" w14:textId="77777777" w:rsidTr="008C07A5">
        <w:tc>
          <w:tcPr>
            <w:tcW w:w="851" w:type="dxa"/>
          </w:tcPr>
          <w:p w14:paraId="216E259A" w14:textId="77777777" w:rsidR="00404014" w:rsidRDefault="00000000">
            <w:pPr>
              <w:rPr>
                <w:b/>
                <w:sz w:val="24"/>
                <w:szCs w:val="24"/>
              </w:rPr>
            </w:pPr>
            <w:r>
              <w:rPr>
                <w:b/>
                <w:sz w:val="24"/>
                <w:szCs w:val="24"/>
              </w:rPr>
              <w:t>Problem Statement (PS)</w:t>
            </w:r>
          </w:p>
        </w:tc>
        <w:tc>
          <w:tcPr>
            <w:tcW w:w="3828" w:type="dxa"/>
          </w:tcPr>
          <w:p w14:paraId="19A55712" w14:textId="77777777" w:rsidR="00404014" w:rsidRDefault="00000000">
            <w:pPr>
              <w:rPr>
                <w:b/>
                <w:sz w:val="24"/>
                <w:szCs w:val="24"/>
              </w:rPr>
            </w:pPr>
            <w:r>
              <w:rPr>
                <w:b/>
                <w:sz w:val="24"/>
                <w:szCs w:val="24"/>
              </w:rPr>
              <w:t>I am (Customer)</w:t>
            </w:r>
          </w:p>
        </w:tc>
        <w:tc>
          <w:tcPr>
            <w:tcW w:w="1134" w:type="dxa"/>
          </w:tcPr>
          <w:p w14:paraId="770A0402" w14:textId="77777777" w:rsidR="00404014" w:rsidRDefault="00000000">
            <w:pPr>
              <w:rPr>
                <w:b/>
                <w:sz w:val="24"/>
                <w:szCs w:val="24"/>
              </w:rPr>
            </w:pPr>
            <w:r>
              <w:rPr>
                <w:b/>
                <w:sz w:val="24"/>
                <w:szCs w:val="24"/>
              </w:rPr>
              <w:t>I’m trying to</w:t>
            </w:r>
          </w:p>
        </w:tc>
        <w:tc>
          <w:tcPr>
            <w:tcW w:w="1207" w:type="dxa"/>
          </w:tcPr>
          <w:p w14:paraId="5648C2F3" w14:textId="77777777" w:rsidR="00404014" w:rsidRDefault="00000000">
            <w:pPr>
              <w:rPr>
                <w:b/>
                <w:sz w:val="24"/>
                <w:szCs w:val="24"/>
              </w:rPr>
            </w:pPr>
            <w:r>
              <w:rPr>
                <w:b/>
                <w:sz w:val="24"/>
                <w:szCs w:val="24"/>
              </w:rPr>
              <w:t>But</w:t>
            </w:r>
          </w:p>
        </w:tc>
        <w:tc>
          <w:tcPr>
            <w:tcW w:w="1501" w:type="dxa"/>
          </w:tcPr>
          <w:p w14:paraId="406BD8CB" w14:textId="77777777" w:rsidR="00404014" w:rsidRDefault="00000000">
            <w:pPr>
              <w:rPr>
                <w:b/>
                <w:sz w:val="24"/>
                <w:szCs w:val="24"/>
              </w:rPr>
            </w:pPr>
            <w:r>
              <w:rPr>
                <w:b/>
                <w:sz w:val="24"/>
                <w:szCs w:val="24"/>
              </w:rPr>
              <w:t>Because</w:t>
            </w:r>
          </w:p>
        </w:tc>
        <w:tc>
          <w:tcPr>
            <w:tcW w:w="2537" w:type="dxa"/>
          </w:tcPr>
          <w:p w14:paraId="0468A889" w14:textId="77777777" w:rsidR="00404014" w:rsidRDefault="00000000">
            <w:pPr>
              <w:rPr>
                <w:b/>
                <w:sz w:val="24"/>
                <w:szCs w:val="24"/>
              </w:rPr>
            </w:pPr>
            <w:r>
              <w:rPr>
                <w:b/>
                <w:sz w:val="24"/>
                <w:szCs w:val="24"/>
              </w:rPr>
              <w:t>Which makes me feel</w:t>
            </w:r>
          </w:p>
        </w:tc>
      </w:tr>
      <w:tr w:rsidR="00404014" w14:paraId="72FB7A24" w14:textId="77777777" w:rsidTr="008C07A5">
        <w:trPr>
          <w:trHeight w:val="3330"/>
        </w:trPr>
        <w:tc>
          <w:tcPr>
            <w:tcW w:w="851" w:type="dxa"/>
          </w:tcPr>
          <w:p w14:paraId="75A8EA5E" w14:textId="77777777" w:rsidR="00404014" w:rsidRDefault="00000000">
            <w:pPr>
              <w:rPr>
                <w:sz w:val="24"/>
                <w:szCs w:val="24"/>
              </w:rPr>
            </w:pPr>
            <w:r>
              <w:rPr>
                <w:sz w:val="24"/>
                <w:szCs w:val="24"/>
              </w:rPr>
              <w:t>PS-1</w:t>
            </w:r>
          </w:p>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54C36" w:rsidRPr="00554C36" w14:paraId="78691885" w14:textId="77777777" w:rsidTr="00554C36">
              <w:trPr>
                <w:tblCellSpacing w:w="15" w:type="dxa"/>
              </w:trPr>
              <w:tc>
                <w:tcPr>
                  <w:tcW w:w="36" w:type="dxa"/>
                  <w:vAlign w:val="center"/>
                  <w:hideMark/>
                </w:tcPr>
                <w:p w14:paraId="6C50F237" w14:textId="77777777" w:rsidR="00554C36" w:rsidRPr="00554C36" w:rsidRDefault="00554C36" w:rsidP="00554C36">
                  <w:pPr>
                    <w:spacing w:after="0" w:line="240" w:lineRule="auto"/>
                    <w:jc w:val="center"/>
                    <w:rPr>
                      <w:sz w:val="24"/>
                      <w:szCs w:val="24"/>
                    </w:rPr>
                  </w:pPr>
                </w:p>
              </w:tc>
            </w:tr>
          </w:tbl>
          <w:p w14:paraId="72DE9FEC" w14:textId="77777777" w:rsidR="00554C36" w:rsidRPr="00554C36" w:rsidRDefault="00554C36" w:rsidP="00554C36">
            <w:pPr>
              <w:jc w:val="cente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42"/>
            </w:tblGrid>
            <w:tr w:rsidR="00554C36" w:rsidRPr="00554C36" w14:paraId="559EF5DE" w14:textId="77777777" w:rsidTr="00554C36">
              <w:trPr>
                <w:tblCellSpacing w:w="15" w:type="dxa"/>
              </w:trPr>
              <w:tc>
                <w:tcPr>
                  <w:tcW w:w="8182" w:type="dxa"/>
                  <w:vAlign w:val="center"/>
                  <w:hideMark/>
                </w:tcPr>
                <w:p w14:paraId="52DB1566" w14:textId="77777777" w:rsidR="008C07A5" w:rsidRDefault="00554C36" w:rsidP="00554C36">
                  <w:pPr>
                    <w:spacing w:after="0" w:line="240" w:lineRule="auto"/>
                    <w:rPr>
                      <w:sz w:val="24"/>
                      <w:szCs w:val="24"/>
                    </w:rPr>
                  </w:pPr>
                  <w:r w:rsidRPr="00554C36">
                    <w:rPr>
                      <w:sz w:val="24"/>
                      <w:szCs w:val="24"/>
                    </w:rPr>
                    <w:t xml:space="preserve">A concerned citizen who wants to </w:t>
                  </w:r>
                </w:p>
                <w:p w14:paraId="1C3C743B" w14:textId="77777777" w:rsidR="008C07A5" w:rsidRDefault="00554C36" w:rsidP="00554C36">
                  <w:pPr>
                    <w:spacing w:after="0" w:line="240" w:lineRule="auto"/>
                    <w:rPr>
                      <w:sz w:val="24"/>
                      <w:szCs w:val="24"/>
                    </w:rPr>
                  </w:pPr>
                  <w:r w:rsidRPr="00554C36">
                    <w:rPr>
                      <w:sz w:val="24"/>
                      <w:szCs w:val="24"/>
                    </w:rPr>
                    <w:t xml:space="preserve">contribute to sustainability and </w:t>
                  </w:r>
                </w:p>
                <w:p w14:paraId="61AA1971" w14:textId="39D0D9B3" w:rsidR="00554C36" w:rsidRPr="00554C36" w:rsidRDefault="00554C36" w:rsidP="00554C36">
                  <w:pPr>
                    <w:spacing w:after="0" w:line="240" w:lineRule="auto"/>
                    <w:rPr>
                      <w:sz w:val="24"/>
                      <w:szCs w:val="24"/>
                    </w:rPr>
                  </w:pPr>
                  <w:r w:rsidRPr="00554C36">
                    <w:rPr>
                      <w:sz w:val="24"/>
                      <w:szCs w:val="24"/>
                    </w:rPr>
                    <w:t>civic improvement</w:t>
                  </w:r>
                </w:p>
              </w:tc>
            </w:tr>
          </w:tbl>
          <w:p w14:paraId="6C34168D" w14:textId="77777777" w:rsidR="00404014" w:rsidRDefault="00404014" w:rsidP="00554C36">
            <w:pPr>
              <w:jc w:val="center"/>
              <w:rPr>
                <w:sz w:val="24"/>
                <w:szCs w:val="24"/>
              </w:rPr>
            </w:pPr>
          </w:p>
        </w:tc>
        <w:tc>
          <w:tcPr>
            <w:tcW w:w="1134" w:type="dxa"/>
          </w:tcPr>
          <w:p w14:paraId="2552098C" w14:textId="3B0B340B" w:rsidR="00404014" w:rsidRDefault="00554C36">
            <w:pPr>
              <w:rPr>
                <w:sz w:val="24"/>
                <w:szCs w:val="24"/>
              </w:rPr>
            </w:pPr>
            <w:r w:rsidRPr="00554C36">
              <w:rPr>
                <w:sz w:val="24"/>
                <w:szCs w:val="24"/>
              </w:rPr>
              <w:t>Understand city policies and contribute feedback to improve services</w:t>
            </w:r>
          </w:p>
        </w:tc>
        <w:tc>
          <w:tcPr>
            <w:tcW w:w="1207" w:type="dxa"/>
          </w:tcPr>
          <w:p w14:paraId="5745101B" w14:textId="447AD7FE" w:rsidR="00404014" w:rsidRDefault="00554C36">
            <w:pPr>
              <w:rPr>
                <w:sz w:val="24"/>
                <w:szCs w:val="24"/>
              </w:rPr>
            </w:pPr>
            <w:r w:rsidRPr="00554C36">
              <w:rPr>
                <w:sz w:val="24"/>
                <w:szCs w:val="24"/>
              </w:rPr>
              <w:t>The documents are too technical, and feedback portals are confusing</w:t>
            </w:r>
          </w:p>
        </w:tc>
        <w:tc>
          <w:tcPr>
            <w:tcW w:w="1501" w:type="dxa"/>
          </w:tcPr>
          <w:p w14:paraId="0F87CA42" w14:textId="496859FA" w:rsidR="00404014" w:rsidRDefault="00554C36">
            <w:pPr>
              <w:rPr>
                <w:sz w:val="24"/>
                <w:szCs w:val="24"/>
              </w:rPr>
            </w:pPr>
            <w:r w:rsidRPr="00554C36">
              <w:rPr>
                <w:sz w:val="24"/>
                <w:szCs w:val="24"/>
              </w:rPr>
              <w:t>The city doesn’t offer citizen-friendly summaries or easy reporting tools</w:t>
            </w:r>
          </w:p>
        </w:tc>
        <w:tc>
          <w:tcPr>
            <w:tcW w:w="2537" w:type="dxa"/>
          </w:tcPr>
          <w:p w14:paraId="6766EF69" w14:textId="72EA863D" w:rsidR="00404014" w:rsidRDefault="00554C36">
            <w:pPr>
              <w:rPr>
                <w:sz w:val="24"/>
                <w:szCs w:val="24"/>
              </w:rPr>
            </w:pPr>
            <w:r w:rsidRPr="00554C36">
              <w:rPr>
                <w:sz w:val="24"/>
                <w:szCs w:val="24"/>
              </w:rPr>
              <w:t>Frustrated, excluded, and unsure if my opinion matters</w:t>
            </w:r>
          </w:p>
        </w:tc>
      </w:tr>
      <w:tr w:rsidR="00404014" w14:paraId="25618060" w14:textId="77777777" w:rsidTr="008C07A5">
        <w:tc>
          <w:tcPr>
            <w:tcW w:w="851" w:type="dxa"/>
          </w:tcPr>
          <w:p w14:paraId="34899F9B" w14:textId="77777777" w:rsidR="00404014" w:rsidRDefault="00000000">
            <w:pPr>
              <w:rPr>
                <w:sz w:val="24"/>
                <w:szCs w:val="24"/>
              </w:rPr>
            </w:pPr>
            <w:r>
              <w:rPr>
                <w:sz w:val="24"/>
                <w:szCs w:val="24"/>
              </w:rPr>
              <w:t>PS-2</w:t>
            </w:r>
          </w:p>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54C36" w:rsidRPr="00554C36" w14:paraId="182BF06C" w14:textId="77777777" w:rsidTr="00554C36">
              <w:trPr>
                <w:tblCellSpacing w:w="15" w:type="dxa"/>
              </w:trPr>
              <w:tc>
                <w:tcPr>
                  <w:tcW w:w="36" w:type="dxa"/>
                  <w:vAlign w:val="center"/>
                  <w:hideMark/>
                </w:tcPr>
                <w:p w14:paraId="4754B837" w14:textId="77777777" w:rsidR="00554C36" w:rsidRPr="00554C36" w:rsidRDefault="00554C36" w:rsidP="00554C36">
                  <w:pPr>
                    <w:spacing w:after="0" w:line="240" w:lineRule="auto"/>
                    <w:rPr>
                      <w:sz w:val="24"/>
                      <w:szCs w:val="24"/>
                    </w:rPr>
                  </w:pPr>
                </w:p>
              </w:tc>
            </w:tr>
          </w:tbl>
          <w:p w14:paraId="68B31BED" w14:textId="77777777" w:rsidR="00554C36" w:rsidRPr="00554C36" w:rsidRDefault="00554C36" w:rsidP="00554C36">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9"/>
            </w:tblGrid>
            <w:tr w:rsidR="00554C36" w:rsidRPr="00554C36" w14:paraId="3EDD7C53" w14:textId="77777777" w:rsidTr="00554C36">
              <w:trPr>
                <w:tblCellSpacing w:w="15" w:type="dxa"/>
              </w:trPr>
              <w:tc>
                <w:tcPr>
                  <w:tcW w:w="7369" w:type="dxa"/>
                  <w:vAlign w:val="center"/>
                  <w:hideMark/>
                </w:tcPr>
                <w:p w14:paraId="16B4C0BF" w14:textId="77777777" w:rsidR="008C07A5" w:rsidRDefault="00554C36" w:rsidP="00554C36">
                  <w:pPr>
                    <w:spacing w:after="0" w:line="240" w:lineRule="auto"/>
                    <w:rPr>
                      <w:sz w:val="24"/>
                      <w:szCs w:val="24"/>
                    </w:rPr>
                  </w:pPr>
                  <w:r w:rsidRPr="00554C36">
                    <w:rPr>
                      <w:sz w:val="24"/>
                      <w:szCs w:val="24"/>
                    </w:rPr>
                    <w:t xml:space="preserve">A city administrator responsible for </w:t>
                  </w:r>
                </w:p>
                <w:p w14:paraId="22FE8354" w14:textId="77777777" w:rsidR="008C07A5" w:rsidRDefault="00554C36" w:rsidP="00554C36">
                  <w:pPr>
                    <w:spacing w:after="0" w:line="240" w:lineRule="auto"/>
                    <w:rPr>
                      <w:sz w:val="24"/>
                      <w:szCs w:val="24"/>
                    </w:rPr>
                  </w:pPr>
                  <w:r w:rsidRPr="00554C36">
                    <w:rPr>
                      <w:sz w:val="24"/>
                      <w:szCs w:val="24"/>
                    </w:rPr>
                    <w:t xml:space="preserve">urban planning and resource </w:t>
                  </w:r>
                </w:p>
                <w:p w14:paraId="3A4331E2" w14:textId="2F531FFA" w:rsidR="00554C36" w:rsidRPr="00554C36" w:rsidRDefault="00554C36" w:rsidP="00554C36">
                  <w:pPr>
                    <w:spacing w:after="0" w:line="240" w:lineRule="auto"/>
                    <w:rPr>
                      <w:sz w:val="24"/>
                      <w:szCs w:val="24"/>
                    </w:rPr>
                  </w:pPr>
                  <w:r w:rsidRPr="00554C36">
                    <w:rPr>
                      <w:sz w:val="24"/>
                      <w:szCs w:val="24"/>
                    </w:rPr>
                    <w:t>monitoring</w:t>
                  </w:r>
                </w:p>
              </w:tc>
            </w:tr>
          </w:tbl>
          <w:p w14:paraId="1EBCBFC6" w14:textId="77777777" w:rsidR="00404014" w:rsidRDefault="00404014">
            <w:pPr>
              <w:rPr>
                <w:sz w:val="24"/>
                <w:szCs w:val="24"/>
              </w:rPr>
            </w:pPr>
          </w:p>
        </w:tc>
        <w:tc>
          <w:tcPr>
            <w:tcW w:w="11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36"/>
            </w:tblGrid>
            <w:tr w:rsidR="00554C36" w:rsidRPr="00554C36" w14:paraId="52E3D27E" w14:textId="77777777" w:rsidTr="00554C36">
              <w:trPr>
                <w:tblCellSpacing w:w="15" w:type="dxa"/>
              </w:trPr>
              <w:tc>
                <w:tcPr>
                  <w:tcW w:w="5376" w:type="dxa"/>
                  <w:vAlign w:val="center"/>
                  <w:hideMark/>
                </w:tcPr>
                <w:p w14:paraId="7F900384" w14:textId="77777777" w:rsidR="00554C36" w:rsidRPr="00554C36" w:rsidRDefault="00554C36" w:rsidP="00554C36">
                  <w:pPr>
                    <w:spacing w:after="0" w:line="240" w:lineRule="auto"/>
                    <w:rPr>
                      <w:sz w:val="24"/>
                      <w:szCs w:val="24"/>
                    </w:rPr>
                  </w:pPr>
                  <w:r w:rsidRPr="00554C36">
                    <w:rPr>
                      <w:sz w:val="24"/>
                      <w:szCs w:val="24"/>
                    </w:rPr>
                    <w:t>responsible for urban planning and resource monitoring</w:t>
                  </w:r>
                </w:p>
              </w:tc>
            </w:tr>
          </w:tbl>
          <w:p w14:paraId="090F0936" w14:textId="77777777" w:rsidR="00554C36" w:rsidRPr="00554C36" w:rsidRDefault="00554C36" w:rsidP="00554C36">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34"/>
            </w:tblGrid>
            <w:tr w:rsidR="00554C36" w:rsidRPr="00554C36" w14:paraId="781BB8E4" w14:textId="77777777" w:rsidTr="00554C36">
              <w:trPr>
                <w:tblCellSpacing w:w="15" w:type="dxa"/>
              </w:trPr>
              <w:tc>
                <w:tcPr>
                  <w:tcW w:w="8474" w:type="dxa"/>
                  <w:vAlign w:val="center"/>
                  <w:hideMark/>
                </w:tcPr>
                <w:p w14:paraId="20E12380" w14:textId="77777777" w:rsidR="00554C36" w:rsidRPr="00554C36" w:rsidRDefault="00554C36" w:rsidP="00554C36">
                  <w:pPr>
                    <w:spacing w:after="0" w:line="240" w:lineRule="auto"/>
                    <w:rPr>
                      <w:sz w:val="24"/>
                      <w:szCs w:val="24"/>
                    </w:rPr>
                  </w:pPr>
                  <w:r w:rsidRPr="00554C36">
                    <w:rPr>
                      <w:sz w:val="24"/>
                      <w:szCs w:val="24"/>
                    </w:rPr>
                    <w:t>Analyze environmental KPIs and predict future needs (e.g., water, electricity, pollution)</w:t>
                  </w:r>
                </w:p>
              </w:tc>
            </w:tr>
          </w:tbl>
          <w:p w14:paraId="4A15C6D3" w14:textId="77777777" w:rsidR="00404014" w:rsidRDefault="00404014">
            <w:pPr>
              <w:rPr>
                <w:sz w:val="24"/>
                <w:szCs w:val="24"/>
              </w:rPr>
            </w:pPr>
          </w:p>
        </w:tc>
        <w:tc>
          <w:tcPr>
            <w:tcW w:w="1207" w:type="dxa"/>
          </w:tcPr>
          <w:p w14:paraId="407979D3" w14:textId="4DF57DE2" w:rsidR="00404014" w:rsidRDefault="00554C36">
            <w:pPr>
              <w:rPr>
                <w:sz w:val="24"/>
                <w:szCs w:val="24"/>
              </w:rPr>
            </w:pPr>
            <w:r w:rsidRPr="00554C36">
              <w:rPr>
                <w:sz w:val="24"/>
                <w:szCs w:val="24"/>
              </w:rPr>
              <w:t>Manual analysis is time-consuming and lacks AI insight</w:t>
            </w:r>
          </w:p>
        </w:tc>
        <w:tc>
          <w:tcPr>
            <w:tcW w:w="1501" w:type="dxa"/>
          </w:tcPr>
          <w:p w14:paraId="0F436015" w14:textId="0AAD2541" w:rsidR="00404014" w:rsidRDefault="00554C36">
            <w:pPr>
              <w:rPr>
                <w:sz w:val="24"/>
                <w:szCs w:val="24"/>
              </w:rPr>
            </w:pPr>
            <w:r w:rsidRPr="00554C36">
              <w:rPr>
                <w:sz w:val="24"/>
                <w:szCs w:val="24"/>
              </w:rPr>
              <w:t>There’s no smart system to forecast trends or detect anomalies in uploaded CSV files</w:t>
            </w:r>
          </w:p>
        </w:tc>
        <w:tc>
          <w:tcPr>
            <w:tcW w:w="2537" w:type="dxa"/>
          </w:tcPr>
          <w:p w14:paraId="26C9C399" w14:textId="42F31418" w:rsidR="00404014" w:rsidRDefault="00554C36">
            <w:pPr>
              <w:rPr>
                <w:sz w:val="24"/>
                <w:szCs w:val="24"/>
              </w:rPr>
            </w:pPr>
            <w:r w:rsidRPr="00554C36">
              <w:rPr>
                <w:sz w:val="24"/>
                <w:szCs w:val="24"/>
              </w:rPr>
              <w:t>Overwhelmed, stressed, and worried about making uninformed decisions</w:t>
            </w:r>
          </w:p>
        </w:tc>
      </w:tr>
    </w:tbl>
    <w:p w14:paraId="2886BAC5" w14:textId="77777777" w:rsidR="00404014" w:rsidRDefault="00404014">
      <w:pPr>
        <w:rPr>
          <w:sz w:val="24"/>
          <w:szCs w:val="24"/>
        </w:rPr>
      </w:pPr>
    </w:p>
    <w:sectPr w:rsidR="00404014">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014"/>
    <w:rsid w:val="00053924"/>
    <w:rsid w:val="002846FB"/>
    <w:rsid w:val="00404014"/>
    <w:rsid w:val="00554C36"/>
    <w:rsid w:val="00582FB7"/>
    <w:rsid w:val="00601AEF"/>
    <w:rsid w:val="00697C76"/>
    <w:rsid w:val="008C07A5"/>
    <w:rsid w:val="00C02A45"/>
    <w:rsid w:val="00E0624F"/>
    <w:rsid w:val="00E31F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2916B"/>
  <w15:docId w15:val="{25B227EA-3438-48EA-84A5-CDE3A5598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56743">
      <w:bodyDiv w:val="1"/>
      <w:marLeft w:val="0"/>
      <w:marRight w:val="0"/>
      <w:marTop w:val="0"/>
      <w:marBottom w:val="0"/>
      <w:divBdr>
        <w:top w:val="none" w:sz="0" w:space="0" w:color="auto"/>
        <w:left w:val="none" w:sz="0" w:space="0" w:color="auto"/>
        <w:bottom w:val="none" w:sz="0" w:space="0" w:color="auto"/>
        <w:right w:val="none" w:sz="0" w:space="0" w:color="auto"/>
      </w:divBdr>
    </w:div>
    <w:div w:id="76482117">
      <w:bodyDiv w:val="1"/>
      <w:marLeft w:val="0"/>
      <w:marRight w:val="0"/>
      <w:marTop w:val="0"/>
      <w:marBottom w:val="0"/>
      <w:divBdr>
        <w:top w:val="none" w:sz="0" w:space="0" w:color="auto"/>
        <w:left w:val="none" w:sz="0" w:space="0" w:color="auto"/>
        <w:bottom w:val="none" w:sz="0" w:space="0" w:color="auto"/>
        <w:right w:val="none" w:sz="0" w:space="0" w:color="auto"/>
      </w:divBdr>
    </w:div>
    <w:div w:id="452677932">
      <w:bodyDiv w:val="1"/>
      <w:marLeft w:val="0"/>
      <w:marRight w:val="0"/>
      <w:marTop w:val="0"/>
      <w:marBottom w:val="0"/>
      <w:divBdr>
        <w:top w:val="none" w:sz="0" w:space="0" w:color="auto"/>
        <w:left w:val="none" w:sz="0" w:space="0" w:color="auto"/>
        <w:bottom w:val="none" w:sz="0" w:space="0" w:color="auto"/>
        <w:right w:val="none" w:sz="0" w:space="0" w:color="auto"/>
      </w:divBdr>
    </w:div>
    <w:div w:id="557520489">
      <w:bodyDiv w:val="1"/>
      <w:marLeft w:val="0"/>
      <w:marRight w:val="0"/>
      <w:marTop w:val="0"/>
      <w:marBottom w:val="0"/>
      <w:divBdr>
        <w:top w:val="none" w:sz="0" w:space="0" w:color="auto"/>
        <w:left w:val="none" w:sz="0" w:space="0" w:color="auto"/>
        <w:bottom w:val="none" w:sz="0" w:space="0" w:color="auto"/>
        <w:right w:val="none" w:sz="0" w:space="0" w:color="auto"/>
      </w:divBdr>
    </w:div>
    <w:div w:id="676225284">
      <w:bodyDiv w:val="1"/>
      <w:marLeft w:val="0"/>
      <w:marRight w:val="0"/>
      <w:marTop w:val="0"/>
      <w:marBottom w:val="0"/>
      <w:divBdr>
        <w:top w:val="none" w:sz="0" w:space="0" w:color="auto"/>
        <w:left w:val="none" w:sz="0" w:space="0" w:color="auto"/>
        <w:bottom w:val="none" w:sz="0" w:space="0" w:color="auto"/>
        <w:right w:val="none" w:sz="0" w:space="0" w:color="auto"/>
      </w:divBdr>
    </w:div>
    <w:div w:id="895432395">
      <w:bodyDiv w:val="1"/>
      <w:marLeft w:val="0"/>
      <w:marRight w:val="0"/>
      <w:marTop w:val="0"/>
      <w:marBottom w:val="0"/>
      <w:divBdr>
        <w:top w:val="none" w:sz="0" w:space="0" w:color="auto"/>
        <w:left w:val="none" w:sz="0" w:space="0" w:color="auto"/>
        <w:bottom w:val="none" w:sz="0" w:space="0" w:color="auto"/>
        <w:right w:val="none" w:sz="0" w:space="0" w:color="auto"/>
      </w:divBdr>
    </w:div>
    <w:div w:id="1051422183">
      <w:bodyDiv w:val="1"/>
      <w:marLeft w:val="0"/>
      <w:marRight w:val="0"/>
      <w:marTop w:val="0"/>
      <w:marBottom w:val="0"/>
      <w:divBdr>
        <w:top w:val="none" w:sz="0" w:space="0" w:color="auto"/>
        <w:left w:val="none" w:sz="0" w:space="0" w:color="auto"/>
        <w:bottom w:val="none" w:sz="0" w:space="0" w:color="auto"/>
        <w:right w:val="none" w:sz="0" w:space="0" w:color="auto"/>
      </w:divBdr>
    </w:div>
    <w:div w:id="1120341367">
      <w:bodyDiv w:val="1"/>
      <w:marLeft w:val="0"/>
      <w:marRight w:val="0"/>
      <w:marTop w:val="0"/>
      <w:marBottom w:val="0"/>
      <w:divBdr>
        <w:top w:val="none" w:sz="0" w:space="0" w:color="auto"/>
        <w:left w:val="none" w:sz="0" w:space="0" w:color="auto"/>
        <w:bottom w:val="none" w:sz="0" w:space="0" w:color="auto"/>
        <w:right w:val="none" w:sz="0" w:space="0" w:color="auto"/>
      </w:divBdr>
    </w:div>
    <w:div w:id="1137181363">
      <w:bodyDiv w:val="1"/>
      <w:marLeft w:val="0"/>
      <w:marRight w:val="0"/>
      <w:marTop w:val="0"/>
      <w:marBottom w:val="0"/>
      <w:divBdr>
        <w:top w:val="none" w:sz="0" w:space="0" w:color="auto"/>
        <w:left w:val="none" w:sz="0" w:space="0" w:color="auto"/>
        <w:bottom w:val="none" w:sz="0" w:space="0" w:color="auto"/>
        <w:right w:val="none" w:sz="0" w:space="0" w:color="auto"/>
      </w:divBdr>
    </w:div>
    <w:div w:id="1166674294">
      <w:bodyDiv w:val="1"/>
      <w:marLeft w:val="0"/>
      <w:marRight w:val="0"/>
      <w:marTop w:val="0"/>
      <w:marBottom w:val="0"/>
      <w:divBdr>
        <w:top w:val="none" w:sz="0" w:space="0" w:color="auto"/>
        <w:left w:val="none" w:sz="0" w:space="0" w:color="auto"/>
        <w:bottom w:val="none" w:sz="0" w:space="0" w:color="auto"/>
        <w:right w:val="none" w:sz="0" w:space="0" w:color="auto"/>
      </w:divBdr>
    </w:div>
    <w:div w:id="1438132983">
      <w:bodyDiv w:val="1"/>
      <w:marLeft w:val="0"/>
      <w:marRight w:val="0"/>
      <w:marTop w:val="0"/>
      <w:marBottom w:val="0"/>
      <w:divBdr>
        <w:top w:val="none" w:sz="0" w:space="0" w:color="auto"/>
        <w:left w:val="none" w:sz="0" w:space="0" w:color="auto"/>
        <w:bottom w:val="none" w:sz="0" w:space="0" w:color="auto"/>
        <w:right w:val="none" w:sz="0" w:space="0" w:color="auto"/>
      </w:divBdr>
    </w:div>
    <w:div w:id="1498770800">
      <w:bodyDiv w:val="1"/>
      <w:marLeft w:val="0"/>
      <w:marRight w:val="0"/>
      <w:marTop w:val="0"/>
      <w:marBottom w:val="0"/>
      <w:divBdr>
        <w:top w:val="none" w:sz="0" w:space="0" w:color="auto"/>
        <w:left w:val="none" w:sz="0" w:space="0" w:color="auto"/>
        <w:bottom w:val="none" w:sz="0" w:space="0" w:color="auto"/>
        <w:right w:val="none" w:sz="0" w:space="0" w:color="auto"/>
      </w:divBdr>
    </w:div>
    <w:div w:id="1627082182">
      <w:bodyDiv w:val="1"/>
      <w:marLeft w:val="0"/>
      <w:marRight w:val="0"/>
      <w:marTop w:val="0"/>
      <w:marBottom w:val="0"/>
      <w:divBdr>
        <w:top w:val="none" w:sz="0" w:space="0" w:color="auto"/>
        <w:left w:val="none" w:sz="0" w:space="0" w:color="auto"/>
        <w:bottom w:val="none" w:sz="0" w:space="0" w:color="auto"/>
        <w:right w:val="none" w:sz="0" w:space="0" w:color="auto"/>
      </w:divBdr>
    </w:div>
    <w:div w:id="2000301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Pages>
  <Words>299</Words>
  <Characters>1705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Drakness Riser</cp:lastModifiedBy>
  <cp:revision>8</cp:revision>
  <dcterms:created xsi:type="dcterms:W3CDTF">2022-09-18T16:51:00Z</dcterms:created>
  <dcterms:modified xsi:type="dcterms:W3CDTF">2025-06-27T09:37:00Z</dcterms:modified>
</cp:coreProperties>
</file>