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22222"/>
          <w:sz w:val="24"/>
          <w:szCs w:val="24"/>
        </w:rPr>
      </w:pPr>
      <w:r w:rsidDel="00000000" w:rsidR="00000000" w:rsidRPr="00000000">
        <w:rPr>
          <w:b w:val="1"/>
          <w:color w:val="222222"/>
          <w:sz w:val="24"/>
          <w:szCs w:val="24"/>
          <w:rtl w:val="0"/>
        </w:rPr>
        <w:t xml:space="preserve">Name:-Pranali Shivale</w:t>
      </w:r>
      <w:r w:rsidDel="00000000" w:rsidR="00000000" w:rsidRPr="00000000">
        <w:rPr>
          <w:rtl w:val="0"/>
        </w:rPr>
      </w:r>
    </w:p>
    <w:p w:rsidR="00000000" w:rsidDel="00000000" w:rsidP="00000000" w:rsidRDefault="00000000" w:rsidRPr="00000000" w14:paraId="00000002">
      <w:pPr>
        <w:rPr>
          <w:b w:val="1"/>
          <w:color w:val="222222"/>
          <w:sz w:val="24"/>
          <w:szCs w:val="24"/>
          <w:highlight w:val="yellow"/>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color w:val="222222"/>
          <w:sz w:val="24"/>
          <w:szCs w:val="24"/>
          <w:highlight w:val="yellow"/>
          <w:rtl w:val="0"/>
        </w:rPr>
        <w:t xml:space="preserve">Topic: How to Build and Manage Effective External Innovation Partnerships.</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pStyle w:val="Title"/>
        <w:rPr/>
      </w:pPr>
      <w:bookmarkStart w:colFirst="0" w:colLast="0" w:name="_5vrkj8fqmvl1" w:id="0"/>
      <w:bookmarkEnd w:id="0"/>
      <w:r w:rsidDel="00000000" w:rsidR="00000000" w:rsidRPr="00000000">
        <w:rPr>
          <w:rtl w:val="0"/>
        </w:rPr>
        <w:t xml:space="preserve">Unlocking Innovation: How to Forge and Foster Effective External Partnerships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In the fast-paced rhythm of today's business landscape, innovation isn't just a luxury—it's a necessity for survival and growth. Companies are increasingly looking beyond their walls to cultivate external innovation partnerships, weaving together a tapestry of diverse talents, technologies, and visions. This comprehensive guide not only uncovers the essence of these partnerships but also charts a course for initiating, managing, and scaling them effectively, ensuring your venture stays at the forefront of innovation.</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pStyle w:val="Heading1"/>
        <w:rPr/>
      </w:pPr>
      <w:bookmarkStart w:colFirst="0" w:colLast="0" w:name="_5h06ybbip74p" w:id="1"/>
      <w:bookmarkEnd w:id="1"/>
      <w:r w:rsidDel="00000000" w:rsidR="00000000" w:rsidRPr="00000000">
        <w:rPr>
          <w:rtl w:val="0"/>
        </w:rPr>
        <w:t xml:space="preserve">Understanding External Innovation Partnerships</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External innovation partnerships are alliances where businesses collaborate with entities outside their immediate ecosystem—startups, academia, research institutions, or other corporations—to drive mutual growth and innovation. These synergies offer unparalleled access to new technologies, markets, and a pool of specialized talent, propelling all parties towards shared and individual objectives.</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sz w:val="28"/>
          <w:szCs w:val="28"/>
          <w:rtl w:val="0"/>
        </w:rPr>
        <w:t xml:space="preserve">The spectrum of these partnerships is vast, ranging from co-developing products with startups to pioneering research with universities. Each type offers unique benefits and challenges, but the underlying premise remains </w:t>
      </w:r>
      <w:r w:rsidDel="00000000" w:rsidR="00000000" w:rsidRPr="00000000">
        <w:rPr>
          <w:sz w:val="32"/>
          <w:szCs w:val="32"/>
          <w:rtl w:val="0"/>
        </w:rPr>
        <w:t xml:space="preserve">the same: by combining forces, entities can achieve far more than they could alone.</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pStyle w:val="Heading1"/>
        <w:rPr/>
      </w:pPr>
      <w:bookmarkStart w:colFirst="0" w:colLast="0" w:name="_n0snsc2xo0n2" w:id="2"/>
      <w:bookmarkEnd w:id="2"/>
      <w:r w:rsidDel="00000000" w:rsidR="00000000" w:rsidRPr="00000000">
        <w:rPr>
          <w:rtl w:val="0"/>
        </w:rPr>
        <w:t xml:space="preserve">Identifying the Right Partners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The cornerstone of any successful partnership is a deep alignment in vision, values, and goals. Identifying the right partners requires a keen understanding of one's own innovation needs and the strategic objectives the partnership is intended to fulfill. Networking at industry conferences, participating in innovation hubs, and engaging with online communities are proven strategies for finding potential partners. Furthermore, leveraging data analytics and AI can uncover patterns and opportunities that human analysis might miss, pinpointing potential partners with complementary strengths and visions.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pStyle w:val="Heading1"/>
        <w:rPr/>
      </w:pPr>
      <w:bookmarkStart w:colFirst="0" w:colLast="0" w:name="_5v4e1swl91ct" w:id="3"/>
      <w:bookmarkEnd w:id="3"/>
      <w:r w:rsidDel="00000000" w:rsidR="00000000" w:rsidRPr="00000000">
        <w:rPr>
          <w:rtl w:val="0"/>
        </w:rPr>
        <w:t xml:space="preserve">Building the Partnership</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The journey of a thousand miles begins with a single step, and in the realm of partnerships, that step is communication. Reaching out with clarity, honesty, and respect sets the stage for successful negotiations. Crafting agreements where expectations, roles, and objectives are </w:t>
      </w:r>
    </w:p>
    <w:p w:rsidR="00000000" w:rsidDel="00000000" w:rsidP="00000000" w:rsidRDefault="00000000" w:rsidRPr="00000000" w14:paraId="0000001E">
      <w:pPr>
        <w:rPr>
          <w:sz w:val="24"/>
          <w:szCs w:val="24"/>
        </w:rPr>
      </w:pPr>
      <w:r w:rsidDel="00000000" w:rsidR="00000000" w:rsidRPr="00000000">
        <w:rPr>
          <w:sz w:val="28"/>
          <w:szCs w:val="28"/>
          <w:rtl w:val="0"/>
        </w:rPr>
        <w:t xml:space="preserve">clearly defined, ensures a mutual understanding, and sets the groundwork for a relationship built on trust and transparency</w:t>
      </w:r>
      <w:r w:rsidDel="00000000" w:rsidR="00000000" w:rsidRPr="00000000">
        <w:rPr>
          <w:sz w:val="24"/>
          <w:szCs w:val="24"/>
          <w:rtl w:val="0"/>
        </w:rPr>
        <w:t xml:space="preserve">.</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pStyle w:val="Heading1"/>
        <w:rPr/>
      </w:pPr>
      <w:bookmarkStart w:colFirst="0" w:colLast="0" w:name="_jlwo511fspfo" w:id="4"/>
      <w:bookmarkEnd w:id="4"/>
      <w:r w:rsidDel="00000000" w:rsidR="00000000" w:rsidRPr="00000000">
        <w:rPr>
          <w:rtl w:val="0"/>
        </w:rPr>
        <w:t xml:space="preserve">Managing the Partnership</w:t>
      </w:r>
    </w:p>
    <w:p w:rsidR="00000000" w:rsidDel="00000000" w:rsidP="00000000" w:rsidRDefault="00000000" w:rsidRPr="00000000" w14:paraId="00000024">
      <w:pPr>
        <w:pStyle w:val="Heading1"/>
        <w:rPr/>
      </w:pPr>
      <w:bookmarkStart w:colFirst="0" w:colLast="0" w:name="_j1y2cb53fcx" w:id="5"/>
      <w:bookmarkEnd w:id="5"/>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Navigating the waters of an external partnership demands ongoing commitment and adaptability. Regular check-ins and open lines of communication are vital to addressing any issues that arise promptly. Establishing clear KPIs and regularly reviewing progress allows both parties to stay aligned with their strategic goals and quickly adapt strategies as needed.</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Cultural differences, intellectual property rights, and potential conflicts are common challenges in such partnerships. Approaching these challenges with a mindset geared towards finding mutually beneficial solutions is key to maintaining a healthy, productive relationship.</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pStyle w:val="Heading1"/>
        <w:rPr/>
      </w:pPr>
      <w:bookmarkStart w:colFirst="0" w:colLast="0" w:name="_69vkugl55hcg" w:id="6"/>
      <w:bookmarkEnd w:id="6"/>
      <w:r w:rsidDel="00000000" w:rsidR="00000000" w:rsidRPr="00000000">
        <w:rPr>
          <w:rtl w:val="0"/>
        </w:rPr>
        <w:t xml:space="preserve">Scaling and Evolving Partnerships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As partnerships bear fruit, scaling them becomes the next frontier. Successfully scaling a partnership requires a careful balance of expanding the collaboration while maintaining the quality and focus that made it successful. Being responsive to market changes and willing to evolve the partnership to leverage new opportunities is crucial for sustained growth and innovation.</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pStyle w:val="Heading1"/>
        <w:rPr/>
      </w:pPr>
      <w:bookmarkStart w:colFirst="0" w:colLast="0" w:name="_f51id4kk4d5j" w:id="7"/>
      <w:bookmarkEnd w:id="7"/>
      <w:r w:rsidDel="00000000" w:rsidR="00000000" w:rsidRPr="00000000">
        <w:rPr>
          <w:rtl w:val="0"/>
        </w:rPr>
        <w:t xml:space="preserve">Embracing Technological Advancements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In the digital age, embracing technological advancements plays a pivotal role in enhancing external innovation partnerships. Tools and platforms that facilitate seamless collaboration, data sharing, and project management can significantly improve efficiency and outcomes. Additionally, staying abreast of emerging technologies can uncover new</w:t>
      </w:r>
      <w:r w:rsidDel="00000000" w:rsidR="00000000" w:rsidRPr="00000000">
        <w:rPr>
          <w:sz w:val="32"/>
          <w:szCs w:val="32"/>
          <w:rtl w:val="0"/>
        </w:rPr>
        <w:t xml:space="preserve"> </w:t>
      </w:r>
      <w:r w:rsidDel="00000000" w:rsidR="00000000" w:rsidRPr="00000000">
        <w:rPr>
          <w:sz w:val="28"/>
          <w:szCs w:val="28"/>
          <w:rtl w:val="0"/>
        </w:rPr>
        <w:t xml:space="preserve">avenues for collaboration, ensuring that partnerships remain cutting-edge and highly productive.</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pStyle w:val="Heading1"/>
        <w:rPr/>
      </w:pPr>
      <w:bookmarkStart w:colFirst="0" w:colLast="0" w:name="_rfw5cysytbwh" w:id="8"/>
      <w:bookmarkEnd w:id="8"/>
      <w:r w:rsidDel="00000000" w:rsidR="00000000" w:rsidRPr="00000000">
        <w:rPr>
          <w:rtl w:val="0"/>
        </w:rPr>
        <w:t xml:space="preserve">Fostering a Culture of Collaboration</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8"/>
          <w:szCs w:val="28"/>
          <w:rtl w:val="0"/>
        </w:rPr>
        <w:t xml:space="preserve">Beyond the practicalities of partnership management, fostering a culture of collaboration is fundamental. Encouraging teams to engage openly, share knowledge, and embrace diverse perspectives enriches the partnership experience. This cultural alignment fosters an environment where innovation thrives, driven by collective curiosity and a shared commitment to achieving groundbreaking results</w:t>
      </w:r>
      <w:r w:rsidDel="00000000" w:rsidR="00000000" w:rsidRPr="00000000">
        <w:rPr>
          <w:sz w:val="24"/>
          <w:szCs w:val="24"/>
          <w:rtl w:val="0"/>
        </w:rPr>
        <w:t xml:space="preserve">.</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pStyle w:val="Heading1"/>
        <w:rPr/>
      </w:pPr>
      <w:bookmarkStart w:colFirst="0" w:colLast="0" w:name="_g42i8xydtr6r" w:id="9"/>
      <w:bookmarkEnd w:id="9"/>
      <w:r w:rsidDel="00000000" w:rsidR="00000000" w:rsidRPr="00000000">
        <w:rPr>
          <w:rtl w:val="0"/>
        </w:rPr>
        <w:t xml:space="preserve">Conclusion</w:t>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The path of external innovation partnerships is one of discovery, growth, and mutual success. It's a strategic approach that demands patience, commitment, and adaptability from all involved parties. However, the rewards—a stronger competitive position, accelerated innovation, and access to new markets and technologies—far outweigh the challenges.</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Embarking on this journey transforms the way businesses approach innovation, turning potential into groundbreaking achievements. So, take that first step: identify potential partners, reach out, and begin to unlock the boundless opportunities that await.</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sz w:val="28"/>
          <w:szCs w:val="28"/>
          <w:rtl w:val="0"/>
        </w:rPr>
        <w:t xml:space="preserve">With the right mix of actionable insights, strategic advice, an SEO-optimized structure, and a commitment to fostering collaboration and leveraging technology, this article is not just a guide but a beacon for businesses looking to navigate the intricate world of external innovation partnerships. It beckons readers to dive deep, explore uncharted territories, and forge alliances that redefine the boundaries of what's possible, making it a must-read and a must-bookmark resource in the innovation domain.</w:t>
      </w:r>
    </w:p>
    <w:p w:rsidR="00000000" w:rsidDel="00000000" w:rsidP="00000000" w:rsidRDefault="00000000" w:rsidRPr="00000000" w14:paraId="0000003C">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