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 BY Pranali Shivale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Title: "Accessibility First: Building Inclusive UI That Empowers Every User"</w:t>
      </w:r>
    </w:p>
    <w:p w:rsidR="00000000" w:rsidDel="00000000" w:rsidP="00000000" w:rsidRDefault="00000000" w:rsidRPr="00000000" w14:paraId="00000004">
      <w:pPr>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Meta Title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00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Empower All  Users with Accessible Web Design. </w:t>
      </w:r>
    </w:p>
    <w:p w:rsidR="00000000" w:rsidDel="00000000" w:rsidP="00000000" w:rsidRDefault="00000000" w:rsidRPr="00000000" w14:paraId="0000000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Discover inclusive UI techniques.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Meta Description</w:t>
      </w:r>
      <w:r w:rsidDel="00000000" w:rsidR="00000000" w:rsidRPr="00000000">
        <w:rPr>
          <w:rFonts w:ascii="Roboto" w:cs="Roboto" w:eastAsia="Roboto" w:hAnsi="Roboto"/>
          <w:color w:val="0d0d0d"/>
          <w:sz w:val="24"/>
          <w:szCs w:val="24"/>
          <w:rtl w:val="0"/>
        </w:rPr>
        <w:t xml:space="preserve">: In 2024, building a web that's accessible to everyone isn't just ethical—it's essential. Explore how inclusive UI design can elevate your digital presence and engage every user. Dive into the world of accessibility-first design now."</w:t>
      </w:r>
    </w:p>
    <w:p w:rsidR="00000000" w:rsidDel="00000000" w:rsidP="00000000" w:rsidRDefault="00000000" w:rsidRPr="00000000" w14:paraId="00000009">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Synopsis:</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digital age, accessibility isn't a feature—it's a fundamental. "Accessibility First: Building Inclusive UI That Empowers Every User" sheds light on the crucial need for accessible web design in 2024. This guide provides a deep dive into the principles of designing user interfaces that are not only visually appealing but also universally usable. From understanding the spectrum of user needs to implementing practical solutions, this article explores how to create digital experiences that truly include everyone.</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Banner Idea: </w:t>
      </w:r>
      <w:r w:rsidDel="00000000" w:rsidR="00000000" w:rsidRPr="00000000">
        <w:rPr>
          <w:rFonts w:ascii="Roboto" w:cs="Roboto" w:eastAsia="Roboto" w:hAnsi="Roboto"/>
          <w:color w:val="0d0d0d"/>
          <w:sz w:val="24"/>
          <w:szCs w:val="24"/>
          <w:highlight w:val="white"/>
          <w:rtl w:val="0"/>
        </w:rPr>
        <w:t xml:space="preserve">A vibrant graphic illustrating diverse people engaging with various devices seamlessly, emphasizing accessibility features like text-to-speech, large buttons, and high-contrast modes.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today's digital landscape, where technology constantly evolves, ensuring that digital content is accessible to all users, including those with disabilities, has become paramount. The concept of "Accessibility First" is not just a design philosophy but a moral imperative, ensuring that every user has equal access to information and functionalities online. As we march into 2024, this commitment to inclusivity is more crucial than ever, with legal frameworks worldwide emphasizing the importance of accessible web design.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Static vs. Dynamic Accessibility: Why Inclusive Design Matters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Accessibility in web design ensures that everyone, regardless of ability, can navigate, understand, and interact with web content. Static accessibility refers to elements that don't change, like text alternatives for images. Dynamic accessibility, on the other hand, involves interactive or changing content, such as responsive menus and real-time updates, which are equally important for a seamless user experience. The difference lies in the execution: static elements can be planned, while dynamic elements require ongoing attention to detail to maintain accessibility standards.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1155cc"/>
          <w:sz w:val="24"/>
          <w:szCs w:val="24"/>
          <w:highlight w:val="white"/>
        </w:rPr>
      </w:pPr>
      <w:r w:rsidDel="00000000" w:rsidR="00000000" w:rsidRPr="00000000">
        <w:rPr>
          <w:rFonts w:ascii="Roboto" w:cs="Roboto" w:eastAsia="Roboto" w:hAnsi="Roboto"/>
          <w:color w:val="0d0d0d"/>
          <w:sz w:val="24"/>
          <w:szCs w:val="24"/>
          <w:highlight w:val="white"/>
          <w:rtl w:val="0"/>
        </w:rPr>
        <w:t xml:space="preserve">Graphic Idea:</w:t>
      </w:r>
      <w:hyperlink r:id="rId6">
        <w:r w:rsidDel="00000000" w:rsidR="00000000" w:rsidRPr="00000000">
          <w:rPr>
            <w:rFonts w:ascii="Roboto" w:cs="Roboto" w:eastAsia="Roboto" w:hAnsi="Roboto"/>
            <w:color w:val="0d0d0d"/>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rtl w:val="0"/>
          </w:rPr>
          <w:t xml:space="preserve">https://www.accuwebhosting.com/blog/wp-content/uploads/2023/07/static-vs-dynamic.jpg</w:t>
        </w:r>
      </w:hyperlink>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Key Principles of Accessible Web Design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Accessible web design is built on four foundational principles: perceivable, operable, understandable, and robust (POUR). These principles ensure that content is presented in ways that all users can perceive, interfaces and navigation are operable by everyone, information, and operation of the user interface are understandable, and content is robust enough to be interpreted reliably by a wide variety of user agents, including assistive technologies.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Building Blocks of Inclusive UI</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Creating an inclusive UI starts with the basics: semantic HTML for structure, ARIA roles for enhancing accessibility of web applications, responsive design for flexibility across devices, and ensuring that all interactive elements are keyboard-navigable. This foundation supports the creation of web content that can be accessed and used by people with a wide range of abilities.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Why Your Digital Space Needs to Be Accessible</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Incorporating accessibility into your web design is not just about compliance; it's about reaching a wider audience, providing a better user experience, and demonstrating social responsibility. An accessible website can improve search engine rankings, extend market reach, and foster positive social impact.</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Responsive Design Trends To Know</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 technology advances, so do the trends in responsive and accessible web design. Flexible grid layouts, mobile-first design, minimalist and clean design, and touch-friendly interfaces are just the tip of the iceberg. These trends not only cater to the needs of users with disabilities but also enhance the overall user experience, making web content more enjoyable and easier to interact with for everyone.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1155cc"/>
          <w:sz w:val="24"/>
          <w:szCs w:val="24"/>
          <w:highlight w:val="white"/>
        </w:rPr>
      </w:pPr>
      <w:r w:rsidDel="00000000" w:rsidR="00000000" w:rsidRPr="00000000">
        <w:rPr>
          <w:rFonts w:ascii="Roboto" w:cs="Roboto" w:eastAsia="Roboto" w:hAnsi="Roboto"/>
          <w:color w:val="0d0d0d"/>
          <w:sz w:val="24"/>
          <w:szCs w:val="24"/>
          <w:highlight w:val="white"/>
          <w:rtl w:val="0"/>
        </w:rPr>
        <w:t xml:space="preserve">Graphic Idea:</w:t>
      </w:r>
      <w:hyperlink r:id="rId8">
        <w:r w:rsidDel="00000000" w:rsidR="00000000" w:rsidRPr="00000000">
          <w:rPr>
            <w:rFonts w:ascii="Roboto" w:cs="Roboto" w:eastAsia="Roboto" w:hAnsi="Roboto"/>
            <w:color w:val="0d0d0d"/>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rtl w:val="0"/>
          </w:rPr>
          <w:t xml:space="preserve">https://addyosmani.com/assets/images/touch-friendly-design-2x.jpg</w:t>
        </w:r>
      </w:hyperlink>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Conclusion</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move towards "Accessibility First" in web design is not just a trend; it's a shift towards creating a more inclusive and equitable digital world. As we look forward to 2024 and beyond, embracing this shift is essential for designers, developers, and business owners alike. Making your website accessible means opening up your digital space to everyone, regardless of their physical or cognitive abilities, and ensuring that every user has a positive and inclusive experience online.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CTA</w:t>
      </w:r>
      <w:r w:rsidDel="00000000" w:rsidR="00000000" w:rsidRPr="00000000">
        <w:rPr>
          <w:rFonts w:ascii="Roboto" w:cs="Roboto" w:eastAsia="Roboto" w:hAnsi="Roboto"/>
          <w:color w:val="0d0d0d"/>
          <w:sz w:val="24"/>
          <w:szCs w:val="24"/>
          <w:highlight w:val="white"/>
          <w:rtl w:val="0"/>
        </w:rPr>
        <w:t xml:space="preserve">: Ready to embrace accessibility in your web design? Contact us today to learn how our expertise can transform your digital space into an inclusive platform for all users.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FAQ:</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What is accessible web design?</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Accessible web design ensures that websites and web applications can be used by everyone, including people with disabilities.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Why is accessibility important?</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ensures equal access to information and functionalities, fulfilling legal obligations and enhancing user experience for a wider audience.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 can I test my website for accessibility? Several tools and checklists, such as the Web Content Accessibility Guidelines (WCAG), can help evaluate your website's accessibility level.</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dyosmani.com/assets/images/touch-friendly-design-2x.jpg" TargetMode="External"/><Relationship Id="rId5" Type="http://schemas.openxmlformats.org/officeDocument/2006/relationships/styles" Target="styles.xml"/><Relationship Id="rId6" Type="http://schemas.openxmlformats.org/officeDocument/2006/relationships/hyperlink" Target="https://www.accuwebhosting.com/blog/wp-content/uploads/2023/07/static-vs-dynamic.jpg" TargetMode="External"/><Relationship Id="rId7" Type="http://schemas.openxmlformats.org/officeDocument/2006/relationships/hyperlink" Target="https://www.accuwebhosting.com/blog/wp-content/uploads/2023/07/static-vs-dynamic.jpg" TargetMode="External"/><Relationship Id="rId8" Type="http://schemas.openxmlformats.org/officeDocument/2006/relationships/hyperlink" Target="https://addyosmani.com/assets/images/touch-friendly-design-2x.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