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48214" cy="6763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00424" cy="5715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April  2024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 CANCELLATION PREDICTION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initial model training code will be showcased in the future through a screenshot. The model validation and evaluation report will include a summary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training and validation performance metrics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multiple models, presented through respective screenshots.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Model Training Code (5 marks):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screenshot of the model training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Validation and Evaluation Report (5 marks):</w:t>
      </w:r>
    </w:p>
    <w:tbl>
      <w:tblPr>
        <w:tblStyle w:val="Table2"/>
        <w:tblW w:w="95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95"/>
        <w:gridCol w:w="4515"/>
        <w:tblGridChange w:id="0">
          <w:tblGrid>
            <w:gridCol w:w="1200"/>
            <w:gridCol w:w="3795"/>
            <w:gridCol w:w="4515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and Validation Performance Metrics</w:t>
            </w:r>
          </w:p>
        </w:tc>
      </w:tr>
      <w:tr>
        <w:trPr>
          <w:trHeight w:val="5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 classifier model often encompass accuracy, precision, recall, F1 score to measure its prediction quality and robustness.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40025" cy="2286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 classifier model commonly include accuracy, precision, recall, F1 score  which help assess the model's prediction accuracy and generalizability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40025" cy="240792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-466721</wp:posOffset>
          </wp:positionH>
          <wp:positionV relativeFrom="paragraph">
            <wp:posOffset>-335276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-85721</wp:posOffset>
          </wp:positionV>
          <wp:extent cx="1073606" cy="29114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89" w:line="240" w:lineRule="auto"/>
      <w:ind w:left="4573" w:right="5380" w:hanging="4573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375" w:right="0" w:hanging="137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375" w:right="0" w:hanging="137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