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qu9jx710i4u" w:id="0"/>
      <w:bookmarkEnd w:id="0"/>
      <w:r w:rsidDel="00000000" w:rsidR="00000000" w:rsidRPr="00000000">
        <w:rPr>
          <w:b w:val="1"/>
          <w:sz w:val="34"/>
          <w:szCs w:val="34"/>
          <w:rtl w:val="0"/>
        </w:rPr>
        <w:t xml:space="preserve">Assignment 04: Task 3 – AI + Creativity Simulation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Role Chosen:</w:t>
      </w:r>
      <w:r w:rsidDel="00000000" w:rsidR="00000000" w:rsidRPr="00000000">
        <w:rPr>
          <w:rtl w:val="0"/>
        </w:rPr>
        <w:t xml:space="preserve"> Educator</w:t>
      </w:r>
    </w:p>
    <w:p w:rsidR="00000000" w:rsidDel="00000000" w:rsidP="00000000" w:rsidRDefault="00000000" w:rsidRPr="00000000" w14:paraId="00000003">
      <w:pPr>
        <w:spacing w:after="240" w:before="240" w:lineRule="auto"/>
        <w:rPr/>
      </w:pPr>
      <w:r w:rsidDel="00000000" w:rsidR="00000000" w:rsidRPr="00000000">
        <w:rPr>
          <w:b w:val="1"/>
          <w:rtl w:val="0"/>
        </w:rPr>
        <w:t xml:space="preserve">Topic:</w:t>
      </w:r>
      <w:r w:rsidDel="00000000" w:rsidR="00000000" w:rsidRPr="00000000">
        <w:rPr>
          <w:rtl w:val="0"/>
        </w:rPr>
        <w:t xml:space="preserve"> Photosynthesis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dzp0q7k6ks8" w:id="1"/>
      <w:bookmarkEnd w:id="1"/>
      <w:r w:rsidDel="00000000" w:rsidR="00000000" w:rsidRPr="00000000">
        <w:rPr>
          <w:b w:val="1"/>
          <w:color w:val="000000"/>
          <w:sz w:val="26"/>
          <w:szCs w:val="26"/>
          <w:rtl w:val="0"/>
        </w:rPr>
        <w:t xml:space="preserve">Detailed SORA Prompt</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"A bright, colorful 15-second educational animation showing the process of photosynthesis. Begin with the sun shining over a green leaf, then zoom in to show chloroplasts capturing sunlight, water molecules splitting, and oxygen bubbles being released. End with glucose molecules forming and the leaf glowing with energy. Add clear, bold educational text overlays and smooth camera transitions."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jfwsz6bexj4" w:id="2"/>
      <w:bookmarkEnd w:id="2"/>
      <w:r w:rsidDel="00000000" w:rsidR="00000000" w:rsidRPr="00000000">
        <w:rPr>
          <w:b w:val="1"/>
          <w:color w:val="000000"/>
          <w:sz w:val="26"/>
          <w:szCs w:val="26"/>
          <w:rtl w:val="0"/>
        </w:rPr>
        <w:t xml:space="preserve">Scene-by-Scene Breakdown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Scene 1 (0–3 seconds)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Wide shot of a sunny meadow with plants swaying.</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Focus on a single vibrant green leaf.</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Educational text: </w:t>
      </w:r>
      <w:r w:rsidDel="00000000" w:rsidR="00000000" w:rsidRPr="00000000">
        <w:rPr>
          <w:i w:val="1"/>
          <w:rtl w:val="0"/>
        </w:rPr>
        <w:t xml:space="preserve">"Photosynthesis – Nature’s Energy Factory"</w:t>
        <w:br w:type="textWrapp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Scene 2 (3–6 seconds)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Camera zooms into the leaf’s surface.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Microscopic view shows chloroplasts capturing sunlight.</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Yellow light particles flow into chloroplasts.</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Scene 3 (6–9 seconds)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Water molecules (H₂O) split into oxygen and hydrogen.</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Oxygen bubbles float upward.</w:t>
        <w:br w:type="textWrapping"/>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Text overlay: </w:t>
      </w:r>
      <w:r w:rsidDel="00000000" w:rsidR="00000000" w:rsidRPr="00000000">
        <w:rPr>
          <w:i w:val="1"/>
          <w:rtl w:val="0"/>
        </w:rPr>
        <w:t xml:space="preserve">"Oxygen Released"</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Scene 4 (9–12 seconds)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Hydrogen combines with carbon dioxide (CO₂).</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Glucose molecules (C₆H₁₂O₆) form in a colorful molecular animation.</w:t>
        <w:br w:type="textWrapping"/>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Scene 5 (12–15 seconds)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Pull back to show the glowing leaf in sunlight.</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Final text overlay: </w:t>
      </w:r>
      <w:r w:rsidDel="00000000" w:rsidR="00000000" w:rsidRPr="00000000">
        <w:rPr>
          <w:i w:val="1"/>
          <w:rtl w:val="0"/>
        </w:rPr>
        <w:t xml:space="preserve">"Photosynthesis: From Sunlight to Food"</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