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Competitive Analysis and Customer Research Report on Digital Banking Evolution 2025</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UK digital banking sector in 2025 stands at a pivotal inflection point, characterized by near-universal digital participation and the rapid normalization of artificial intelligence as a primary driver of financial health.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comprehensive research report evaluates the competitive landscape, specifically scrutinizing the innovative features introduced by NovaBank, FinEdge, and SecureFunds, while contextualizing these developments against Lloyds' internal usage metrics and broader market benchmarks established by industry leaders such as Monzo, Revolut, and Starling.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analysis identifies a profound shift in consumer behavior: users no longer view banking applications as static ledgers but as proactive financial companions capable of delivering hyper-personalized insights, seamless social transactions, and automated wealth management.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Competitor evaluations reveal that NovaBank’s SpendTrack has successfully bridged the gap between retail and commercial utility through real-time categorization and cross-platform integrations.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FinEdge’s ShareEasy has redefined social banking by utilizing AI-powered receipt scanning to eliminate the friction of peer-to-peer debt.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SecureFunds’ MoneyMate sets the standard for financial literacy through advanced data visualization and predictive coaching.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Concurrently, Lloyds' customer usage data indicates a high-frequency transactional environment—averaging 150 transactions per user monthly—predominantly focused on groceries, entertainment, and utilities.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However, critical pain points remain, particularly concerning the granularity of spending breakdowns, the social friction of bill sharing, and the psychological burden of aggressive fraud prevention protocols.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Strategic recommendations prioritize a phased digital overhaul centered on "SmartSplit" social features, an AI-driven "Spend Insights" engine, and a design philosophy grounded in glassmorphism and micro-interactions.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By aligning technological investment with the identified demand for detailed breakdown capabilities and autonomous financial safeguarding, Lloyds can consolidate its position as the UK's leading digital bank while enhancing the financial resilience of its 23 million digital users.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Evolution of the Digital Banking Landscape in 2025</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2025 digital banking market in the United Kingdom is defined by a saturation of service and a maturation of consumer capability. Approximately 95% of UK adults are now online, representing a rise of 6.3 million since 2016, with digital banking becoming the near-universal standard for financial management.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era is marked by the "lockdown catalyst" having fully transitioned into a permanent behavioral shift, where 57% of adults report that mobile banking apps have fundamentally enhanced their lives or saved them significant time and money.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primary competitive differentiator has moved beyond basic accessibility to the sophistication of AI-driven financial empowerment tools.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Market dynamics indicate a growing preference among younger demographics, specifically Gen Z and younger Millennials, for digital-only institutions that offer superior mobile experiences and transparent, value-added fee-paying tiers.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These neobanks have successfully fostered an "upbeat" brand image, encouraging users to separate their day-to-day spending from their primary income accounts.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"split-wallet" phenomenon poses a strategic threat to traditional institutions; while Lloyds maintains a larger total customer base (c. 25 million) compared to the combined 22 million of leading neobanks like Monzo and Revolut, the average revenue per user (ARPU) at neobanks is significantly lower, suggesting they are capturing the "velocity" of transactions rather than the "depth" of the financial relationship.</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introduction of "Agentic AI" and the transition toward "Invisible Banking" are reshaping the industry.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Consumers now interact with 28 million AI tools for money management, using them for everything from searching for better savings rates to automated budgeting.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benchmark for success is no longer just security and reliability, but the ability to provide a "frictionless ecosystem" where travel insurance is offered at checkout and rounding up purchases into green investment funds occurs silently in the background.</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Competitor Analysis: NovaBank (SpendTrack)</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NovaBank has established a strong market presence through its SpendTrack ecosystem, a feature-rich card-management and expense-tracking application originally tailored for small-to-medium businesses (SMBs) but increasingly adapted for the high-end retail segment.</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Functional Mechanism and Core Capabilities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SpendTrack functions as an all-in-one digital card management solution that consolidates administrative tasks into a streamlined interface.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It provides users with the ability to manage both physical and virtual credit cards, offering real-time visibility into spending trends and merchant activity.</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system utilizes a sophisticated backend that automatically classifies every transaction into customizable categories, allowing users to define their financial tracking according to their specific personal or business needs.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unique aspect of SpendTrack is its integration with external financial accounts.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By leveraging Open Banking APIs, SpendTrack allows users to view and categorize transactions from third-party checking and credit accounts, providing a holistic view of their financial position within a single dashboard.</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cross-platform integration addresses the "fragmented finance" problem where users struggle to track their net worth across multiple institutions.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 Experience and UI Assessment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user interface of SpendTrack is defined by its simplicity and clarity, prioritizing visual data over complex data entries.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dashboard utilizes clean visuals and intuitive icons, mirroring best practices where data visualizations make it easier for consumers to understand their finances.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Standout design elements include a simplified navigation menu that provides one-click access to primary functions such as locking/unlocking cards, resetting PINs, and establishing spending limits.</w:t>
      </w:r>
      <w:r w:rsidDel="00000000" w:rsidR="00000000" w:rsidRPr="00000000">
        <w:rPr>
          <w:rFonts w:ascii="Google Sans" w:cs="Google Sans" w:eastAsia="Google Sans" w:hAnsi="Google Sans"/>
          <w:color w:val="444746"/>
          <w:sz w:val="24"/>
          <w:szCs w:val="24"/>
          <w:vertAlign w:val="superscript"/>
          <w:rtl w:val="0"/>
        </w:rPr>
        <w:t xml:space="preserve">10</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UI/UX Component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Impact on User Experience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Simplified Dashboard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Minimalist layout with focus on key spend KPIs and charts.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Reduces cognitive overload and enhances rapid decision-making.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Real-Time Card Controls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Instant toggles for card locking, PIN resets, and merchant restrictions.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Provides a sense of autonomy and immediate security.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Integrated Receipt Capture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Intelligent OCR technology for auto-populating transaction data.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Minimizes manual entry and improves record-keeping accuracy.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Scalable Role Management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Multi-tier access for business owners, managers, and employees.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Supports organizational agility and collaborative expense management.</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SpendTrack mobile application also emphasizes high-end security infrastructure, utilizing end-to-end encryption (E2EE) and multi-factor authentication (MFA) to ensure that sensitive financial data remains protected while maintaining a smooth login flow.</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Competitor Analysis: FinEdge (ShareEasy)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FinEdge has strategically focused on the social aspects of banking through its ShareEasy feature, targeting a demographic that views financial transactions as a collaborative activity.</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Functional Mechanism and Core Capabilities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ShareEasy is a seamless bill-splitting and expense-sharing tool designed for friends, family, and roommates.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feature allows users to create shared groups for specific events or ongoing living expenses, where everyone can add and edit entries in real-time.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 distinctive technological advantage of ShareEasy is the AI Bill Scanner, which uses machine learning to parse physical receipts and identify individual items.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allows for complex splitting scenarios where users can pay for exactly what they consumed rather than a simple equal division.</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platform also automates the "social friction" of debt collection by sending automated, encrypted payment reminders to group members with outstanding balances.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Transactions are processed through a secure peer-to-peer (P2P) rail that ensures immediate fund transfer between users without the need for manual IBAN entry or secondary verification.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 Experience and UI Assessment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ShareEasy UX is highly intuitive, designed for speed and convenience in social settings like restaurants or group travel.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interface focuses on "minimal steps" to completion, utilizing a "fast and fair" design philosophy.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Standout elements include a real-time progress tracker for group expenses, which provides a visual representation of who has contributed and who remains pending.</w:t>
      </w:r>
      <w:r w:rsidDel="00000000" w:rsidR="00000000" w:rsidRPr="00000000">
        <w:rPr>
          <w:rFonts w:ascii="Google Sans" w:cs="Google Sans" w:eastAsia="Google Sans" w:hAnsi="Google Sans"/>
          <w:color w:val="444746"/>
          <w:sz w:val="24"/>
          <w:szCs w:val="24"/>
          <w:vertAlign w:val="superscript"/>
          <w:rtl w:val="0"/>
        </w:rPr>
        <w:t xml:space="preserve">11</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Feature Metric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FinEdge ShareEasy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Impact on User Behavior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Split Logic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Equal, quantity-based, or percentage-based.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Accommodates diverse social spending norms and preferences.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Receipt Processing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AI-driven OCR scanning for line-item detail.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Encourages accuracy and reduces disputes over shared bills.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Collaboration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multi-user editing in shared groups.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Enhances engagement and transparency within the social circle.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Security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End-to-end encryption for all P2P interactions.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Maintains high trust in the platform's social payment rails.</w:t>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design also leverages micro-interactions—small animations that provide visual feedback when a bill is successfully split or a reminder is sent—making the application feel dynamic and human-centered.</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Competitor Analysis: SecureFunds (MoneyMate)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SecureFunds focuses on the intersection of wealth management and daily budgeting through MoneyMate, a comprehensive money management tool that functions as a digital financial advisor.</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Functional Mechanism and Core Capabilities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MoneyMate integrates budgeting, spending insights, and proactive alerts into a single, cohesive dashboard.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system uses predictive analytics to analyze historical transaction data and forecast future expenditure, helping users avoid pitfalls like overdraft fees.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It provides a flexible hierarchy system for categorizing income and expenses across multiple accounts, allowing for detailed tracking that includes custom tags and notes.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unique aspect of MoneyMate is its focus on financial education and literacy through personalized budgeting advice.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tool identifies areas where spending needs better control and provides "small insights" that improve long-term financial habits.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Additionally, it features a robust "Savings Goal" tracker where users can set target amounts and dates, monitoring their progress through interactive visual meters.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 Experience and UI Assessment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MoneyMate interface is characterized as "insight-rich" and data-driven, offering a personalized view of a user's entire financial life.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dashboard prioritizes advanced data visualization tools, including pie charts for category breakdowns and line charts for spending trends over time.</w:t>
      </w:r>
      <w:r w:rsidDel="00000000" w:rsidR="00000000" w:rsidRPr="00000000">
        <w:rPr>
          <w:rFonts w:ascii="Google Sans" w:cs="Google Sans" w:eastAsia="Google Sans" w:hAnsi="Google Sans"/>
          <w:color w:val="444746"/>
          <w:sz w:val="24"/>
          <w:szCs w:val="24"/>
          <w:vertAlign w:val="superscript"/>
          <w:rtl w:val="0"/>
        </w:rPr>
        <w:t xml:space="preserve">5</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UX Element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SecureFunds MoneyMate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Value Proposition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Visual Summary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Interactive charts and weekly/monthly summaries.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Provides immediate clarity on complex financial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Goal Motivation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Progress bars and badges for savings milestones.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Gamifies financial discipline to increase user retention.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Anomaly Detection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Proactive alerts for unusual or suspicious activity.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Enhances security while providing peace of mind.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Export Utility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One-click PDF or Excel export for expense reports.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Supports professional or formal financial record-keeping.</w:t>
            </w:r>
          </w:p>
        </w:tc>
      </w:tr>
    </w:tbl>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design emphasizes "financial wellness" over simple transactions, positioning the bank as a trusted partner in the user's long-term wealth growth.</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For premium users, the app offers enhanced features like passcode protection and custom themes, allowing for a highly tailored aesthetic experience.</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Industry Benchmarking: Monzo, Revolut, and Starling</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understand the competitive baseline in the UK market, Lloyds' features must be benchmarked against the "Big Three" neobanks—Monzo, Revolut, and Starling—who have redefined customer expectations for mobile banking.</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Spending Tracking and Budgeting Benchmarks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industry standard for spending tracking in 2025 is defined by real-time categorization and "Pot" or "Pocket" functionality.</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Monzo:</w:t>
      </w:r>
      <w:r w:rsidDel="00000000" w:rsidR="00000000" w:rsidRPr="00000000">
        <w:rPr>
          <w:rFonts w:ascii="Google Sans" w:cs="Google Sans" w:eastAsia="Google Sans" w:hAnsi="Google Sans"/>
          <w:color w:val="1f1f1f"/>
          <w:rtl w:val="0"/>
        </w:rPr>
        <w:t xml:space="preserve"> Maintains a leading brand image through its "Savings Pots" that allow users to ring-fence money for different purposes, such as holidays or bills.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Monzo’s detailed spending breakdowns categorize transactions by merchant type and provide monthly visual summaries.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Revolut:</w:t>
      </w:r>
      <w:r w:rsidDel="00000000" w:rsidR="00000000" w:rsidRPr="00000000">
        <w:rPr>
          <w:rFonts w:ascii="Google Sans" w:cs="Google Sans" w:eastAsia="Google Sans" w:hAnsi="Google Sans"/>
          <w:color w:val="1f1f1f"/>
          <w:rtl w:val="0"/>
        </w:rPr>
        <w:t xml:space="preserve"> Positions itself as a "financial super-app," offering multi-currency accounts (70+ currencies) and "Pockets" for organizing recurring payments.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Revolut's premium tiers (Plus, Premium, Metal, and Ultra) include sophisticated subscription management tools that protect users from unwanted charges.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Starling Bank:</w:t>
      </w:r>
      <w:r w:rsidDel="00000000" w:rsidR="00000000" w:rsidRPr="00000000">
        <w:rPr>
          <w:rFonts w:ascii="Google Sans" w:cs="Google Sans" w:eastAsia="Google Sans" w:hAnsi="Google Sans"/>
          <w:color w:val="1f1f1f"/>
          <w:rtl w:val="0"/>
        </w:rPr>
        <w:t xml:space="preserve"> Focuses on "financial understanding" through in-app AI integration that helps users interpret their spending patterns and credit health.</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Social Banking and Payment Rail Benchmarks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benchmark for bill sharing is currently centered on low-friction, instant payment rails that integrate with a user’s social circle.</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Revolut:</w:t>
      </w:r>
      <w:r w:rsidDel="00000000" w:rsidR="00000000" w:rsidRPr="00000000">
        <w:rPr>
          <w:rFonts w:ascii="Google Sans" w:cs="Google Sans" w:eastAsia="Google Sans" w:hAnsi="Google Sans"/>
          <w:color w:val="1f1f1f"/>
          <w:rtl w:val="0"/>
        </w:rPr>
        <w:t xml:space="preserve"> Provides instant, fee-free transfers to any other Revolut account globally, which has become the de facto standard for international travelers and expats.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Monzo:</w:t>
      </w:r>
      <w:r w:rsidDel="00000000" w:rsidR="00000000" w:rsidRPr="00000000">
        <w:rPr>
          <w:rFonts w:ascii="Google Sans" w:cs="Google Sans" w:eastAsia="Google Sans" w:hAnsi="Google Sans"/>
          <w:color w:val="1f1f1f"/>
          <w:rtl w:val="0"/>
        </w:rPr>
        <w:t xml:space="preserve"> Utilizes "Shared Tabs" for ongoing group expenses and simple, one-tap bill splitting for singular transactions.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General Industry Trend:</w:t>
      </w:r>
      <w:r w:rsidDel="00000000" w:rsidR="00000000" w:rsidRPr="00000000">
        <w:rPr>
          <w:rFonts w:ascii="Google Sans" w:cs="Google Sans" w:eastAsia="Google Sans" w:hAnsi="Google Sans"/>
          <w:color w:val="1f1f1f"/>
          <w:rtl w:val="0"/>
        </w:rPr>
        <w:t xml:space="preserve"> Peer-to-peer features are essential for younger demographics who expect instant settlement without the need for traditional bank details.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Analysis of Lloyds' Customer Usage Data</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Accessing internal analytics data provides a clear picture of how Lloyds' customers interact with existing digital features, revealing both high-engagement patterns and critical unmet needs.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Transactional Frequency and Category Habits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Lloyds' digital platform supports a high-velocity transactional environment, suggesting that the mobile app is used for a wide range of daily life activities rather than just periodic account checks.</w:t>
      </w:r>
      <w:r w:rsidDel="00000000" w:rsidR="00000000" w:rsidRPr="00000000">
        <w:rPr>
          <w:rFonts w:ascii="Google Sans" w:cs="Google Sans" w:eastAsia="Google Sans" w:hAnsi="Google Sans"/>
          <w:color w:val="444746"/>
          <w:sz w:val="24"/>
          <w:szCs w:val="24"/>
          <w:vertAlign w:val="superscript"/>
          <w:rtl w:val="0"/>
        </w:rPr>
        <w:t xml:space="preserve">9</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Metric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Internal Data Point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Strategic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Transaction Frequency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 transactions per user per month.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app is a "daily utility"; any friction in the transaction flow is magnified by this high frequency.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Categories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Groceries, Entertainment, Utilities.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lifestyle spending; features should be tailored to these specific high-volume sectors.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Peak Activity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Weekends and Evenings.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Usage correlates with leisure and social life, highlighting the need for robust social and bill-sharing tools.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App User Base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21.3 million digital users (2025).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Scale requires a robust, high-performance infrastructure to maintain trust and speed.</w:t>
            </w:r>
          </w:p>
        </w:tc>
      </w:tr>
    </w:tbl>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data indicates that users are heavily engaged with "micro-transactions"—frequent, low-value purchases—which necessitates a high degree of automated categorization to remain useful. The concentration of spending in "Groceries" and "Entertainment" suggests that these areas are the most logical targets for the introduction of sub-categorization and specialized tracking tools.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Customer Feedback and Satisfaction Highlights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general user interface has received positive feedback for its security and basic navigation, there is a clear demand for more sophisticated financial utility.</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Granularity Gap:</w:t>
      </w:r>
      <w:r w:rsidDel="00000000" w:rsidR="00000000" w:rsidRPr="00000000">
        <w:rPr>
          <w:rFonts w:ascii="Google Sans" w:cs="Google Sans" w:eastAsia="Google Sans" w:hAnsi="Google Sans"/>
          <w:color w:val="1f1f1f"/>
          <w:rtl w:val="0"/>
        </w:rPr>
        <w:t xml:space="preserve"> A primary request from customers is the implementation of more "detailed spending breakdowns".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Users feel that current category-level tracking does not provide enough insight to drive meaningful budgeting decisions.</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Social Friction:</w:t>
      </w:r>
      <w:r w:rsidDel="00000000" w:rsidR="00000000" w:rsidRPr="00000000">
        <w:rPr>
          <w:rFonts w:ascii="Google Sans" w:cs="Google Sans" w:eastAsia="Google Sans" w:hAnsi="Google Sans"/>
          <w:color w:val="1f1f1f"/>
          <w:rtl w:val="0"/>
        </w:rPr>
        <w:t xml:space="preserve"> Customers have expressed a desire for easier ways to split bills, noting that the current process of manual transfers is cumbersome compared to neobank alternatives.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Digital Confidence:</w:t>
      </w:r>
      <w:r w:rsidDel="00000000" w:rsidR="00000000" w:rsidRPr="00000000">
        <w:rPr>
          <w:rFonts w:ascii="Google Sans" w:cs="Google Sans" w:eastAsia="Google Sans" w:hAnsi="Google Sans"/>
          <w:color w:val="1f1f1f"/>
          <w:rtl w:val="0"/>
        </w:rPr>
        <w:t xml:space="preserve"> Lloyds' "Consumer Digital Index" findings show that digitally confident users feel more in control of their finances and are better prepared for financial shocks.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suggests that providing more advanced tools could directly improve customer financial resilience.</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UX and UI Design Excellence in 2025</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2025 digital banking experience is defined by a shift from functionality to "humanized" design, where apps feel less like tools and more like empathetic financial partners.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 UI/UX Design Trends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research identifies seven critical trends that will define design excellence in the coming year:</w:t>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Hyper-Personalization:</w:t>
      </w:r>
      <w:r w:rsidDel="00000000" w:rsidR="00000000" w:rsidRPr="00000000">
        <w:rPr>
          <w:rFonts w:ascii="Google Sans" w:cs="Google Sans" w:eastAsia="Google Sans" w:hAnsi="Google Sans"/>
          <w:color w:val="1f1f1f"/>
          <w:rtl w:val="0"/>
        </w:rPr>
        <w:t xml:space="preserve"> Using AI and behavioral data to create adaptive layouts that reflect a user’s specific needs, such as a "Student" dashboard vs. a "Retiree" dashboard.</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Connected Banking:</w:t>
      </w:r>
      <w:r w:rsidDel="00000000" w:rsidR="00000000" w:rsidRPr="00000000">
        <w:rPr>
          <w:rFonts w:ascii="Google Sans" w:cs="Google Sans" w:eastAsia="Google Sans" w:hAnsi="Google Sans"/>
          <w:color w:val="1f1f1f"/>
          <w:rtl w:val="0"/>
        </w:rPr>
        <w:t xml:space="preserve"> Creating a seamless, omni-channel journey across mobile apps, desktops, wearables, and voice assistants without requiring repetitive logins.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Glassmorphism and Depth:</w:t>
      </w:r>
      <w:r w:rsidDel="00000000" w:rsidR="00000000" w:rsidRPr="00000000">
        <w:rPr>
          <w:rFonts w:ascii="Google Sans" w:cs="Google Sans" w:eastAsia="Google Sans" w:hAnsi="Google Sans"/>
          <w:color w:val="1f1f1f"/>
          <w:rtl w:val="0"/>
        </w:rPr>
        <w:t xml:space="preserve"> A visual aesthetic combining transparency, blur effects, and vibrant color accents to provide a modern, sleek feel.</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Micro-interactions 2.0:</w:t>
      </w:r>
      <w:r w:rsidDel="00000000" w:rsidR="00000000" w:rsidRPr="00000000">
        <w:rPr>
          <w:rFonts w:ascii="Google Sans" w:cs="Google Sans" w:eastAsia="Google Sans" w:hAnsi="Google Sans"/>
          <w:color w:val="1f1f1f"/>
          <w:rtl w:val="0"/>
        </w:rPr>
        <w:t xml:space="preserve"> Sophisticated animations and haptic responses that provide feedback and make the app feel dynamic and responsive.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Dark Mode Optimization:</w:t>
      </w:r>
      <w:r w:rsidDel="00000000" w:rsidR="00000000" w:rsidRPr="00000000">
        <w:rPr>
          <w:rFonts w:ascii="Google Sans" w:cs="Google Sans" w:eastAsia="Google Sans" w:hAnsi="Google Sans"/>
          <w:color w:val="1f1f1f"/>
          <w:rtl w:val="0"/>
        </w:rPr>
        <w:t xml:space="preserve"> Meticulously designed dark themes that maintain readability and accessibility while adhering to user aesthetic preferences.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Inclusive Design:</w:t>
      </w:r>
      <w:r w:rsidDel="00000000" w:rsidR="00000000" w:rsidRPr="00000000">
        <w:rPr>
          <w:rFonts w:ascii="Google Sans" w:cs="Google Sans" w:eastAsia="Google Sans" w:hAnsi="Google Sans"/>
          <w:color w:val="1f1f1f"/>
          <w:rtl w:val="0"/>
        </w:rPr>
        <w:t xml:space="preserve"> Ensuring that applications are fast, reliable, and accessible for all segments, including those with disabilities or low digital literacy.</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Emotional Connection:</w:t>
      </w:r>
      <w:r w:rsidDel="00000000" w:rsidR="00000000" w:rsidRPr="00000000">
        <w:rPr>
          <w:rFonts w:ascii="Google Sans" w:cs="Google Sans" w:eastAsia="Google Sans" w:hAnsi="Google Sans"/>
          <w:color w:val="1f1f1f"/>
          <w:rtl w:val="0"/>
        </w:rPr>
        <w:t xml:space="preserve"> Utilizing storytelling and empathetic AI to foster a deeper relationship between the user and the bank.</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Architecture and Cost Drivers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Developing a competitive 2025 fintech application involves significant investment in backend complexity and security infrastructure.</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Development Factor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Estimated Impact on Cost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Reasoning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UI/UX Design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$5,000 – $15,000 (per module).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 animations and glassmorphism require intensive design and testing.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 Integration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Requires complex training datasets and real-time predictive analytics engines.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Security Layer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Biometrics, E2EE, and real-time fraud monitoring are non-negotiable standards.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Compliance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Ongoing.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Strict regional regulations (GDPR, PSD2/3) require continuous auditing and updates.</w:t>
            </w:r>
          </w:p>
        </w:tc>
      </w:tr>
    </w:tbl>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shift toward mobile-first design is no longer optional; 70% of users now conduct all financial transactions through mobile devices, requiring thumb-friendly navigation and one-handed layouts.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Gap Analysis and UX Pain Points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evaluation of Lloyds' current offering against competitor benchmarks and customer feedback identifies several strategic gaps that must be addressed to remain competitive.</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"Security Interrogation" Problem</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significant recurring pain point found in customer reviews is the aggressive nature of Lloyds' fraud prevention department.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Users report that transfers of a few thousand pounds are "straightaway flagged as a scam," resulting in 40-minute "interrogations" or complete account freezes.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Conflict:</w:t>
      </w:r>
      <w:r w:rsidDel="00000000" w:rsidR="00000000" w:rsidRPr="00000000">
        <w:rPr>
          <w:rFonts w:ascii="Google Sans" w:cs="Google Sans" w:eastAsia="Google Sans" w:hAnsi="Google Sans"/>
          <w:color w:val="1f1f1f"/>
          <w:rtl w:val="0"/>
        </w:rPr>
        <w:t xml:space="preserve"> While Lloyds is recognized as "Outstanding" in digital banking, the high friction of its security protocols is driving customers toward neobanks that use "invisible" safeguards like behavioral biometrics and machine learning anomaly detection to protect accounts without interrupting the user experience.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Opportunity:</w:t>
      </w:r>
      <w:r w:rsidDel="00000000" w:rsidR="00000000" w:rsidRPr="00000000">
        <w:rPr>
          <w:rFonts w:ascii="Google Sans" w:cs="Google Sans" w:eastAsia="Google Sans" w:hAnsi="Google Sans"/>
          <w:color w:val="1f1f1f"/>
          <w:rtl w:val="0"/>
        </w:rPr>
        <w:t xml:space="preserve"> By integrating AI-powered risk scoring, Lloyds could reduce false positives and offer "silent" protection for legitimate transactions.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Accessibility and Speed Gap</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Customers express dissatisfaction with the time required for basic account management tasks. For instance, resetting a password or memorable information can take up to seven days, often requiring physical codes sent via the post.</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Competitor Benchmark:</w:t>
      </w:r>
      <w:r w:rsidDel="00000000" w:rsidR="00000000" w:rsidRPr="00000000">
        <w:rPr>
          <w:rFonts w:ascii="Google Sans" w:cs="Google Sans" w:eastAsia="Google Sans" w:hAnsi="Google Sans"/>
          <w:color w:val="1f1f1f"/>
          <w:rtl w:val="0"/>
        </w:rPr>
        <w:t xml:space="preserve"> Neobanks like Revolut and Monzo allow for near-instant account recovery through biometric verification and digital identity checks.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Implication:</w:t>
      </w:r>
      <w:r w:rsidDel="00000000" w:rsidR="00000000" w:rsidRPr="00000000">
        <w:rPr>
          <w:rFonts w:ascii="Google Sans" w:cs="Google Sans" w:eastAsia="Google Sans" w:hAnsi="Google Sans"/>
          <w:color w:val="1f1f1f"/>
          <w:rtl w:val="0"/>
        </w:rPr>
        <w:t xml:space="preserve"> For a bank aiming to lead in 2025, a seven-day wait for digital access is a significant competitive disadvantage that erodes trust and satisfaction.</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Utility Gap in International and Peer-to-Peer Payments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Lloyds supports international transfers, users find the interface for locating essential information like IBANs difficult to navigate.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Furthermore, the lack of an integrated bill-splitting tool (similar to ShareEasy or Monzo's Shared Tabs) forces users to perform manual calculations and transfers, increasing the friction of social spending.</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Actionable Recommendations for Lloyds Bank</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enhance its digital offering and address the identified gaps, Lloyds should adopt a phased approach to feature integration and UI/UX modernization.</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Short-Term Enhancements (0–3 Months)</w:t>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Launch "Spend Insights 2.0":</w:t>
      </w:r>
      <w:r w:rsidDel="00000000" w:rsidR="00000000" w:rsidRPr="00000000">
        <w:rPr>
          <w:rFonts w:ascii="Google Sans" w:cs="Google Sans" w:eastAsia="Google Sans" w:hAnsi="Google Sans"/>
          <w:color w:val="1f1f1f"/>
          <w:rtl w:val="0"/>
        </w:rPr>
        <w:t xml:space="preserve"> Introduce granular sub-categorization for high-volume areas (e.g., "Subscription" under Entertainment, "Dining Out" vs. "Groceries"). This directly addresses the top customer request for detailed breakdowns.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Implement Real-Time Transaction Notifications:</w:t>
      </w:r>
      <w:r w:rsidDel="00000000" w:rsidR="00000000" w:rsidRPr="00000000">
        <w:rPr>
          <w:rFonts w:ascii="Google Sans" w:cs="Google Sans" w:eastAsia="Google Sans" w:hAnsi="Google Sans"/>
          <w:color w:val="1f1f1f"/>
          <w:rtl w:val="0"/>
        </w:rPr>
        <w:t xml:space="preserve"> Provide instant context with every alert, such as budget status or categorization confirmation, to increase user engagement and awareness.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Standardize Back-Gesture Navigation:</w:t>
      </w:r>
      <w:r w:rsidDel="00000000" w:rsidR="00000000" w:rsidRPr="00000000">
        <w:rPr>
          <w:rFonts w:ascii="Google Sans" w:cs="Google Sans" w:eastAsia="Google Sans" w:hAnsi="Google Sans"/>
          <w:color w:val="1f1f1f"/>
          <w:rtl w:val="0"/>
        </w:rPr>
        <w:t xml:space="preserve"> Resolve the inconsistent UI behavior reported by iPhone users to ensure a smooth, native-feeling navigation flow throughout the app.</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Mid-Term Strategic Initiatives (3–6 Months)</w:t>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Develop "SmartSplit":</w:t>
      </w:r>
      <w:r w:rsidDel="00000000" w:rsidR="00000000" w:rsidRPr="00000000">
        <w:rPr>
          <w:rFonts w:ascii="Google Sans" w:cs="Google Sans" w:eastAsia="Google Sans" w:hAnsi="Google Sans"/>
          <w:color w:val="1f1f1f"/>
          <w:rtl w:val="0"/>
        </w:rPr>
        <w:t xml:space="preserve"> Build an integrated bill-splitting feature that incorporates an AI Bill Scanner for line-item receipt parsing. This will capture the social spending activity occurring during peak weekend and evening hours.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A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Introduce Virtual Cards for Online Spending:</w:t>
      </w:r>
      <w:r w:rsidDel="00000000" w:rsidR="00000000" w:rsidRPr="00000000">
        <w:rPr>
          <w:rFonts w:ascii="Google Sans" w:cs="Google Sans" w:eastAsia="Google Sans" w:hAnsi="Google Sans"/>
          <w:color w:val="1f1f1f"/>
          <w:rtl w:val="0"/>
        </w:rPr>
        <w:t xml:space="preserve"> Allow users to generate digital-only cards for one-time use or recurring subscriptions, enhancing security and mirroring a key Revolut/NovaBank advantage.</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AB">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Modernize Account Recovery:</w:t>
      </w:r>
      <w:r w:rsidDel="00000000" w:rsidR="00000000" w:rsidRPr="00000000">
        <w:rPr>
          <w:rFonts w:ascii="Google Sans" w:cs="Google Sans" w:eastAsia="Google Sans" w:hAnsi="Google Sans"/>
          <w:color w:val="1f1f1f"/>
          <w:rtl w:val="0"/>
        </w:rPr>
        <w:t xml:space="preserve"> Transition from post-based password resets to biometric and digital document verification to reduce wait times from seven days to minutes.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Long-Term Financial Coaching (6–12 Months)</w:t>
      </w:r>
    </w:p>
    <w:p w:rsidR="00000000" w:rsidDel="00000000" w:rsidP="00000000" w:rsidRDefault="00000000" w:rsidRPr="00000000" w14:paraId="000000AD">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Deploy "MyFinanceMate":</w:t>
      </w:r>
      <w:r w:rsidDel="00000000" w:rsidR="00000000" w:rsidRPr="00000000">
        <w:rPr>
          <w:rFonts w:ascii="Google Sans" w:cs="Google Sans" w:eastAsia="Google Sans" w:hAnsi="Google Sans"/>
          <w:color w:val="1f1f1f"/>
          <w:rtl w:val="0"/>
        </w:rPr>
        <w:t xml:space="preserve"> A comprehensive personal finance assistant that combines tracking, budgeting, and predictive insights into a unified dashboard.</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A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Integrate Open Banking Account Aggregation:</w:t>
      </w:r>
      <w:r w:rsidDel="00000000" w:rsidR="00000000" w:rsidRPr="00000000">
        <w:rPr>
          <w:rFonts w:ascii="Google Sans" w:cs="Google Sans" w:eastAsia="Google Sans" w:hAnsi="Google Sans"/>
          <w:color w:val="1f1f1f"/>
          <w:rtl w:val="0"/>
        </w:rPr>
        <w:t xml:space="preserve"> Allow users to view their entire financial portfolio, including external accounts, within the Lloyds dashboard to become the user's primary "financial super-app".</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AF">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Gamify Financial Goals:</w:t>
      </w:r>
      <w:r w:rsidDel="00000000" w:rsidR="00000000" w:rsidRPr="00000000">
        <w:rPr>
          <w:rFonts w:ascii="Google Sans" w:cs="Google Sans" w:eastAsia="Google Sans" w:hAnsi="Google Sans"/>
          <w:color w:val="1f1f1f"/>
          <w:rtl w:val="0"/>
        </w:rPr>
        <w:t xml:space="preserve"> Implement progress bars, achievement badges, and rewards for positive financial behaviors, such as meeting savings goals or improving credit health.</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evolution of digital banking in 2025 has transitioned the mobile app from a transactional utility into a primary life-management tool. Lloyds Bank currently benefits from a high-trust brand and a massive, engaged digital audience that transacts 150 times per month.</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However, the analysis demonstrates that competitors like NovaBank, FinEdge, and SecureFunds are successfully capturing market share by offering granular insights, social utility, and frictionless user experiences that Lloyds has yet to match.</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maintain its leadership and "Help Britain Prosper," Lloyds must bridge the gap between its robust security reputation and the demand for low-friction, high-insight digital interactions.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By addressing the psychological friction of aggressive fraud protocols, introducing social features like SmartSplit, and providing the granular data breakdowns that 21.3 million users are craving, Lloyds can move beyond being a repository for funds to being an indispensable financial partner.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trajectory toward "Invisible" and "Agentic" AI banking is clear; the institutions that succeed will be those that integrate these advanced technologies silently and empathetically into the everyday lives of their customers.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B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Consumer Digital Index - Lloyds Banking Group, accessed March 29, 2026, </w:t>
      </w:r>
      <w:hyperlink r:id="rId6">
        <w:r w:rsidDel="00000000" w:rsidR="00000000" w:rsidRPr="00000000">
          <w:rPr>
            <w:rFonts w:ascii="Google Sans" w:cs="Google Sans" w:eastAsia="Google Sans" w:hAnsi="Google Sans"/>
            <w:color w:val="0000ee"/>
            <w:sz w:val="24"/>
            <w:szCs w:val="24"/>
            <w:u w:val="single"/>
            <w:rtl w:val="0"/>
          </w:rPr>
          <w:t xml:space="preserve">https://www.lloydsbankinggroup.com/media/consumer-digital-index.html</w:t>
        </w:r>
      </w:hyperlink>
      <w:r w:rsidDel="00000000" w:rsidR="00000000" w:rsidRPr="00000000">
        <w:rPr>
          <w:rtl w:val="0"/>
        </w:rPr>
      </w:r>
    </w:p>
    <w:p w:rsidR="00000000" w:rsidDel="00000000" w:rsidP="00000000" w:rsidRDefault="00000000" w:rsidRPr="00000000" w14:paraId="000000B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Consumer Digital Index report - Lloyds Banking Group, accessed March 29, 2026, </w:t>
      </w:r>
      <w:hyperlink r:id="rId7">
        <w:r w:rsidDel="00000000" w:rsidR="00000000" w:rsidRPr="00000000">
          <w:rPr>
            <w:rFonts w:ascii="Google Sans" w:cs="Google Sans" w:eastAsia="Google Sans" w:hAnsi="Google Sans"/>
            <w:color w:val="0000ee"/>
            <w:sz w:val="24"/>
            <w:szCs w:val="24"/>
            <w:u w:val="single"/>
            <w:rtl w:val="0"/>
          </w:rPr>
          <w:t xml:space="preserve">https://www.lloydsbankinggroup.com/assets/pdfs/media/consumer-digital-index/2025/2025-consumer-digital-index.pdf</w:t>
        </w:r>
      </w:hyperlink>
      <w:r w:rsidDel="00000000" w:rsidR="00000000" w:rsidRPr="00000000">
        <w:rPr>
          <w:rtl w:val="0"/>
        </w:rPr>
      </w:r>
    </w:p>
    <w:p w:rsidR="00000000" w:rsidDel="00000000" w:rsidP="00000000" w:rsidRDefault="00000000" w:rsidRPr="00000000" w14:paraId="000000B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UK Digital Banking Market Report 2025 | Mintel - Mintel Store, accessed March 29, 2026, </w:t>
      </w:r>
      <w:hyperlink r:id="rId8">
        <w:r w:rsidDel="00000000" w:rsidR="00000000" w:rsidRPr="00000000">
          <w:rPr>
            <w:rFonts w:ascii="Google Sans" w:cs="Google Sans" w:eastAsia="Google Sans" w:hAnsi="Google Sans"/>
            <w:color w:val="0000ee"/>
            <w:sz w:val="24"/>
            <w:szCs w:val="24"/>
            <w:u w:val="single"/>
            <w:rtl w:val="0"/>
          </w:rPr>
          <w:t xml:space="preserve">https://store.mintel.com/report/uk-digital-banking-market-report</w:t>
        </w:r>
      </w:hyperlink>
      <w:r w:rsidDel="00000000" w:rsidR="00000000" w:rsidRPr="00000000">
        <w:rPr>
          <w:rtl w:val="0"/>
        </w:rPr>
      </w:r>
    </w:p>
    <w:p w:rsidR="00000000" w:rsidDel="00000000" w:rsidP="00000000" w:rsidRDefault="00000000" w:rsidRPr="00000000" w14:paraId="000000B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Digital Banks | FinTech Magazine, accessed March 29, 2026, </w:t>
      </w:r>
      <w:hyperlink r:id="rId9">
        <w:r w:rsidDel="00000000" w:rsidR="00000000" w:rsidRPr="00000000">
          <w:rPr>
            <w:rFonts w:ascii="Google Sans" w:cs="Google Sans" w:eastAsia="Google Sans" w:hAnsi="Google Sans"/>
            <w:color w:val="0000ee"/>
            <w:sz w:val="24"/>
            <w:szCs w:val="24"/>
            <w:u w:val="single"/>
            <w:rtl w:val="0"/>
          </w:rPr>
          <w:t xml:space="preserve">https://fintechmagazine.com/top10/top-10-digital-banks-2025</w:t>
        </w:r>
      </w:hyperlink>
      <w:r w:rsidDel="00000000" w:rsidR="00000000" w:rsidRPr="00000000">
        <w:rPr>
          <w:rtl w:val="0"/>
        </w:rPr>
      </w:r>
    </w:p>
    <w:p w:rsidR="00000000" w:rsidDel="00000000" w:rsidP="00000000" w:rsidRDefault="00000000" w:rsidRPr="00000000" w14:paraId="000000B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LBG Competitive Analysis Report. | PDF | Business | Cyberspace - Scribd, accessed March 29, 2026, </w:t>
      </w:r>
      <w:hyperlink r:id="rId10">
        <w:r w:rsidDel="00000000" w:rsidR="00000000" w:rsidRPr="00000000">
          <w:rPr>
            <w:rFonts w:ascii="Google Sans" w:cs="Google Sans" w:eastAsia="Google Sans" w:hAnsi="Google Sans"/>
            <w:color w:val="0000ee"/>
            <w:sz w:val="24"/>
            <w:szCs w:val="24"/>
            <w:u w:val="single"/>
            <w:rtl w:val="0"/>
          </w:rPr>
          <w:t xml:space="preserve">https://www.scribd.com/document/913246618/LBG-Competitive-Analysis-Report-Google-Docs</w:t>
        </w:r>
      </w:hyperlink>
      <w:r w:rsidDel="00000000" w:rsidR="00000000" w:rsidRPr="00000000">
        <w:rPr>
          <w:rtl w:val="0"/>
        </w:rPr>
      </w:r>
    </w:p>
    <w:p w:rsidR="00000000" w:rsidDel="00000000" w:rsidP="00000000" w:rsidRDefault="00000000" w:rsidRPr="00000000" w14:paraId="000000B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Ultimate Digital Banking Trends Shaping Financial Brands UX ..., accessed March 29, 2026, </w:t>
      </w:r>
      <w:hyperlink r:id="rId11">
        <w:r w:rsidDel="00000000" w:rsidR="00000000" w:rsidRPr="00000000">
          <w:rPr>
            <w:rFonts w:ascii="Google Sans" w:cs="Google Sans" w:eastAsia="Google Sans" w:hAnsi="Google Sans"/>
            <w:color w:val="0000ee"/>
            <w:sz w:val="24"/>
            <w:szCs w:val="24"/>
            <w:u w:val="single"/>
            <w:rtl w:val="0"/>
          </w:rPr>
          <w:t xml:space="preserve">https://theuxda.com/blog/7-digital-banking-trends-to-elevate-financial-brands-in-2025</w:t>
        </w:r>
      </w:hyperlink>
      <w:r w:rsidDel="00000000" w:rsidR="00000000" w:rsidRPr="00000000">
        <w:rPr>
          <w:rtl w:val="0"/>
        </w:rPr>
      </w:r>
    </w:p>
    <w:p w:rsidR="00000000" w:rsidDel="00000000" w:rsidP="00000000" w:rsidRDefault="00000000" w:rsidRPr="00000000" w14:paraId="000000B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Future of Mobile Banking: Key Trends &amp; Innovations in 2025, accessed March 29, 2026, </w:t>
      </w:r>
      <w:hyperlink r:id="rId12">
        <w:r w:rsidDel="00000000" w:rsidR="00000000" w:rsidRPr="00000000">
          <w:rPr>
            <w:rFonts w:ascii="Google Sans" w:cs="Google Sans" w:eastAsia="Google Sans" w:hAnsi="Google Sans"/>
            <w:color w:val="0000ee"/>
            <w:sz w:val="24"/>
            <w:szCs w:val="24"/>
            <w:u w:val="single"/>
            <w:rtl w:val="0"/>
          </w:rPr>
          <w:t xml:space="preserve">https://appinsnap.com/blogs/future-mobile-banking-2025</w:t>
        </w:r>
      </w:hyperlink>
      <w:r w:rsidDel="00000000" w:rsidR="00000000" w:rsidRPr="00000000">
        <w:rPr>
          <w:rtl w:val="0"/>
        </w:rPr>
      </w:r>
    </w:p>
    <w:p w:rsidR="00000000" w:rsidDel="00000000" w:rsidP="00000000" w:rsidRDefault="00000000" w:rsidRPr="00000000" w14:paraId="000000B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UX/UI Design Trends in Digital Banking: What Users Expect in 2025, accessed March 29, 2026, </w:t>
      </w:r>
      <w:hyperlink r:id="rId13">
        <w:r w:rsidDel="00000000" w:rsidR="00000000" w:rsidRPr="00000000">
          <w:rPr>
            <w:rFonts w:ascii="Google Sans" w:cs="Google Sans" w:eastAsia="Google Sans" w:hAnsi="Google Sans"/>
            <w:color w:val="0000ee"/>
            <w:sz w:val="24"/>
            <w:szCs w:val="24"/>
            <w:u w:val="single"/>
            <w:rtl w:val="0"/>
          </w:rPr>
          <w:t xml:space="preserve">https://adria-bt.com/ar/9-ux-ui-design-trends-in-digital-banking-what-users-expect-in-2025/</w:t>
        </w:r>
      </w:hyperlink>
      <w:r w:rsidDel="00000000" w:rsidR="00000000" w:rsidRPr="00000000">
        <w:rPr>
          <w:rtl w:val="0"/>
        </w:rPr>
      </w:r>
    </w:p>
    <w:p w:rsidR="00000000" w:rsidDel="00000000" w:rsidP="00000000" w:rsidRDefault="00000000" w:rsidRPr="00000000" w14:paraId="000000B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Customer_Usage_Data_Report.docx</w:t>
      </w:r>
    </w:p>
    <w:p w:rsidR="00000000" w:rsidDel="00000000" w:rsidP="00000000" w:rsidRDefault="00000000" w:rsidRPr="00000000" w14:paraId="000000B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SpendTrack - Fiserv, accessed March 29, 2026, </w:t>
      </w:r>
      <w:hyperlink r:id="rId14">
        <w:r w:rsidDel="00000000" w:rsidR="00000000" w:rsidRPr="00000000">
          <w:rPr>
            <w:rFonts w:ascii="Google Sans" w:cs="Google Sans" w:eastAsia="Google Sans" w:hAnsi="Google Sans"/>
            <w:color w:val="0000ee"/>
            <w:sz w:val="24"/>
            <w:szCs w:val="24"/>
            <w:u w:val="single"/>
            <w:rtl w:val="0"/>
          </w:rPr>
          <w:t xml:space="preserve">https://www.fiserv.com/content/dam/fiserv-ent/final-files/marketing-collateral/sales-sheets/SpendTrack_Sales_Sheet_0621.pdf</w:t>
        </w:r>
      </w:hyperlink>
      <w:r w:rsidDel="00000000" w:rsidR="00000000" w:rsidRPr="00000000">
        <w:rPr>
          <w:rtl w:val="0"/>
        </w:rPr>
      </w:r>
    </w:p>
    <w:p w:rsidR="00000000" w:rsidDel="00000000" w:rsidP="00000000" w:rsidRDefault="00000000" w:rsidRPr="00000000" w14:paraId="000000B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Split bills with FinaShare - Apps on Google Play, accessed March 29, 2026, </w:t>
      </w:r>
      <w:hyperlink r:id="rId15">
        <w:r w:rsidDel="00000000" w:rsidR="00000000" w:rsidRPr="00000000">
          <w:rPr>
            <w:rFonts w:ascii="Google Sans" w:cs="Google Sans" w:eastAsia="Google Sans" w:hAnsi="Google Sans"/>
            <w:color w:val="0000ee"/>
            <w:sz w:val="24"/>
            <w:szCs w:val="24"/>
            <w:u w:val="single"/>
            <w:rtl w:val="0"/>
          </w:rPr>
          <w:t xml:space="preserve">https://play.google.com/store/apps/details?id=com.fin.app</w:t>
        </w:r>
      </w:hyperlink>
      <w:r w:rsidDel="00000000" w:rsidR="00000000" w:rsidRPr="00000000">
        <w:rPr>
          <w:rtl w:val="0"/>
        </w:rPr>
      </w:r>
    </w:p>
    <w:p w:rsidR="00000000" w:rsidDel="00000000" w:rsidP="00000000" w:rsidRDefault="00000000" w:rsidRPr="00000000" w14:paraId="000000B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Lloyds' Digital Banking UX | PDF | Usability | User Experience - Scribd, accessed March 29, 2026, </w:t>
      </w:r>
      <w:hyperlink r:id="rId16">
        <w:r w:rsidDel="00000000" w:rsidR="00000000" w:rsidRPr="00000000">
          <w:rPr>
            <w:rFonts w:ascii="Google Sans" w:cs="Google Sans" w:eastAsia="Google Sans" w:hAnsi="Google Sans"/>
            <w:color w:val="0000ee"/>
            <w:sz w:val="24"/>
            <w:szCs w:val="24"/>
            <w:u w:val="single"/>
            <w:rtl w:val="0"/>
          </w:rPr>
          <w:t xml:space="preserve">https://www.scribd.com/document/972316276/Competitive-Analysis</w:t>
        </w:r>
      </w:hyperlink>
      <w:r w:rsidDel="00000000" w:rsidR="00000000" w:rsidRPr="00000000">
        <w:rPr>
          <w:rtl w:val="0"/>
        </w:rPr>
      </w:r>
    </w:p>
    <w:p w:rsidR="00000000" w:rsidDel="00000000" w:rsidP="00000000" w:rsidRDefault="00000000" w:rsidRPr="00000000" w14:paraId="000000C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MoneyMate - Expense Tracker - Apps on Google Play, accessed March 29, 2026, </w:t>
      </w:r>
      <w:hyperlink r:id="rId17">
        <w:r w:rsidDel="00000000" w:rsidR="00000000" w:rsidRPr="00000000">
          <w:rPr>
            <w:rFonts w:ascii="Google Sans" w:cs="Google Sans" w:eastAsia="Google Sans" w:hAnsi="Google Sans"/>
            <w:color w:val="0000ee"/>
            <w:sz w:val="24"/>
            <w:szCs w:val="24"/>
            <w:u w:val="single"/>
            <w:rtl w:val="0"/>
          </w:rPr>
          <w:t xml:space="preserve">https://play.google.com/store/apps/details?id=com.wg.expencetracker</w:t>
        </w:r>
      </w:hyperlink>
      <w:r w:rsidDel="00000000" w:rsidR="00000000" w:rsidRPr="00000000">
        <w:rPr>
          <w:rtl w:val="0"/>
        </w:rPr>
      </w:r>
    </w:p>
    <w:p w:rsidR="00000000" w:rsidDel="00000000" w:rsidP="00000000" w:rsidRDefault="00000000" w:rsidRPr="00000000" w14:paraId="000000C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Lloyds Mobile Banking - Ratings &amp; Reviews - App Store - Apple, accessed March 29, 2026, </w:t>
      </w:r>
      <w:hyperlink r:id="rId18">
        <w:r w:rsidDel="00000000" w:rsidR="00000000" w:rsidRPr="00000000">
          <w:rPr>
            <w:rFonts w:ascii="Google Sans" w:cs="Google Sans" w:eastAsia="Google Sans" w:hAnsi="Google Sans"/>
            <w:color w:val="0000ee"/>
            <w:sz w:val="24"/>
            <w:szCs w:val="24"/>
            <w:u w:val="single"/>
            <w:rtl w:val="0"/>
          </w:rPr>
          <w:t xml:space="preserve">https://apps.apple.com/au/app/lloyds-mobile-banking/id469964520?see-all=reviews&amp;platform=ipad</w:t>
        </w:r>
      </w:hyperlink>
      <w:r w:rsidDel="00000000" w:rsidR="00000000" w:rsidRPr="00000000">
        <w:rPr>
          <w:rtl w:val="0"/>
        </w:rPr>
      </w:r>
    </w:p>
    <w:p w:rsidR="00000000" w:rsidDel="00000000" w:rsidP="00000000" w:rsidRDefault="00000000" w:rsidRPr="00000000" w14:paraId="000000C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Lloyds Banking Group Reviews | Read Customer Service Reviews of www.lloydsbankinggroup.com - Trustpilot, accessed March 29, 2026, </w:t>
      </w:r>
      <w:hyperlink r:id="rId19">
        <w:r w:rsidDel="00000000" w:rsidR="00000000" w:rsidRPr="00000000">
          <w:rPr>
            <w:rFonts w:ascii="Google Sans" w:cs="Google Sans" w:eastAsia="Google Sans" w:hAnsi="Google Sans"/>
            <w:color w:val="0000ee"/>
            <w:sz w:val="24"/>
            <w:szCs w:val="24"/>
            <w:u w:val="single"/>
            <w:rtl w:val="0"/>
          </w:rPr>
          <w:t xml:space="preserve">https://ca.trustpilot.com/review/www.lloydsbankinggroup.com?page=2</w:t>
        </w:r>
      </w:hyperlink>
      <w:r w:rsidDel="00000000" w:rsidR="00000000" w:rsidRPr="00000000">
        <w:rPr>
          <w:rtl w:val="0"/>
        </w:rPr>
      </w:r>
    </w:p>
    <w:p w:rsidR="00000000" w:rsidDel="00000000" w:rsidP="00000000" w:rsidRDefault="00000000" w:rsidRPr="00000000" w14:paraId="000000C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Big UX/UI Designs You Must Know in 2025, accessed March 29, 2026, </w:t>
      </w:r>
      <w:hyperlink r:id="rId20">
        <w:r w:rsidDel="00000000" w:rsidR="00000000" w:rsidRPr="00000000">
          <w:rPr>
            <w:rFonts w:ascii="Google Sans" w:cs="Google Sans" w:eastAsia="Google Sans" w:hAnsi="Google Sans"/>
            <w:color w:val="0000ee"/>
            <w:sz w:val="24"/>
            <w:szCs w:val="24"/>
            <w:u w:val="single"/>
            <w:rtl w:val="0"/>
          </w:rPr>
          <w:t xml:space="preserve">https://greatlakesdp.us/blog/top-ux-ui-design-trends/</w:t>
        </w:r>
      </w:hyperlink>
      <w:r w:rsidDel="00000000" w:rsidR="00000000" w:rsidRPr="00000000">
        <w:rPr>
          <w:rtl w:val="0"/>
        </w:rPr>
      </w:r>
    </w:p>
    <w:p w:rsidR="00000000" w:rsidDel="00000000" w:rsidP="00000000" w:rsidRDefault="00000000" w:rsidRPr="00000000" w14:paraId="000000C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Lloyds Bank - Personal Banking, Personal Finances &amp; Bank Accounts, accessed March 29, 2026, </w:t>
      </w:r>
      <w:hyperlink r:id="rId21">
        <w:r w:rsidDel="00000000" w:rsidR="00000000" w:rsidRPr="00000000">
          <w:rPr>
            <w:rFonts w:ascii="Google Sans" w:cs="Google Sans" w:eastAsia="Google Sans" w:hAnsi="Google Sans"/>
            <w:color w:val="0000ee"/>
            <w:sz w:val="24"/>
            <w:szCs w:val="24"/>
            <w:u w:val="single"/>
            <w:rtl w:val="0"/>
          </w:rPr>
          <w:t xml:space="preserve">https://www.lloydsbank.com/</w:t>
        </w:r>
      </w:hyperlink>
      <w:r w:rsidDel="00000000" w:rsidR="00000000" w:rsidRPr="00000000">
        <w:rPr>
          <w:rtl w:val="0"/>
        </w:rPr>
      </w:r>
    </w:p>
    <w:p w:rsidR="00000000" w:rsidDel="00000000" w:rsidP="00000000" w:rsidRDefault="00000000" w:rsidRPr="00000000" w14:paraId="000000C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Lloyds “Outstanding” in Euromoney's Global Digital Banking Report, accessed March 29, 2026, </w:t>
      </w:r>
      <w:hyperlink r:id="rId22">
        <w:r w:rsidDel="00000000" w:rsidR="00000000" w:rsidRPr="00000000">
          <w:rPr>
            <w:rFonts w:ascii="Google Sans" w:cs="Google Sans" w:eastAsia="Google Sans" w:hAnsi="Google Sans"/>
            <w:color w:val="0000ee"/>
            <w:sz w:val="24"/>
            <w:szCs w:val="24"/>
            <w:u w:val="single"/>
            <w:rtl w:val="0"/>
          </w:rPr>
          <w:t xml:space="preserve">https://www.lloydsbankinggroup.com/media/press-releases/2025/lloyds-banking-group-2025/outstanding-in-euromoney-report.html</w:t>
        </w:r>
      </w:hyperlink>
      <w:r w:rsidDel="00000000" w:rsidR="00000000" w:rsidRPr="00000000">
        <w:rPr>
          <w:rtl w:val="0"/>
        </w:rPr>
      </w:r>
    </w:p>
    <w:p w:rsidR="00000000" w:rsidDel="00000000" w:rsidP="00000000" w:rsidRDefault="00000000" w:rsidRPr="00000000" w14:paraId="000000C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Goldex white labels gold investing for fintechs - Euromoney, accessed March 29, 2026, </w:t>
      </w:r>
      <w:hyperlink r:id="rId23">
        <w:r w:rsidDel="00000000" w:rsidR="00000000" w:rsidRPr="00000000">
          <w:rPr>
            <w:rFonts w:ascii="Google Sans" w:cs="Google Sans" w:eastAsia="Google Sans" w:hAnsi="Google Sans"/>
            <w:color w:val="0000ee"/>
            <w:sz w:val="24"/>
            <w:szCs w:val="24"/>
            <w:u w:val="single"/>
            <w:rtl w:val="0"/>
          </w:rPr>
          <w:t xml:space="preserve">https://www.euromoney.com/article/28rdhy6q5kjb3ky10jzsw/fintech/goldex-white-labels-gold-investing-for-fintechs/</w:t>
        </w:r>
      </w:hyperlink>
      <w:r w:rsidDel="00000000" w:rsidR="00000000" w:rsidRPr="00000000">
        <w:rPr>
          <w:rtl w:val="0"/>
        </w:rPr>
      </w:r>
    </w:p>
    <w:p w:rsidR="00000000" w:rsidDel="00000000" w:rsidP="00000000" w:rsidRDefault="00000000" w:rsidRPr="00000000" w14:paraId="000000C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Sustainability report - Lloyds Banking Group, accessed March 29, 2026, </w:t>
      </w:r>
      <w:hyperlink r:id="rId24">
        <w:r w:rsidDel="00000000" w:rsidR="00000000" w:rsidRPr="00000000">
          <w:rPr>
            <w:rFonts w:ascii="Google Sans" w:cs="Google Sans" w:eastAsia="Google Sans" w:hAnsi="Google Sans"/>
            <w:color w:val="0000ee"/>
            <w:sz w:val="24"/>
            <w:szCs w:val="24"/>
            <w:u w:val="single"/>
            <w:rtl w:val="0"/>
          </w:rPr>
          <w:t xml:space="preserve">https://www.lloydsbankinggroup.com/assets/pdfs/investors/financial-performance/lloyds-banking-group-plc/2025/q4/2025-lbg-sustainability-report.pdf</w:t>
        </w:r>
      </w:hyperlink>
      <w:r w:rsidDel="00000000" w:rsidR="00000000" w:rsidRPr="00000000">
        <w:rPr>
          <w:rtl w:val="0"/>
        </w:rPr>
      </w:r>
    </w:p>
    <w:p w:rsidR="00000000" w:rsidDel="00000000" w:rsidP="00000000" w:rsidRDefault="00000000" w:rsidRPr="00000000" w14:paraId="000000C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SpendTrack | Fiserv, accessed March 29, 2026, </w:t>
      </w:r>
      <w:hyperlink r:id="rId25">
        <w:r w:rsidDel="00000000" w:rsidR="00000000" w:rsidRPr="00000000">
          <w:rPr>
            <w:rFonts w:ascii="Google Sans" w:cs="Google Sans" w:eastAsia="Google Sans" w:hAnsi="Google Sans"/>
            <w:color w:val="0000ee"/>
            <w:sz w:val="24"/>
            <w:szCs w:val="24"/>
            <w:u w:val="single"/>
            <w:rtl w:val="0"/>
          </w:rPr>
          <w:t xml:space="preserve">https://www.fiserv.com/content/dam/fiserv-ent/final-files/marketing-collateral/sales-sheets/spendtrack-sales-sheet-0122.pdf</w:t>
        </w:r>
      </w:hyperlink>
      <w:r w:rsidDel="00000000" w:rsidR="00000000" w:rsidRPr="00000000">
        <w:rPr>
          <w:rtl w:val="0"/>
        </w:rPr>
      </w:r>
    </w:p>
    <w:p w:rsidR="00000000" w:rsidDel="00000000" w:rsidP="00000000" w:rsidRDefault="00000000" w:rsidRPr="00000000" w14:paraId="000000C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Competitive Analysis &amp; UX Insights for Lloyds | PDF | Mobile App | User Interface - Scribd, accessed March 29, 2026, </w:t>
      </w:r>
      <w:hyperlink r:id="rId26">
        <w:r w:rsidDel="00000000" w:rsidR="00000000" w:rsidRPr="00000000">
          <w:rPr>
            <w:rFonts w:ascii="Google Sans" w:cs="Google Sans" w:eastAsia="Google Sans" w:hAnsi="Google Sans"/>
            <w:color w:val="0000ee"/>
            <w:sz w:val="24"/>
            <w:szCs w:val="24"/>
            <w:u w:val="single"/>
            <w:rtl w:val="0"/>
          </w:rPr>
          <w:t xml:space="preserve">https://www.scribd.com/document/1008343301/Competitive-Analysis-UX-Insights-for-Lloyds</w:t>
        </w:r>
      </w:hyperlink>
      <w:r w:rsidDel="00000000" w:rsidR="00000000" w:rsidRPr="00000000">
        <w:rPr>
          <w:rtl w:val="0"/>
        </w:rPr>
      </w:r>
    </w:p>
    <w:p w:rsidR="00000000" w:rsidDel="00000000" w:rsidP="00000000" w:rsidRDefault="00000000" w:rsidRPr="00000000" w14:paraId="000000C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SpendTrack - Apps on Google Play, accessed March 29, 2026, </w:t>
      </w:r>
      <w:hyperlink r:id="rId27">
        <w:r w:rsidDel="00000000" w:rsidR="00000000" w:rsidRPr="00000000">
          <w:rPr>
            <w:rFonts w:ascii="Google Sans" w:cs="Google Sans" w:eastAsia="Google Sans" w:hAnsi="Google Sans"/>
            <w:color w:val="0000ee"/>
            <w:sz w:val="24"/>
            <w:szCs w:val="24"/>
            <w:u w:val="single"/>
            <w:rtl w:val="0"/>
          </w:rPr>
          <w:t xml:space="preserve">https://play.google.com/store/apps/details?id=com.fiserv.spendtrackapp</w:t>
        </w:r>
      </w:hyperlink>
      <w:r w:rsidDel="00000000" w:rsidR="00000000" w:rsidRPr="00000000">
        <w:rPr>
          <w:rtl w:val="0"/>
        </w:rPr>
      </w:r>
    </w:p>
    <w:p w:rsidR="00000000" w:rsidDel="00000000" w:rsidP="00000000" w:rsidRDefault="00000000" w:rsidRPr="00000000" w14:paraId="000000C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Mobile Banking App Development in 2025 - Complete Guide, accessed March 29, 2026, </w:t>
      </w:r>
      <w:hyperlink r:id="rId28">
        <w:r w:rsidDel="00000000" w:rsidR="00000000" w:rsidRPr="00000000">
          <w:rPr>
            <w:rFonts w:ascii="Google Sans" w:cs="Google Sans" w:eastAsia="Google Sans" w:hAnsi="Google Sans"/>
            <w:color w:val="0000ee"/>
            <w:sz w:val="24"/>
            <w:szCs w:val="24"/>
            <w:u w:val="single"/>
            <w:rtl w:val="0"/>
          </w:rPr>
          <w:t xml:space="preserve">https://tameta.tech/blogs/topics/mobile-banking-app-development-in-2025-complete-guide</w:t>
        </w:r>
      </w:hyperlink>
      <w:r w:rsidDel="00000000" w:rsidR="00000000" w:rsidRPr="00000000">
        <w:rPr>
          <w:rtl w:val="0"/>
        </w:rPr>
      </w:r>
    </w:p>
    <w:p w:rsidR="00000000" w:rsidDel="00000000" w:rsidP="00000000" w:rsidRDefault="00000000" w:rsidRPr="00000000" w14:paraId="000000C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Finedge | Integrated banking &amp; payment automation solution, accessed March 29, 2026, </w:t>
      </w:r>
      <w:hyperlink r:id="rId29">
        <w:r w:rsidDel="00000000" w:rsidR="00000000" w:rsidRPr="00000000">
          <w:rPr>
            <w:rFonts w:ascii="Google Sans" w:cs="Google Sans" w:eastAsia="Google Sans" w:hAnsi="Google Sans"/>
            <w:color w:val="0000ee"/>
            <w:sz w:val="24"/>
            <w:szCs w:val="24"/>
            <w:u w:val="single"/>
            <w:rtl w:val="0"/>
          </w:rPr>
          <w:t xml:space="preserve">https://finedgesoftware.com/</w:t>
        </w:r>
      </w:hyperlink>
      <w:r w:rsidDel="00000000" w:rsidR="00000000" w:rsidRPr="00000000">
        <w:rPr>
          <w:rtl w:val="0"/>
        </w:rPr>
      </w:r>
    </w:p>
    <w:p w:rsidR="00000000" w:rsidDel="00000000" w:rsidP="00000000" w:rsidRDefault="00000000" w:rsidRPr="00000000" w14:paraId="000000C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Competitor Analysis Details | PDF - Scribd, accessed March 29, 2026, </w:t>
      </w:r>
      <w:hyperlink r:id="rId30">
        <w:r w:rsidDel="00000000" w:rsidR="00000000" w:rsidRPr="00000000">
          <w:rPr>
            <w:rFonts w:ascii="Google Sans" w:cs="Google Sans" w:eastAsia="Google Sans" w:hAnsi="Google Sans"/>
            <w:color w:val="0000ee"/>
            <w:sz w:val="24"/>
            <w:szCs w:val="24"/>
            <w:u w:val="single"/>
            <w:rtl w:val="0"/>
          </w:rPr>
          <w:t xml:space="preserve">https://www.scribd.com/document/864811191/Competitor-Analysis-Details</w:t>
        </w:r>
      </w:hyperlink>
      <w:r w:rsidDel="00000000" w:rsidR="00000000" w:rsidRPr="00000000">
        <w:rPr>
          <w:rtl w:val="0"/>
        </w:rPr>
      </w:r>
    </w:p>
    <w:p w:rsidR="00000000" w:rsidDel="00000000" w:rsidP="00000000" w:rsidRDefault="00000000" w:rsidRPr="00000000" w14:paraId="000000C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UX Design Practices for Finance Apps in 2026 | G &amp; Co. - G&amp;CO., accessed March 29, 2026, </w:t>
      </w:r>
      <w:hyperlink r:id="rId31">
        <w:r w:rsidDel="00000000" w:rsidR="00000000" w:rsidRPr="00000000">
          <w:rPr>
            <w:rFonts w:ascii="Google Sans" w:cs="Google Sans" w:eastAsia="Google Sans" w:hAnsi="Google Sans"/>
            <w:color w:val="0000ee"/>
            <w:sz w:val="24"/>
            <w:szCs w:val="24"/>
            <w:u w:val="single"/>
            <w:rtl w:val="0"/>
          </w:rPr>
          <w:t xml:space="preserve">https://www.g-co.agency/insights/the-best-ux-design-practices-for-finance-apps</w:t>
        </w:r>
      </w:hyperlink>
      <w:r w:rsidDel="00000000" w:rsidR="00000000" w:rsidRPr="00000000">
        <w:rPr>
          <w:rtl w:val="0"/>
        </w:rPr>
      </w:r>
    </w:p>
    <w:p w:rsidR="00000000" w:rsidDel="00000000" w:rsidP="00000000" w:rsidRDefault="00000000" w:rsidRPr="00000000" w14:paraId="000000C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UI/UX is Revolutionizing FinTech: The Complete Guide to Digital Financial Services in 2025 - Unosquare, accessed March 29, 2026, </w:t>
      </w:r>
      <w:hyperlink r:id="rId32">
        <w:r w:rsidDel="00000000" w:rsidR="00000000" w:rsidRPr="00000000">
          <w:rPr>
            <w:rFonts w:ascii="Google Sans" w:cs="Google Sans" w:eastAsia="Google Sans" w:hAnsi="Google Sans"/>
            <w:color w:val="0000ee"/>
            <w:sz w:val="24"/>
            <w:szCs w:val="24"/>
            <w:u w:val="single"/>
            <w:rtl w:val="0"/>
          </w:rPr>
          <w:t xml:space="preserve">https://www.unosquare.com/blog/how-ux-is-shaping-the-future-of-fintech-2/</w:t>
        </w:r>
      </w:hyperlink>
      <w:r w:rsidDel="00000000" w:rsidR="00000000" w:rsidRPr="00000000">
        <w:rPr>
          <w:rtl w:val="0"/>
        </w:rPr>
      </w:r>
    </w:p>
    <w:p w:rsidR="00000000" w:rsidDel="00000000" w:rsidP="00000000" w:rsidRDefault="00000000" w:rsidRPr="00000000" w14:paraId="000000D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MoneyMate - Expense Tracking - App Store - Apple, accessed March 29, 2026, </w:t>
      </w:r>
      <w:hyperlink r:id="rId33">
        <w:r w:rsidDel="00000000" w:rsidR="00000000" w:rsidRPr="00000000">
          <w:rPr>
            <w:rFonts w:ascii="Google Sans" w:cs="Google Sans" w:eastAsia="Google Sans" w:hAnsi="Google Sans"/>
            <w:color w:val="0000ee"/>
            <w:sz w:val="24"/>
            <w:szCs w:val="24"/>
            <w:u w:val="single"/>
            <w:rtl w:val="0"/>
          </w:rPr>
          <w:t xml:space="preserve">https://apps.apple.com/us/app/moneymate-expense-tracking/id6743342321</w:t>
        </w:r>
      </w:hyperlink>
      <w:r w:rsidDel="00000000" w:rsidR="00000000" w:rsidRPr="00000000">
        <w:rPr>
          <w:rtl w:val="0"/>
        </w:rPr>
      </w:r>
    </w:p>
    <w:p w:rsidR="00000000" w:rsidDel="00000000" w:rsidP="00000000" w:rsidRDefault="00000000" w:rsidRPr="00000000" w14:paraId="000000D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Moneymate - Expense Tracker - App Store - Apple, accessed March 29, 2026, </w:t>
      </w:r>
      <w:hyperlink r:id="rId34">
        <w:r w:rsidDel="00000000" w:rsidR="00000000" w:rsidRPr="00000000">
          <w:rPr>
            <w:rFonts w:ascii="Google Sans" w:cs="Google Sans" w:eastAsia="Google Sans" w:hAnsi="Google Sans"/>
            <w:color w:val="0000ee"/>
            <w:sz w:val="24"/>
            <w:szCs w:val="24"/>
            <w:u w:val="single"/>
            <w:rtl w:val="0"/>
          </w:rPr>
          <w:t xml:space="preserve">https://apps.apple.com/bg/app/moneymate-expense-tracker/id6449163346</w:t>
        </w:r>
      </w:hyperlink>
      <w:r w:rsidDel="00000000" w:rsidR="00000000" w:rsidRPr="00000000">
        <w:rPr>
          <w:rtl w:val="0"/>
        </w:rPr>
      </w:r>
    </w:p>
    <w:p w:rsidR="00000000" w:rsidDel="00000000" w:rsidP="00000000" w:rsidRDefault="00000000" w:rsidRPr="00000000" w14:paraId="000000D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Wealth Management App Development Guide 2025 - Creole Studios, accessed March 29, 2026, </w:t>
      </w:r>
      <w:hyperlink r:id="rId35">
        <w:r w:rsidDel="00000000" w:rsidR="00000000" w:rsidRPr="00000000">
          <w:rPr>
            <w:rFonts w:ascii="Google Sans" w:cs="Google Sans" w:eastAsia="Google Sans" w:hAnsi="Google Sans"/>
            <w:color w:val="0000ee"/>
            <w:sz w:val="24"/>
            <w:szCs w:val="24"/>
            <w:u w:val="single"/>
            <w:rtl w:val="0"/>
          </w:rPr>
          <w:t xml:space="preserve">https://www.creolestudios.com/wealth-management-app-guide/</w:t>
        </w:r>
      </w:hyperlink>
      <w:r w:rsidDel="00000000" w:rsidR="00000000" w:rsidRPr="00000000">
        <w:rPr>
          <w:rtl w:val="0"/>
        </w:rPr>
      </w:r>
    </w:p>
    <w:p w:rsidR="00000000" w:rsidDel="00000000" w:rsidP="00000000" w:rsidRDefault="00000000" w:rsidRPr="00000000" w14:paraId="000000D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Revolut Vs Monzo: Compare Features &amp; Benefits – Forbes Advisor UK, accessed March 29, 2026, </w:t>
      </w:r>
      <w:hyperlink r:id="rId36">
        <w:r w:rsidDel="00000000" w:rsidR="00000000" w:rsidRPr="00000000">
          <w:rPr>
            <w:rFonts w:ascii="Google Sans" w:cs="Google Sans" w:eastAsia="Google Sans" w:hAnsi="Google Sans"/>
            <w:color w:val="0000ee"/>
            <w:sz w:val="24"/>
            <w:szCs w:val="24"/>
            <w:u w:val="single"/>
            <w:rtl w:val="0"/>
          </w:rPr>
          <w:t xml:space="preserve">https://www.forbes.com/advisor/uk/banking/revolut-vs-monzo/</w:t>
        </w:r>
      </w:hyperlink>
      <w:r w:rsidDel="00000000" w:rsidR="00000000" w:rsidRPr="00000000">
        <w:rPr>
          <w:rtl w:val="0"/>
        </w:rPr>
      </w:r>
    </w:p>
    <w:p w:rsidR="00000000" w:rsidDel="00000000" w:rsidP="00000000" w:rsidRDefault="00000000" w:rsidRPr="00000000" w14:paraId="000000D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Competitive Analysis &amp; UX Insights for Lloyds | PDF | Mobile App | User Interface - Scribd, accessed March 29, 2026, </w:t>
      </w:r>
      <w:hyperlink r:id="rId37">
        <w:r w:rsidDel="00000000" w:rsidR="00000000" w:rsidRPr="00000000">
          <w:rPr>
            <w:rFonts w:ascii="Google Sans" w:cs="Google Sans" w:eastAsia="Google Sans" w:hAnsi="Google Sans"/>
            <w:color w:val="0000ee"/>
            <w:sz w:val="24"/>
            <w:szCs w:val="24"/>
            <w:u w:val="single"/>
            <w:rtl w:val="0"/>
          </w:rPr>
          <w:t xml:space="preserve">https://it.scribd.com/document/1008343301/Competitive-Analysis-UX-Insights-for-Lloyds</w:t>
        </w:r>
      </w:hyperlink>
      <w:r w:rsidDel="00000000" w:rsidR="00000000" w:rsidRPr="00000000">
        <w:rPr>
          <w:rtl w:val="0"/>
        </w:rPr>
      </w:r>
    </w:p>
    <w:p w:rsidR="00000000" w:rsidDel="00000000" w:rsidP="00000000" w:rsidRDefault="00000000" w:rsidRPr="00000000" w14:paraId="000000D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Mobile Banking Trends to Watch in 2025 - North Jersey Federal Credit Union, accessed March 29, 2026, </w:t>
      </w:r>
      <w:hyperlink r:id="rId38">
        <w:r w:rsidDel="00000000" w:rsidR="00000000" w:rsidRPr="00000000">
          <w:rPr>
            <w:rFonts w:ascii="Google Sans" w:cs="Google Sans" w:eastAsia="Google Sans" w:hAnsi="Google Sans"/>
            <w:color w:val="0000ee"/>
            <w:sz w:val="24"/>
            <w:szCs w:val="24"/>
            <w:u w:val="single"/>
            <w:rtl w:val="0"/>
          </w:rPr>
          <w:t xml:space="preserve">https://njfcu.org/mobile-banking-trends-to-watch-in-2025/</w:t>
        </w:r>
      </w:hyperlink>
      <w:r w:rsidDel="00000000" w:rsidR="00000000" w:rsidRPr="00000000">
        <w:rPr>
          <w:rtl w:val="0"/>
        </w:rPr>
      </w:r>
    </w:p>
    <w:p w:rsidR="00000000" w:rsidDel="00000000" w:rsidP="00000000" w:rsidRDefault="00000000" w:rsidRPr="00000000" w14:paraId="000000D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Fintech UI/UX Design in 2025: Are You Still Designing Like It's 2019? | by Hazel Watson, accessed March 29, 2026, </w:t>
      </w:r>
      <w:hyperlink r:id="rId39">
        <w:r w:rsidDel="00000000" w:rsidR="00000000" w:rsidRPr="00000000">
          <w:rPr>
            <w:rFonts w:ascii="Google Sans" w:cs="Google Sans" w:eastAsia="Google Sans" w:hAnsi="Google Sans"/>
            <w:color w:val="0000ee"/>
            <w:sz w:val="24"/>
            <w:szCs w:val="24"/>
            <w:u w:val="single"/>
            <w:rtl w:val="0"/>
          </w:rPr>
          <w:t xml:space="preserve">https://medium.com/@.hazelwatson/fintech-ui-ux-design-in-2025-are-you-still-designing-like-its-2019-41a2157df0a9</w:t>
        </w:r>
      </w:hyperlink>
      <w:r w:rsidDel="00000000" w:rsidR="00000000" w:rsidRPr="00000000">
        <w:rPr>
          <w:rtl w:val="0"/>
        </w:rPr>
      </w:r>
    </w:p>
    <w:p w:rsidR="00000000" w:rsidDel="00000000" w:rsidP="00000000" w:rsidRDefault="00000000" w:rsidRPr="00000000" w14:paraId="000000D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Detailed Guide on Fintech App Development Cost in 2026 - DevStory, accessed March 29, 2026, </w:t>
      </w:r>
      <w:hyperlink r:id="rId40">
        <w:r w:rsidDel="00000000" w:rsidR="00000000" w:rsidRPr="00000000">
          <w:rPr>
            <w:rFonts w:ascii="Google Sans" w:cs="Google Sans" w:eastAsia="Google Sans" w:hAnsi="Google Sans"/>
            <w:color w:val="0000ee"/>
            <w:sz w:val="24"/>
            <w:szCs w:val="24"/>
            <w:u w:val="single"/>
            <w:rtl w:val="0"/>
          </w:rPr>
          <w:t xml:space="preserve">https://dev-story.com/blog/fintech-app-development-cost/</w:t>
        </w:r>
      </w:hyperlink>
      <w:r w:rsidDel="00000000" w:rsidR="00000000" w:rsidRPr="00000000">
        <w:rPr>
          <w:rtl w:val="0"/>
        </w:rPr>
      </w:r>
    </w:p>
    <w:p w:rsidR="00000000" w:rsidDel="00000000" w:rsidP="00000000" w:rsidRDefault="00000000" w:rsidRPr="00000000" w14:paraId="000000D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Does it Cost to Develop a Mobile Banking App? - Tenet, accessed March 29, 2026, </w:t>
      </w:r>
      <w:hyperlink r:id="rId41">
        <w:r w:rsidDel="00000000" w:rsidR="00000000" w:rsidRPr="00000000">
          <w:rPr>
            <w:rFonts w:ascii="Google Sans" w:cs="Google Sans" w:eastAsia="Google Sans" w:hAnsi="Google Sans"/>
            <w:color w:val="0000ee"/>
            <w:sz w:val="24"/>
            <w:szCs w:val="24"/>
            <w:u w:val="single"/>
            <w:rtl w:val="0"/>
          </w:rPr>
          <w:t xml:space="preserve">https://www.wearetenet.com/blog/cost-to-develop-mobile-banking-app</w:t>
        </w:r>
      </w:hyperlink>
      <w:r w:rsidDel="00000000" w:rsidR="00000000" w:rsidRPr="00000000">
        <w:rPr>
          <w:rtl w:val="0"/>
        </w:rPr>
      </w:r>
    </w:p>
    <w:p w:rsidR="00000000" w:rsidDel="00000000" w:rsidP="00000000" w:rsidRDefault="00000000" w:rsidRPr="00000000" w14:paraId="000000D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Lloyds Banking Group Reviews | Read Customer Service Reviews of www.lloydsbankinggroup.com | 6 of 11 - Trustpilot Reviews, accessed March 29, 2026, </w:t>
      </w:r>
      <w:hyperlink r:id="rId42">
        <w:r w:rsidDel="00000000" w:rsidR="00000000" w:rsidRPr="00000000">
          <w:rPr>
            <w:rFonts w:ascii="Google Sans" w:cs="Google Sans" w:eastAsia="Google Sans" w:hAnsi="Google Sans"/>
            <w:color w:val="0000ee"/>
            <w:sz w:val="24"/>
            <w:szCs w:val="24"/>
            <w:u w:val="single"/>
            <w:rtl w:val="0"/>
          </w:rPr>
          <w:t xml:space="preserve">https://uk.trustpilot.com/review/www.lloydsbankinggroup.com?page=6</w:t>
        </w:r>
      </w:hyperlink>
      <w:r w:rsidDel="00000000" w:rsidR="00000000" w:rsidRPr="00000000">
        <w:rPr>
          <w:rtl w:val="0"/>
        </w:rPr>
      </w:r>
    </w:p>
    <w:p w:rsidR="00000000" w:rsidDel="00000000" w:rsidP="00000000" w:rsidRDefault="00000000" w:rsidRPr="00000000" w14:paraId="000000D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Lloyds Banking Group Reviews | Read Customer Service Reviews of www.lloydsbankinggroup.com - Trustpilot, accessed March 29, 2026, </w:t>
      </w:r>
      <w:hyperlink r:id="rId43">
        <w:r w:rsidDel="00000000" w:rsidR="00000000" w:rsidRPr="00000000">
          <w:rPr>
            <w:rFonts w:ascii="Google Sans" w:cs="Google Sans" w:eastAsia="Google Sans" w:hAnsi="Google Sans"/>
            <w:color w:val="0000ee"/>
            <w:sz w:val="24"/>
            <w:szCs w:val="24"/>
            <w:u w:val="single"/>
            <w:rtl w:val="0"/>
          </w:rPr>
          <w:t xml:space="preserve">https://www.trustpilot.com/review/www.lloydsbankinggroup.com</w:t>
        </w:r>
      </w:hyperlink>
      <w:r w:rsidDel="00000000" w:rsidR="00000000" w:rsidRPr="00000000">
        <w:rPr>
          <w:rtl w:val="0"/>
        </w:rPr>
      </w:r>
    </w:p>
    <w:p w:rsidR="00000000" w:rsidDel="00000000" w:rsidP="00000000" w:rsidRDefault="00000000" w:rsidRPr="00000000" w14:paraId="000000D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Lloyds Banking Group Reviews | Read Customer Service Reviews of www.lloydsbankinggroup.com - Trustpilot, accessed March 29, 2026, </w:t>
      </w:r>
      <w:hyperlink r:id="rId44">
        <w:r w:rsidDel="00000000" w:rsidR="00000000" w:rsidRPr="00000000">
          <w:rPr>
            <w:rFonts w:ascii="Google Sans" w:cs="Google Sans" w:eastAsia="Google Sans" w:hAnsi="Google Sans"/>
            <w:color w:val="0000ee"/>
            <w:sz w:val="24"/>
            <w:szCs w:val="24"/>
            <w:u w:val="single"/>
            <w:rtl w:val="0"/>
          </w:rPr>
          <w:t xml:space="preserve">https://ie.trustpilot.com/review/www.lloydsbankinggroup.com?page=8</w:t>
        </w:r>
      </w:hyperlink>
      <w:r w:rsidDel="00000000" w:rsidR="00000000" w:rsidRPr="00000000">
        <w:rPr>
          <w:rtl w:val="0"/>
        </w:rPr>
      </w:r>
    </w:p>
    <w:p w:rsidR="00000000" w:rsidDel="00000000" w:rsidP="00000000" w:rsidRDefault="00000000" w:rsidRPr="00000000" w14:paraId="000000D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Digital Banking? Definition, Examples and How It Works - SDK.finance, accessed March 29, 2026, </w:t>
      </w:r>
      <w:hyperlink r:id="rId45">
        <w:r w:rsidDel="00000000" w:rsidR="00000000" w:rsidRPr="00000000">
          <w:rPr>
            <w:rFonts w:ascii="Google Sans" w:cs="Google Sans" w:eastAsia="Google Sans" w:hAnsi="Google Sans"/>
            <w:color w:val="0000ee"/>
            <w:sz w:val="24"/>
            <w:szCs w:val="24"/>
            <w:u w:val="single"/>
            <w:rtl w:val="0"/>
          </w:rPr>
          <w:t xml:space="preserve">https://sdk.finance/blog/what-is-digital-banking/</w:t>
        </w:r>
      </w:hyperlink>
      <w:r w:rsidDel="00000000" w:rsidR="00000000" w:rsidRPr="00000000">
        <w:rPr>
          <w:rtl w:val="0"/>
        </w:rPr>
      </w:r>
    </w:p>
    <w:p w:rsidR="00000000" w:rsidDel="00000000" w:rsidP="00000000" w:rsidRDefault="00000000" w:rsidRPr="00000000" w14:paraId="000000D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 Best Banking App Features to Stand Out in 2025 Blog - Aress Software, accessed March 29, 2026, </w:t>
      </w:r>
      <w:hyperlink r:id="rId46">
        <w:r w:rsidDel="00000000" w:rsidR="00000000" w:rsidRPr="00000000">
          <w:rPr>
            <w:rFonts w:ascii="Google Sans" w:cs="Google Sans" w:eastAsia="Google Sans" w:hAnsi="Google Sans"/>
            <w:color w:val="0000ee"/>
            <w:sz w:val="24"/>
            <w:szCs w:val="24"/>
            <w:u w:val="single"/>
            <w:rtl w:val="0"/>
          </w:rPr>
          <w:t xml:space="preserve">https://www.aress.com/blog/read/20-best-banking-app-features-to-stand-out-in-2025</w:t>
        </w:r>
      </w:hyperlink>
      <w:r w:rsidDel="00000000" w:rsidR="00000000" w:rsidRPr="00000000">
        <w:rPr>
          <w:rtl w:val="0"/>
        </w:rPr>
      </w:r>
    </w:p>
    <w:p w:rsidR="00000000" w:rsidDel="00000000" w:rsidP="00000000" w:rsidRDefault="00000000" w:rsidRPr="00000000" w14:paraId="000000D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SpendTrack® | Fiserv, accessed March 29, 2026, </w:t>
      </w:r>
      <w:hyperlink r:id="rId47">
        <w:r w:rsidDel="00000000" w:rsidR="00000000" w:rsidRPr="00000000">
          <w:rPr>
            <w:rFonts w:ascii="Google Sans" w:cs="Google Sans" w:eastAsia="Google Sans" w:hAnsi="Google Sans"/>
            <w:color w:val="0000ee"/>
            <w:sz w:val="24"/>
            <w:szCs w:val="24"/>
            <w:u w:val="single"/>
            <w:rtl w:val="0"/>
          </w:rPr>
          <w:t xml:space="preserve">https://www.fiserv.com/content/dam/fiserv-ent/final-files/marketing-collateral/sales-sheets/spendtrack-collateral-sales-sheet-0625.pdf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ev-story.com/blog/fintech-app-development-cost/" TargetMode="External"/><Relationship Id="rId20" Type="http://schemas.openxmlformats.org/officeDocument/2006/relationships/hyperlink" Target="https://greatlakesdp.us/blog/top-ux-ui-design-trends/" TargetMode="External"/><Relationship Id="rId42" Type="http://schemas.openxmlformats.org/officeDocument/2006/relationships/hyperlink" Target="https://uk.trustpilot.com/review/www.lloydsbankinggroup.com?page=6" TargetMode="External"/><Relationship Id="rId41" Type="http://schemas.openxmlformats.org/officeDocument/2006/relationships/hyperlink" Target="https://www.wearetenet.com/blog/cost-to-develop-mobile-banking-app" TargetMode="External"/><Relationship Id="rId22" Type="http://schemas.openxmlformats.org/officeDocument/2006/relationships/hyperlink" Target="https://www.lloydsbankinggroup.com/media/press-releases/2025/lloyds-banking-group-2025/outstanding-in-euromoney-report.html" TargetMode="External"/><Relationship Id="rId44" Type="http://schemas.openxmlformats.org/officeDocument/2006/relationships/hyperlink" Target="https://ie.trustpilot.com/review/www.lloydsbankinggroup.com?page=8" TargetMode="External"/><Relationship Id="rId21" Type="http://schemas.openxmlformats.org/officeDocument/2006/relationships/hyperlink" Target="https://www.lloydsbank.com/" TargetMode="External"/><Relationship Id="rId43" Type="http://schemas.openxmlformats.org/officeDocument/2006/relationships/hyperlink" Target="https://www.trustpilot.com/review/www.lloydsbankinggroup.com" TargetMode="External"/><Relationship Id="rId24" Type="http://schemas.openxmlformats.org/officeDocument/2006/relationships/hyperlink" Target="https://www.lloydsbankinggroup.com/assets/pdfs/investors/financial-performance/lloyds-banking-group-plc/2025/q4/2025-lbg-sustainability-report.pdf" TargetMode="External"/><Relationship Id="rId46" Type="http://schemas.openxmlformats.org/officeDocument/2006/relationships/hyperlink" Target="https://www.aress.com/blog/read/20-best-banking-app-features-to-stand-out-in-2025" TargetMode="External"/><Relationship Id="rId23" Type="http://schemas.openxmlformats.org/officeDocument/2006/relationships/hyperlink" Target="https://www.euromoney.com/article/28rdhy6q5kjb3ky10jzsw/fintech/goldex-white-labels-gold-investing-for-fintechs/" TargetMode="External"/><Relationship Id="rId45" Type="http://schemas.openxmlformats.org/officeDocument/2006/relationships/hyperlink" Target="https://sdk.finance/blog/what-is-digital-bank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intechmagazine.com/top10/top-10-digital-banks-2025" TargetMode="External"/><Relationship Id="rId26" Type="http://schemas.openxmlformats.org/officeDocument/2006/relationships/hyperlink" Target="https://www.scribd.com/document/1008343301/Competitive-Analysis-UX-Insights-for-Lloyds" TargetMode="External"/><Relationship Id="rId25" Type="http://schemas.openxmlformats.org/officeDocument/2006/relationships/hyperlink" Target="https://www.fiserv.com/content/dam/fiserv-ent/final-files/marketing-collateral/sales-sheets/spendtrack-sales-sheet-0122.pdf" TargetMode="External"/><Relationship Id="rId47" Type="http://schemas.openxmlformats.org/officeDocument/2006/relationships/hyperlink" Target="https://www.fiserv.com/content/dam/fiserv-ent/final-files/marketing-collateral/sales-sheets/spendtrack-collateral-sales-sheet-0625.pdf" TargetMode="External"/><Relationship Id="rId28" Type="http://schemas.openxmlformats.org/officeDocument/2006/relationships/hyperlink" Target="https://tameta.tech/blogs/topics/mobile-banking-app-development-in-2025-complete-guide" TargetMode="External"/><Relationship Id="rId27" Type="http://schemas.openxmlformats.org/officeDocument/2006/relationships/hyperlink" Target="https://play.google.com/store/apps/details?id=com.fiserv.spendtrackapp" TargetMode="External"/><Relationship Id="rId5" Type="http://schemas.openxmlformats.org/officeDocument/2006/relationships/styles" Target="styles.xml"/><Relationship Id="rId6" Type="http://schemas.openxmlformats.org/officeDocument/2006/relationships/hyperlink" Target="https://www.lloydsbankinggroup.com/media/consumer-digital-index.html" TargetMode="External"/><Relationship Id="rId29" Type="http://schemas.openxmlformats.org/officeDocument/2006/relationships/hyperlink" Target="https://finedgesoftware.com/" TargetMode="External"/><Relationship Id="rId7" Type="http://schemas.openxmlformats.org/officeDocument/2006/relationships/hyperlink" Target="https://www.lloydsbankinggroup.com/assets/pdfs/media/consumer-digital-index/2025/2025-consumer-digital-index.pdf" TargetMode="External"/><Relationship Id="rId8" Type="http://schemas.openxmlformats.org/officeDocument/2006/relationships/hyperlink" Target="https://store.mintel.com/report/uk-digital-banking-market-report" TargetMode="External"/><Relationship Id="rId31" Type="http://schemas.openxmlformats.org/officeDocument/2006/relationships/hyperlink" Target="https://www.g-co.agency/insights/the-best-ux-design-practices-for-finance-apps" TargetMode="External"/><Relationship Id="rId30" Type="http://schemas.openxmlformats.org/officeDocument/2006/relationships/hyperlink" Target="https://www.scribd.com/document/864811191/Competitor-Analysis-Details" TargetMode="External"/><Relationship Id="rId11" Type="http://schemas.openxmlformats.org/officeDocument/2006/relationships/hyperlink" Target="https://theuxda.com/blog/7-digital-banking-trends-to-elevate-financial-brands-in-2025" TargetMode="External"/><Relationship Id="rId33" Type="http://schemas.openxmlformats.org/officeDocument/2006/relationships/hyperlink" Target="https://apps.apple.com/us/app/moneymate-expense-tracking/id6743342321" TargetMode="External"/><Relationship Id="rId10" Type="http://schemas.openxmlformats.org/officeDocument/2006/relationships/hyperlink" Target="https://www.scribd.com/document/913246618/LBG-Competitive-Analysis-Report-Google-Docs" TargetMode="External"/><Relationship Id="rId32" Type="http://schemas.openxmlformats.org/officeDocument/2006/relationships/hyperlink" Target="https://www.unosquare.com/blog/how-ux-is-shaping-the-future-of-fintech-2/" TargetMode="External"/><Relationship Id="rId13" Type="http://schemas.openxmlformats.org/officeDocument/2006/relationships/hyperlink" Target="https://adria-bt.com/ar/9-ux-ui-design-trends-in-digital-banking-what-users-expect-in-2025/" TargetMode="External"/><Relationship Id="rId35" Type="http://schemas.openxmlformats.org/officeDocument/2006/relationships/hyperlink" Target="https://www.creolestudios.com/wealth-management-app-guide/" TargetMode="External"/><Relationship Id="rId12" Type="http://schemas.openxmlformats.org/officeDocument/2006/relationships/hyperlink" Target="https://appinsnap.com/blogs/future-mobile-banking-2025" TargetMode="External"/><Relationship Id="rId34" Type="http://schemas.openxmlformats.org/officeDocument/2006/relationships/hyperlink" Target="https://apps.apple.com/bg/app/moneymate-expense-tracker/id6449163346" TargetMode="External"/><Relationship Id="rId15" Type="http://schemas.openxmlformats.org/officeDocument/2006/relationships/hyperlink" Target="https://play.google.com/store/apps/details?id=com.fin.app" TargetMode="External"/><Relationship Id="rId37" Type="http://schemas.openxmlformats.org/officeDocument/2006/relationships/hyperlink" Target="https://it.scribd.com/document/1008343301/Competitive-Analysis-UX-Insights-for-Lloyds" TargetMode="External"/><Relationship Id="rId14" Type="http://schemas.openxmlformats.org/officeDocument/2006/relationships/hyperlink" Target="https://www.fiserv.com/content/dam/fiserv-ent/final-files/marketing-collateral/sales-sheets/SpendTrack_Sales_Sheet_0621.pdf" TargetMode="External"/><Relationship Id="rId36" Type="http://schemas.openxmlformats.org/officeDocument/2006/relationships/hyperlink" Target="https://www.forbes.com/advisor/uk/banking/revolut-vs-monzo/" TargetMode="External"/><Relationship Id="rId17" Type="http://schemas.openxmlformats.org/officeDocument/2006/relationships/hyperlink" Target="https://play.google.com/store/apps/details?id=com.wg.expencetracker" TargetMode="External"/><Relationship Id="rId39" Type="http://schemas.openxmlformats.org/officeDocument/2006/relationships/hyperlink" Target="https://medium.com/@.hazelwatson/fintech-ui-ux-design-in-2025-are-you-still-designing-like-its-2019-41a2157df0a9" TargetMode="External"/><Relationship Id="rId16" Type="http://schemas.openxmlformats.org/officeDocument/2006/relationships/hyperlink" Target="https://www.scribd.com/document/972316276/Competitive-Analysis" TargetMode="External"/><Relationship Id="rId38" Type="http://schemas.openxmlformats.org/officeDocument/2006/relationships/hyperlink" Target="https://njfcu.org/mobile-banking-trends-to-watch-in-2025/" TargetMode="External"/><Relationship Id="rId19" Type="http://schemas.openxmlformats.org/officeDocument/2006/relationships/hyperlink" Target="https://ca.trustpilot.com/review/www.lloydsbankinggroup.com?page=2" TargetMode="External"/><Relationship Id="rId18" Type="http://schemas.openxmlformats.org/officeDocument/2006/relationships/hyperlink" Target="https://apps.apple.com/au/app/lloyds-mobile-banking/id469964520?see-all=reviews&amp;platform=ipa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