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F8839" w14:textId="77777777" w:rsidR="00560AA0" w:rsidRDefault="00000000">
      <w:pPr>
        <w:pStyle w:val="Title"/>
      </w:pPr>
      <w:r>
        <w:t>Customer Research Findings: Example Answer</w:t>
      </w:r>
    </w:p>
    <w:p w14:paraId="0DF99E9E" w14:textId="77777777" w:rsidR="00560AA0" w:rsidRDefault="00000000">
      <w:pPr>
        <w:pStyle w:val="Heading1"/>
      </w:pPr>
      <w:r>
        <w:t>1. Introduction</w:t>
      </w:r>
    </w:p>
    <w:p w14:paraId="3C46D7CF" w14:textId="77777777" w:rsidR="00560AA0" w:rsidRDefault="00000000">
      <w:r>
        <w:t>This report summarises the findings from a customer survey and an observational study conducted to understand user experiences with Lloyds' digital banking services. The objective is to gather insights into customer satisfaction, ease of use, feature usage, and desired improvements.</w:t>
      </w:r>
    </w:p>
    <w:p w14:paraId="04D1F3D3" w14:textId="77777777" w:rsidR="00560AA0" w:rsidRDefault="00000000">
      <w:pPr>
        <w:pStyle w:val="Heading1"/>
      </w:pPr>
      <w:r>
        <w:t>2. Survey Results</w:t>
      </w:r>
    </w:p>
    <w:p w14:paraId="05838E0B" w14:textId="77777777" w:rsidR="00560AA0" w:rsidRDefault="00000000">
      <w:r>
        <w:t>The survey collected responses from 50 participants, focusing on their overall satisfaction, ease of use, and feature preferences.</w:t>
      </w:r>
    </w:p>
    <w:p w14:paraId="22ECEBCD" w14:textId="77777777" w:rsidR="00560AA0" w:rsidRDefault="00000000">
      <w:r>
        <w:t>Overall Satisfaction: {'Good': 26, 'Excellent': 10, 'Average': 9, 'Poor': 5}</w:t>
      </w:r>
    </w:p>
    <w:p w14:paraId="761EECF6" w14:textId="77777777" w:rsidR="00560AA0" w:rsidRDefault="00000000">
      <w:r>
        <w:t>Ease of Use: {'Easy': 37, 'Difficult': 7, 'Moderate': 6}</w:t>
      </w:r>
    </w:p>
    <w:p w14:paraId="1B75A33D" w14:textId="77777777" w:rsidR="00560AA0" w:rsidRDefault="00000000">
      <w:r>
        <w:t>Most-Used Features: {'Balance Checking': 18, 'Money Transfers': 14, 'Bill Payments': 9, 'Others': 9}</w:t>
      </w:r>
    </w:p>
    <w:p w14:paraId="0B041708" w14:textId="10455085" w:rsidR="00560AA0" w:rsidRDefault="00000000">
      <w:r>
        <w:t xml:space="preserve">Desired New Features: {'Others': 17, 'Budgeting Tools': 12, 'Detailed Spending Reports': 11, 'Spending </w:t>
      </w:r>
      <w:proofErr w:type="spellStart"/>
      <w:r>
        <w:t>Categori</w:t>
      </w:r>
      <w:r w:rsidR="005547FD">
        <w:t>s</w:t>
      </w:r>
      <w:r>
        <w:t>ation</w:t>
      </w:r>
      <w:proofErr w:type="spellEnd"/>
      <w:r>
        <w:t>': 10}</w:t>
      </w:r>
    </w:p>
    <w:p w14:paraId="36F44667" w14:textId="72EB6D72" w:rsidR="00560AA0" w:rsidRDefault="00000000">
      <w:pPr>
        <w:pStyle w:val="Heading2"/>
      </w:pPr>
      <w:proofErr w:type="spellStart"/>
      <w:r>
        <w:t>Visuali</w:t>
      </w:r>
      <w:r w:rsidR="005547FD">
        <w:t>s</w:t>
      </w:r>
      <w:r>
        <w:t>ations</w:t>
      </w:r>
      <w:proofErr w:type="spellEnd"/>
    </w:p>
    <w:p w14:paraId="543DB59C" w14:textId="77777777" w:rsidR="00560AA0" w:rsidRDefault="00000000">
      <w:r>
        <w:t>The following charts illustrate the survey findings:</w:t>
      </w:r>
    </w:p>
    <w:p w14:paraId="5E6CF37E" w14:textId="77777777" w:rsidR="00560AA0" w:rsidRDefault="00000000">
      <w:r>
        <w:rPr>
          <w:noProof/>
        </w:rPr>
        <w:lastRenderedPageBreak/>
        <w:drawing>
          <wp:inline distT="0" distB="0" distL="0" distR="0" wp14:anchorId="3217F6D4" wp14:editId="5C64E194">
            <wp:extent cx="5029200" cy="3592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urvey_Response_Visuals.png"/>
                    <pic:cNvPicPr/>
                  </pic:nvPicPr>
                  <pic:blipFill>
                    <a:blip r:embed="rId6"/>
                    <a:stretch>
                      <a:fillRect/>
                    </a:stretch>
                  </pic:blipFill>
                  <pic:spPr>
                    <a:xfrm>
                      <a:off x="0" y="0"/>
                      <a:ext cx="5029200" cy="3592286"/>
                    </a:xfrm>
                    <a:prstGeom prst="rect">
                      <a:avLst/>
                    </a:prstGeom>
                  </pic:spPr>
                </pic:pic>
              </a:graphicData>
            </a:graphic>
          </wp:inline>
        </w:drawing>
      </w:r>
    </w:p>
    <w:p w14:paraId="14C6101A" w14:textId="77777777" w:rsidR="00560AA0" w:rsidRDefault="00000000">
      <w:pPr>
        <w:pStyle w:val="Heading1"/>
      </w:pPr>
      <w:r>
        <w:t>3. Observational Study Findings</w:t>
      </w:r>
    </w:p>
    <w:p w14:paraId="0D647B6F" w14:textId="77777777" w:rsidR="00560AA0" w:rsidRDefault="00000000">
      <w:r>
        <w:t>Observations were made while users interacted with Lloyds' mobile app, focusing on common tasks such as checking account balances and making payments. Key findings include:</w:t>
      </w:r>
    </w:p>
    <w:p w14:paraId="62DFF776" w14:textId="77777777" w:rsidR="00560AA0" w:rsidRDefault="00000000">
      <w:r>
        <w:t>- Most users navigated the app smoothly, but some had difficulty locating the money transfer option.</w:t>
      </w:r>
    </w:p>
    <w:p w14:paraId="4525552A" w14:textId="77777777" w:rsidR="00560AA0" w:rsidRDefault="00000000">
      <w:r>
        <w:t>- Delays during login were noted, causing frustration. Users expressed a need for more visible security features.</w:t>
      </w:r>
    </w:p>
    <w:p w14:paraId="44410A4B" w14:textId="77777777" w:rsidR="00560AA0" w:rsidRDefault="00000000">
      <w:r>
        <w:t>- Positive feedback was received on the app's clean design and quick access to balance information.</w:t>
      </w:r>
    </w:p>
    <w:p w14:paraId="0E34B784" w14:textId="77777777" w:rsidR="00560AA0" w:rsidRDefault="00000000">
      <w:pPr>
        <w:pStyle w:val="Heading1"/>
      </w:pPr>
      <w:r>
        <w:t>4. Recommendations</w:t>
      </w:r>
    </w:p>
    <w:p w14:paraId="1770F562" w14:textId="77777777" w:rsidR="00560AA0" w:rsidRDefault="00000000">
      <w:r>
        <w:t>Based on the survey and observational study, the following recommendations are made to enhance user experience:</w:t>
      </w:r>
    </w:p>
    <w:p w14:paraId="63826D71" w14:textId="77777777" w:rsidR="00560AA0" w:rsidRDefault="00000000">
      <w:r>
        <w:t>- Improve navigation by adding clearer icons and labels for key features like money transfers.</w:t>
      </w:r>
    </w:p>
    <w:p w14:paraId="1DAD74C6" w14:textId="77777777" w:rsidR="00560AA0" w:rsidRDefault="00000000">
      <w:r>
        <w:t>- Implement additional security measures, such as two-factor authentication, to boost user confidence.</w:t>
      </w:r>
    </w:p>
    <w:p w14:paraId="226598E9" w14:textId="49147A0F" w:rsidR="00560AA0" w:rsidRDefault="00000000">
      <w:r>
        <w:lastRenderedPageBreak/>
        <w:t>- Develop tools for spending categori</w:t>
      </w:r>
      <w:r w:rsidR="005547FD">
        <w:t>s</w:t>
      </w:r>
      <w:r>
        <w:t>ation and detailed spending reports, which are highly requested by users.</w:t>
      </w:r>
    </w:p>
    <w:p w14:paraId="2EA7F957" w14:textId="77777777" w:rsidR="00560AA0" w:rsidRDefault="00000000">
      <w:pPr>
        <w:pStyle w:val="Heading1"/>
      </w:pPr>
      <w:r>
        <w:t>5. Conclusion</w:t>
      </w:r>
    </w:p>
    <w:p w14:paraId="7D153826" w14:textId="77777777" w:rsidR="00560AA0" w:rsidRDefault="00000000">
      <w:r>
        <w:t>The findings from this research highlight key areas for improvement in Lloyds' digital banking services. By addressing the identified challenges and implementing the recommended features, Lloyds can enhance user satisfaction and maintain a competitive edge in the market.</w:t>
      </w:r>
    </w:p>
    <w:sectPr w:rsidR="00560A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489698">
    <w:abstractNumId w:val="8"/>
  </w:num>
  <w:num w:numId="2" w16cid:durableId="156268877">
    <w:abstractNumId w:val="6"/>
  </w:num>
  <w:num w:numId="3" w16cid:durableId="1156455571">
    <w:abstractNumId w:val="5"/>
  </w:num>
  <w:num w:numId="4" w16cid:durableId="44909988">
    <w:abstractNumId w:val="4"/>
  </w:num>
  <w:num w:numId="5" w16cid:durableId="1638990654">
    <w:abstractNumId w:val="7"/>
  </w:num>
  <w:num w:numId="6" w16cid:durableId="344132329">
    <w:abstractNumId w:val="3"/>
  </w:num>
  <w:num w:numId="7" w16cid:durableId="1249926243">
    <w:abstractNumId w:val="2"/>
  </w:num>
  <w:num w:numId="8" w16cid:durableId="667904284">
    <w:abstractNumId w:val="1"/>
  </w:num>
  <w:num w:numId="9" w16cid:durableId="549077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C2D"/>
    <w:rsid w:val="005547FD"/>
    <w:rsid w:val="00560A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03A13"/>
  <w14:defaultImageDpi w14:val="300"/>
  <w15:docId w15:val="{0806281D-CD45-4969-85CF-5F6A6350E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Tessa Lopes</cp:lastModifiedBy>
  <cp:revision>2</cp:revision>
  <dcterms:created xsi:type="dcterms:W3CDTF">2013-12-23T23:15:00Z</dcterms:created>
  <dcterms:modified xsi:type="dcterms:W3CDTF">2024-08-02T21:06:00Z</dcterms:modified>
  <cp:category/>
</cp:coreProperties>
</file>