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7996" w14:textId="77777777" w:rsidR="00BA1672" w:rsidRDefault="00BA1672" w:rsidP="002A1B83"/>
    <w:p w14:paraId="33A31055" w14:textId="56B4590B" w:rsidR="00BA1672" w:rsidRDefault="00BA1672" w:rsidP="00BA1672">
      <w:r>
        <w:t>Submitted by :</w:t>
      </w:r>
      <w:r>
        <w:br/>
      </w:r>
    </w:p>
    <w:p w14:paraId="438CB80C" w14:textId="3079912E" w:rsidR="00BA1672" w:rsidRDefault="005E7B69" w:rsidP="00BA1672">
      <w:r w:rsidRPr="005E7B69">
        <w:t>Muppavarapu Sri Harshini</w:t>
      </w:r>
      <w:r>
        <w:t xml:space="preserve"> </w:t>
      </w:r>
      <w:r w:rsidR="00BA1672">
        <w:t xml:space="preserve">: </w:t>
      </w:r>
      <w:r w:rsidR="00BA1672">
        <w:t>BL.EN.U4AIE21</w:t>
      </w:r>
      <w:r>
        <w:t>083</w:t>
      </w:r>
    </w:p>
    <w:p w14:paraId="4E24AD77" w14:textId="65BF776A" w:rsidR="00BA1672" w:rsidRDefault="005E7B69" w:rsidP="002A1B83">
      <w:r w:rsidRPr="005E7B69">
        <w:t>Rachuri Tarun</w:t>
      </w:r>
      <w:r w:rsidR="00BA1672">
        <w:t xml:space="preserve"> : </w:t>
      </w:r>
      <w:bookmarkStart w:id="0" w:name="_Hlk158408687"/>
      <w:r w:rsidR="00BA1672">
        <w:t>BL.EN.U4AIE21</w:t>
      </w:r>
      <w:bookmarkEnd w:id="0"/>
      <w:r>
        <w:t>109</w:t>
      </w:r>
    </w:p>
    <w:p w14:paraId="4DB61ACB" w14:textId="5E2EB7BC" w:rsidR="00BA1672" w:rsidRDefault="00BA1672" w:rsidP="00BA1672">
      <w:r>
        <w:t xml:space="preserve">Pranav H : </w:t>
      </w:r>
      <w:r>
        <w:t>BL.EN.U4AIE21</w:t>
      </w:r>
      <w:r>
        <w:t>105</w:t>
      </w:r>
    </w:p>
    <w:p w14:paraId="0983436F" w14:textId="77777777" w:rsidR="00BA1672" w:rsidRDefault="00BA1672" w:rsidP="00BA1672"/>
    <w:p w14:paraId="7CE29BD6" w14:textId="1C815808" w:rsidR="00BA1672" w:rsidRDefault="002A1B83" w:rsidP="00BA1672">
      <w:r>
        <w:t xml:space="preserve">Question 1. </w:t>
      </w:r>
      <w:r w:rsidRPr="002C3E57">
        <w:t xml:space="preserve">Explore the demo of the Temporal Difference based RL learning agent to play Tic-Tac-Toe </w:t>
      </w:r>
      <w:r w:rsidRPr="002C3E57">
        <w:br/>
        <w:t>game in the below link and answer the following questions briefly to the point.</w:t>
      </w:r>
    </w:p>
    <w:p w14:paraId="07CF1BE5" w14:textId="77777777" w:rsidR="00BA1672" w:rsidRDefault="00BA1672" w:rsidP="00BA1672"/>
    <w:p w14:paraId="32A45634" w14:textId="5E212232" w:rsidR="00BA1672" w:rsidRDefault="002A1B83" w:rsidP="00BA1672">
      <w:pPr>
        <w:pStyle w:val="ListParagraph"/>
        <w:numPr>
          <w:ilvl w:val="0"/>
          <w:numId w:val="7"/>
        </w:numPr>
      </w:pPr>
      <w:r w:rsidRPr="002C3E57">
        <w:t xml:space="preserve">Agent Vs Agent - Change the hyper-parameters as below and train the agents for 10000 </w:t>
      </w:r>
      <w:r w:rsidRPr="002C3E57">
        <w:br/>
        <w:t>episodes. After each case training, make both the agents play against each other five time in simulate mode. Which player won majority of times and why?</w:t>
      </w:r>
    </w:p>
    <w:p w14:paraId="69A2D8BA" w14:textId="27614AD0" w:rsidR="00BA1672" w:rsidRDefault="002A1B83" w:rsidP="00BA1672">
      <w:r>
        <w:t>Answer :</w:t>
      </w:r>
      <w:r>
        <w:br/>
      </w:r>
    </w:p>
    <w:tbl>
      <w:tblPr>
        <w:tblStyle w:val="TableGrid"/>
        <w:tblW w:w="9493" w:type="dxa"/>
        <w:jc w:val="center"/>
        <w:tblLook w:val="04A0" w:firstRow="1" w:lastRow="0" w:firstColumn="1" w:lastColumn="0" w:noHBand="0" w:noVBand="1"/>
      </w:tblPr>
      <w:tblGrid>
        <w:gridCol w:w="861"/>
        <w:gridCol w:w="1232"/>
        <w:gridCol w:w="1050"/>
        <w:gridCol w:w="1182"/>
        <w:gridCol w:w="362"/>
        <w:gridCol w:w="4806"/>
      </w:tblGrid>
      <w:tr w:rsidR="002A1B83" w14:paraId="44736903" w14:textId="77777777" w:rsidTr="00D957A1">
        <w:trPr>
          <w:trHeight w:val="835"/>
          <w:jc w:val="center"/>
        </w:trPr>
        <w:tc>
          <w:tcPr>
            <w:tcW w:w="861" w:type="dxa"/>
          </w:tcPr>
          <w:p w14:paraId="732E7AAD" w14:textId="77777777" w:rsidR="002A1B83" w:rsidRDefault="002A1B83" w:rsidP="00D957A1">
            <w:pPr>
              <w:jc w:val="center"/>
            </w:pPr>
            <w:r>
              <w:t>Case</w:t>
            </w:r>
          </w:p>
        </w:tc>
        <w:tc>
          <w:tcPr>
            <w:tcW w:w="1232" w:type="dxa"/>
          </w:tcPr>
          <w:p w14:paraId="59254139" w14:textId="77777777" w:rsidR="002A1B83" w:rsidRDefault="002A1B83" w:rsidP="00D957A1">
            <w:pPr>
              <w:jc w:val="center"/>
            </w:pPr>
            <w:r>
              <w:t>Hyper Parameters</w:t>
            </w:r>
          </w:p>
        </w:tc>
        <w:tc>
          <w:tcPr>
            <w:tcW w:w="1050" w:type="dxa"/>
          </w:tcPr>
          <w:p w14:paraId="054403A6" w14:textId="78B98BC0" w:rsidR="002A1B83" w:rsidRDefault="002A1B83" w:rsidP="00D957A1">
            <w:pPr>
              <w:jc w:val="center"/>
            </w:pPr>
            <w:r>
              <w:t>Agent - 1</w:t>
            </w:r>
            <w:r>
              <w:br/>
              <w:t>O</w:t>
            </w:r>
          </w:p>
        </w:tc>
        <w:tc>
          <w:tcPr>
            <w:tcW w:w="1182" w:type="dxa"/>
          </w:tcPr>
          <w:p w14:paraId="27B24D56" w14:textId="044C97F5" w:rsidR="002A1B83" w:rsidRDefault="002A1B83" w:rsidP="00D957A1">
            <w:pPr>
              <w:jc w:val="center"/>
            </w:pPr>
            <w:r>
              <w:t xml:space="preserve">Agent </w:t>
            </w:r>
            <w:r>
              <w:t>–</w:t>
            </w:r>
            <w:r>
              <w:t xml:space="preserve"> 2</w:t>
            </w:r>
          </w:p>
          <w:p w14:paraId="1D4CA5EA" w14:textId="096E3633" w:rsidR="002A1B83" w:rsidRDefault="002A1B83" w:rsidP="00D957A1">
            <w:pPr>
              <w:jc w:val="center"/>
            </w:pPr>
            <w:r>
              <w:t>X</w:t>
            </w:r>
          </w:p>
        </w:tc>
        <w:tc>
          <w:tcPr>
            <w:tcW w:w="5168" w:type="dxa"/>
            <w:gridSpan w:val="2"/>
          </w:tcPr>
          <w:p w14:paraId="2085B4BD" w14:textId="77777777" w:rsidR="002A1B83" w:rsidRDefault="002A1B83" w:rsidP="00D957A1">
            <w:pPr>
              <w:jc w:val="center"/>
            </w:pPr>
            <w:r>
              <w:t>Winner</w:t>
            </w:r>
          </w:p>
        </w:tc>
      </w:tr>
      <w:tr w:rsidR="002A1B83" w14:paraId="5BBD8D6E" w14:textId="77777777" w:rsidTr="00D957A1">
        <w:trPr>
          <w:jc w:val="center"/>
        </w:trPr>
        <w:tc>
          <w:tcPr>
            <w:tcW w:w="861" w:type="dxa"/>
            <w:vMerge w:val="restart"/>
          </w:tcPr>
          <w:p w14:paraId="1A907454" w14:textId="77777777" w:rsidR="002A1B83" w:rsidRDefault="002A1B83" w:rsidP="00D957A1">
            <w:pPr>
              <w:jc w:val="center"/>
            </w:pPr>
            <w:r>
              <w:t>Case 1</w:t>
            </w:r>
          </w:p>
        </w:tc>
        <w:tc>
          <w:tcPr>
            <w:tcW w:w="1232" w:type="dxa"/>
          </w:tcPr>
          <w:p w14:paraId="32CB84FF" w14:textId="77777777" w:rsidR="002A1B83" w:rsidRDefault="002A1B83" w:rsidP="00D957A1">
            <w:pPr>
              <w:jc w:val="center"/>
            </w:pPr>
            <w:r>
              <w:t>Exploration Probability</w:t>
            </w:r>
          </w:p>
        </w:tc>
        <w:tc>
          <w:tcPr>
            <w:tcW w:w="1050" w:type="dxa"/>
          </w:tcPr>
          <w:p w14:paraId="44B9F33E" w14:textId="2DB141F0" w:rsidR="002A1B83" w:rsidRDefault="002A1B83" w:rsidP="00D957A1">
            <w:pPr>
              <w:jc w:val="center"/>
            </w:pPr>
            <w:r>
              <w:t>0.</w:t>
            </w:r>
            <w:r>
              <w:t>5</w:t>
            </w:r>
          </w:p>
        </w:tc>
        <w:tc>
          <w:tcPr>
            <w:tcW w:w="1182" w:type="dxa"/>
          </w:tcPr>
          <w:p w14:paraId="2CB56BBD" w14:textId="0687D118" w:rsidR="002A1B83" w:rsidRDefault="002A1B83" w:rsidP="00D957A1">
            <w:pPr>
              <w:jc w:val="center"/>
            </w:pPr>
            <w:r>
              <w:t>0.</w:t>
            </w:r>
            <w:r>
              <w:t>1</w:t>
            </w:r>
          </w:p>
        </w:tc>
        <w:tc>
          <w:tcPr>
            <w:tcW w:w="362" w:type="dxa"/>
            <w:vMerge w:val="restart"/>
          </w:tcPr>
          <w:p w14:paraId="46F2FFCF" w14:textId="77777777" w:rsidR="002A1B83" w:rsidRDefault="002A1B83" w:rsidP="00D957A1">
            <w:pPr>
              <w:jc w:val="center"/>
            </w:pPr>
            <w:r>
              <w:t>O</w:t>
            </w:r>
          </w:p>
        </w:tc>
        <w:tc>
          <w:tcPr>
            <w:tcW w:w="4806" w:type="dxa"/>
            <w:vMerge w:val="restart"/>
          </w:tcPr>
          <w:p w14:paraId="734C9358" w14:textId="77777777" w:rsidR="002A1B83" w:rsidRDefault="002A1B83" w:rsidP="00D957A1">
            <w:pPr>
              <w:jc w:val="center"/>
            </w:pPr>
            <w:r w:rsidRPr="002C3E57">
              <w:rPr>
                <w:noProof/>
              </w:rPr>
              <w:drawing>
                <wp:anchor distT="0" distB="0" distL="114300" distR="114300" simplePos="0" relativeHeight="251659264" behindDoc="0" locked="0" layoutInCell="1" allowOverlap="1" wp14:anchorId="13334FFF" wp14:editId="3290A61B">
                  <wp:simplePos x="0" y="0"/>
                  <wp:positionH relativeFrom="column">
                    <wp:posOffset>31115</wp:posOffset>
                  </wp:positionH>
                  <wp:positionV relativeFrom="paragraph">
                    <wp:posOffset>356068</wp:posOffset>
                  </wp:positionV>
                  <wp:extent cx="2862580" cy="1882140"/>
                  <wp:effectExtent l="0" t="0" r="0" b="3810"/>
                  <wp:wrapThrough wrapText="bothSides">
                    <wp:wrapPolygon edited="0">
                      <wp:start x="0" y="0"/>
                      <wp:lineTo x="0" y="21425"/>
                      <wp:lineTo x="21418" y="21425"/>
                      <wp:lineTo x="21418" y="0"/>
                      <wp:lineTo x="0" y="0"/>
                    </wp:wrapPolygon>
                  </wp:wrapThrough>
                  <wp:docPr id="34565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575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580" cy="1882140"/>
                          </a:xfrm>
                          <a:prstGeom prst="rect">
                            <a:avLst/>
                          </a:prstGeom>
                        </pic:spPr>
                      </pic:pic>
                    </a:graphicData>
                  </a:graphic>
                  <wp14:sizeRelH relativeFrom="margin">
                    <wp14:pctWidth>0</wp14:pctWidth>
                  </wp14:sizeRelH>
                  <wp14:sizeRelV relativeFrom="margin">
                    <wp14:pctHeight>0</wp14:pctHeight>
                  </wp14:sizeRelV>
                </wp:anchor>
              </w:drawing>
            </w:r>
          </w:p>
        </w:tc>
      </w:tr>
      <w:tr w:rsidR="002A1B83" w14:paraId="5059EA34" w14:textId="77777777" w:rsidTr="00D957A1">
        <w:trPr>
          <w:trHeight w:val="2557"/>
          <w:jc w:val="center"/>
        </w:trPr>
        <w:tc>
          <w:tcPr>
            <w:tcW w:w="861" w:type="dxa"/>
            <w:vMerge/>
          </w:tcPr>
          <w:p w14:paraId="11E7958C" w14:textId="77777777" w:rsidR="002A1B83" w:rsidRDefault="002A1B83" w:rsidP="00D957A1">
            <w:pPr>
              <w:jc w:val="center"/>
            </w:pPr>
          </w:p>
        </w:tc>
        <w:tc>
          <w:tcPr>
            <w:tcW w:w="1232" w:type="dxa"/>
          </w:tcPr>
          <w:p w14:paraId="7C60D480" w14:textId="77777777" w:rsidR="002A1B83" w:rsidRDefault="002A1B83" w:rsidP="00D957A1">
            <w:pPr>
              <w:jc w:val="center"/>
            </w:pPr>
            <w:r>
              <w:t>Learning Rate</w:t>
            </w:r>
          </w:p>
          <w:p w14:paraId="29C53EFE" w14:textId="77777777" w:rsidR="002A1B83" w:rsidRDefault="002A1B83" w:rsidP="00D957A1">
            <w:pPr>
              <w:jc w:val="center"/>
            </w:pPr>
          </w:p>
          <w:p w14:paraId="0F0E5FEE" w14:textId="77777777" w:rsidR="002A1B83" w:rsidRDefault="002A1B83" w:rsidP="00D957A1">
            <w:pPr>
              <w:jc w:val="center"/>
            </w:pPr>
          </w:p>
          <w:p w14:paraId="3582F624" w14:textId="77777777" w:rsidR="002A1B83" w:rsidRDefault="002A1B83" w:rsidP="00D957A1">
            <w:pPr>
              <w:jc w:val="center"/>
            </w:pPr>
          </w:p>
          <w:p w14:paraId="7C29A442" w14:textId="77777777" w:rsidR="002A1B83" w:rsidRDefault="002A1B83" w:rsidP="00D957A1">
            <w:pPr>
              <w:jc w:val="center"/>
            </w:pPr>
          </w:p>
          <w:p w14:paraId="648F685E" w14:textId="77777777" w:rsidR="002A1B83" w:rsidRDefault="002A1B83" w:rsidP="00D957A1">
            <w:pPr>
              <w:jc w:val="center"/>
            </w:pPr>
          </w:p>
          <w:p w14:paraId="6CA3C9AB" w14:textId="77777777" w:rsidR="002A1B83" w:rsidRDefault="002A1B83" w:rsidP="00D957A1">
            <w:pPr>
              <w:jc w:val="center"/>
            </w:pPr>
          </w:p>
          <w:p w14:paraId="627C980F" w14:textId="77777777" w:rsidR="002A1B83" w:rsidRDefault="002A1B83" w:rsidP="00D957A1">
            <w:pPr>
              <w:jc w:val="center"/>
            </w:pPr>
          </w:p>
          <w:p w14:paraId="60E269DD" w14:textId="77777777" w:rsidR="002A1B83" w:rsidRDefault="002A1B83" w:rsidP="00D957A1">
            <w:pPr>
              <w:jc w:val="center"/>
            </w:pPr>
          </w:p>
          <w:p w14:paraId="69042B22" w14:textId="77777777" w:rsidR="002A1B83" w:rsidRDefault="002A1B83" w:rsidP="00D957A1">
            <w:pPr>
              <w:jc w:val="center"/>
            </w:pPr>
          </w:p>
          <w:p w14:paraId="5FF7AE1C" w14:textId="77777777" w:rsidR="002A1B83" w:rsidRDefault="002A1B83" w:rsidP="00D957A1">
            <w:pPr>
              <w:jc w:val="center"/>
            </w:pPr>
          </w:p>
          <w:p w14:paraId="3BDF648E" w14:textId="77777777" w:rsidR="002A1B83" w:rsidRDefault="002A1B83" w:rsidP="00D957A1">
            <w:pPr>
              <w:jc w:val="center"/>
            </w:pPr>
          </w:p>
          <w:p w14:paraId="04216325" w14:textId="77777777" w:rsidR="002A1B83" w:rsidRDefault="002A1B83" w:rsidP="00D957A1">
            <w:pPr>
              <w:jc w:val="center"/>
            </w:pPr>
          </w:p>
          <w:p w14:paraId="0FE547D4" w14:textId="77777777" w:rsidR="002A1B83" w:rsidRDefault="002A1B83" w:rsidP="00D957A1">
            <w:pPr>
              <w:jc w:val="center"/>
            </w:pPr>
          </w:p>
        </w:tc>
        <w:tc>
          <w:tcPr>
            <w:tcW w:w="1050" w:type="dxa"/>
          </w:tcPr>
          <w:p w14:paraId="6A014B22" w14:textId="77777777" w:rsidR="002A1B83" w:rsidRDefault="002A1B83" w:rsidP="00D957A1">
            <w:pPr>
              <w:jc w:val="center"/>
            </w:pPr>
            <w:r>
              <w:t>0.1</w:t>
            </w:r>
          </w:p>
        </w:tc>
        <w:tc>
          <w:tcPr>
            <w:tcW w:w="1182" w:type="dxa"/>
          </w:tcPr>
          <w:p w14:paraId="4EAC3D41" w14:textId="77777777" w:rsidR="002A1B83" w:rsidRDefault="002A1B83" w:rsidP="00D957A1">
            <w:pPr>
              <w:jc w:val="center"/>
            </w:pPr>
            <w:r>
              <w:t>0.1</w:t>
            </w:r>
          </w:p>
        </w:tc>
        <w:tc>
          <w:tcPr>
            <w:tcW w:w="362" w:type="dxa"/>
            <w:vMerge/>
          </w:tcPr>
          <w:p w14:paraId="40B6C1A7" w14:textId="77777777" w:rsidR="002A1B83" w:rsidRDefault="002A1B83" w:rsidP="00D957A1">
            <w:pPr>
              <w:jc w:val="center"/>
            </w:pPr>
          </w:p>
        </w:tc>
        <w:tc>
          <w:tcPr>
            <w:tcW w:w="4806" w:type="dxa"/>
            <w:vMerge/>
          </w:tcPr>
          <w:p w14:paraId="3E2FF1BE" w14:textId="77777777" w:rsidR="002A1B83" w:rsidRDefault="002A1B83" w:rsidP="00D957A1">
            <w:pPr>
              <w:jc w:val="center"/>
            </w:pPr>
          </w:p>
        </w:tc>
      </w:tr>
      <w:tr w:rsidR="002A1B83" w14:paraId="7757F4EC" w14:textId="77777777" w:rsidTr="00D957A1">
        <w:trPr>
          <w:jc w:val="center"/>
        </w:trPr>
        <w:tc>
          <w:tcPr>
            <w:tcW w:w="861" w:type="dxa"/>
          </w:tcPr>
          <w:p w14:paraId="247AA11D" w14:textId="77777777" w:rsidR="002A1B83" w:rsidRDefault="002A1B83" w:rsidP="00D957A1">
            <w:pPr>
              <w:jc w:val="center"/>
            </w:pPr>
            <w:r>
              <w:t>Case 2</w:t>
            </w:r>
          </w:p>
        </w:tc>
        <w:tc>
          <w:tcPr>
            <w:tcW w:w="1232" w:type="dxa"/>
          </w:tcPr>
          <w:p w14:paraId="0F838F4F" w14:textId="77777777" w:rsidR="002A1B83" w:rsidRDefault="002A1B83" w:rsidP="00D957A1">
            <w:pPr>
              <w:jc w:val="center"/>
            </w:pPr>
            <w:r>
              <w:t>Exploration Probability</w:t>
            </w:r>
          </w:p>
        </w:tc>
        <w:tc>
          <w:tcPr>
            <w:tcW w:w="1050" w:type="dxa"/>
          </w:tcPr>
          <w:p w14:paraId="451D7EE6" w14:textId="77777777" w:rsidR="002A1B83" w:rsidRDefault="002A1B83" w:rsidP="00D957A1">
            <w:pPr>
              <w:jc w:val="center"/>
            </w:pPr>
            <w:r>
              <w:t>0.1</w:t>
            </w:r>
          </w:p>
        </w:tc>
        <w:tc>
          <w:tcPr>
            <w:tcW w:w="1182" w:type="dxa"/>
          </w:tcPr>
          <w:p w14:paraId="179A160C" w14:textId="77777777" w:rsidR="002A1B83" w:rsidRDefault="002A1B83" w:rsidP="00D957A1">
            <w:pPr>
              <w:jc w:val="center"/>
            </w:pPr>
            <w:r>
              <w:t>0.1</w:t>
            </w:r>
          </w:p>
        </w:tc>
        <w:tc>
          <w:tcPr>
            <w:tcW w:w="362" w:type="dxa"/>
            <w:vMerge w:val="restart"/>
          </w:tcPr>
          <w:p w14:paraId="0D4C91B2" w14:textId="77777777" w:rsidR="002A1B83" w:rsidRDefault="002A1B83" w:rsidP="00D957A1">
            <w:pPr>
              <w:jc w:val="center"/>
            </w:pPr>
            <w:r>
              <w:t>O</w:t>
            </w:r>
          </w:p>
        </w:tc>
        <w:tc>
          <w:tcPr>
            <w:tcW w:w="4806" w:type="dxa"/>
            <w:vMerge w:val="restart"/>
          </w:tcPr>
          <w:p w14:paraId="4D7E0A24" w14:textId="77777777" w:rsidR="002A1B83" w:rsidRDefault="002A1B83" w:rsidP="00D957A1">
            <w:pPr>
              <w:jc w:val="center"/>
            </w:pPr>
            <w:r w:rsidRPr="00397B41">
              <w:rPr>
                <w:noProof/>
              </w:rPr>
              <w:drawing>
                <wp:anchor distT="0" distB="0" distL="114300" distR="114300" simplePos="0" relativeHeight="251660288" behindDoc="1" locked="0" layoutInCell="1" allowOverlap="1" wp14:anchorId="724123AF" wp14:editId="4802F486">
                  <wp:simplePos x="0" y="0"/>
                  <wp:positionH relativeFrom="column">
                    <wp:posOffset>-14605</wp:posOffset>
                  </wp:positionH>
                  <wp:positionV relativeFrom="paragraph">
                    <wp:posOffset>375920</wp:posOffset>
                  </wp:positionV>
                  <wp:extent cx="2906395" cy="1931035"/>
                  <wp:effectExtent l="0" t="0" r="8255" b="0"/>
                  <wp:wrapThrough wrapText="bothSides">
                    <wp:wrapPolygon edited="0">
                      <wp:start x="0" y="0"/>
                      <wp:lineTo x="0" y="21309"/>
                      <wp:lineTo x="21520" y="21309"/>
                      <wp:lineTo x="21520" y="0"/>
                      <wp:lineTo x="0" y="0"/>
                    </wp:wrapPolygon>
                  </wp:wrapThrough>
                  <wp:docPr id="6846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448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6395" cy="1931035"/>
                          </a:xfrm>
                          <a:prstGeom prst="rect">
                            <a:avLst/>
                          </a:prstGeom>
                        </pic:spPr>
                      </pic:pic>
                    </a:graphicData>
                  </a:graphic>
                </wp:anchor>
              </w:drawing>
            </w:r>
          </w:p>
        </w:tc>
      </w:tr>
      <w:tr w:rsidR="002A1B83" w14:paraId="457E0256" w14:textId="77777777" w:rsidTr="00D957A1">
        <w:trPr>
          <w:jc w:val="center"/>
        </w:trPr>
        <w:tc>
          <w:tcPr>
            <w:tcW w:w="861" w:type="dxa"/>
          </w:tcPr>
          <w:p w14:paraId="045BE684" w14:textId="77777777" w:rsidR="002A1B83" w:rsidRDefault="002A1B83" w:rsidP="00D957A1">
            <w:pPr>
              <w:jc w:val="center"/>
            </w:pPr>
          </w:p>
        </w:tc>
        <w:tc>
          <w:tcPr>
            <w:tcW w:w="1232" w:type="dxa"/>
          </w:tcPr>
          <w:p w14:paraId="54A71544" w14:textId="77777777" w:rsidR="002A1B83" w:rsidRDefault="002A1B83" w:rsidP="00D957A1">
            <w:pPr>
              <w:jc w:val="center"/>
            </w:pPr>
            <w:r>
              <w:t>Learning Rate</w:t>
            </w:r>
          </w:p>
          <w:p w14:paraId="28E7BE33" w14:textId="77777777" w:rsidR="002A1B83" w:rsidRDefault="002A1B83" w:rsidP="00D957A1">
            <w:pPr>
              <w:jc w:val="center"/>
            </w:pPr>
          </w:p>
          <w:p w14:paraId="5D7884F7" w14:textId="77777777" w:rsidR="002A1B83" w:rsidRDefault="002A1B83" w:rsidP="00D957A1">
            <w:pPr>
              <w:jc w:val="center"/>
            </w:pPr>
          </w:p>
          <w:p w14:paraId="7391DAC8" w14:textId="77777777" w:rsidR="002A1B83" w:rsidRDefault="002A1B83" w:rsidP="00D957A1">
            <w:pPr>
              <w:jc w:val="center"/>
            </w:pPr>
          </w:p>
          <w:p w14:paraId="3D832FCE" w14:textId="77777777" w:rsidR="002A1B83" w:rsidRDefault="002A1B83" w:rsidP="00D957A1">
            <w:pPr>
              <w:jc w:val="center"/>
            </w:pPr>
          </w:p>
          <w:p w14:paraId="6CCDC321" w14:textId="77777777" w:rsidR="002A1B83" w:rsidRDefault="002A1B83" w:rsidP="00D957A1">
            <w:pPr>
              <w:jc w:val="center"/>
            </w:pPr>
          </w:p>
          <w:p w14:paraId="2CC3CC44" w14:textId="77777777" w:rsidR="002A1B83" w:rsidRDefault="002A1B83" w:rsidP="00D957A1">
            <w:pPr>
              <w:jc w:val="center"/>
            </w:pPr>
          </w:p>
          <w:p w14:paraId="6E80092B" w14:textId="77777777" w:rsidR="002A1B83" w:rsidRDefault="002A1B83" w:rsidP="00D957A1">
            <w:pPr>
              <w:jc w:val="center"/>
            </w:pPr>
          </w:p>
          <w:p w14:paraId="40ECA6DD" w14:textId="77777777" w:rsidR="002A1B83" w:rsidRDefault="002A1B83" w:rsidP="00D957A1">
            <w:pPr>
              <w:jc w:val="center"/>
            </w:pPr>
          </w:p>
          <w:p w14:paraId="51CA4A05" w14:textId="77777777" w:rsidR="002A1B83" w:rsidRDefault="002A1B83" w:rsidP="00D957A1">
            <w:pPr>
              <w:jc w:val="center"/>
            </w:pPr>
          </w:p>
          <w:p w14:paraId="58868492" w14:textId="77777777" w:rsidR="002A1B83" w:rsidRDefault="002A1B83" w:rsidP="00D957A1">
            <w:pPr>
              <w:jc w:val="center"/>
            </w:pPr>
          </w:p>
          <w:p w14:paraId="3B98BE50" w14:textId="77777777" w:rsidR="002A1B83" w:rsidRDefault="002A1B83" w:rsidP="00D957A1">
            <w:pPr>
              <w:jc w:val="center"/>
            </w:pPr>
          </w:p>
          <w:p w14:paraId="6DC9E4C4" w14:textId="77777777" w:rsidR="002A1B83" w:rsidRDefault="002A1B83" w:rsidP="00D957A1">
            <w:pPr>
              <w:jc w:val="center"/>
            </w:pPr>
          </w:p>
          <w:p w14:paraId="755A2E02" w14:textId="77777777" w:rsidR="002A1B83" w:rsidRDefault="002A1B83" w:rsidP="00D957A1"/>
        </w:tc>
        <w:tc>
          <w:tcPr>
            <w:tcW w:w="1050" w:type="dxa"/>
          </w:tcPr>
          <w:p w14:paraId="1FA3F7D7" w14:textId="77777777" w:rsidR="002A1B83" w:rsidRDefault="002A1B83" w:rsidP="00D957A1">
            <w:pPr>
              <w:jc w:val="center"/>
            </w:pPr>
            <w:r>
              <w:t>0.5</w:t>
            </w:r>
          </w:p>
        </w:tc>
        <w:tc>
          <w:tcPr>
            <w:tcW w:w="1182" w:type="dxa"/>
          </w:tcPr>
          <w:p w14:paraId="7067C958" w14:textId="77777777" w:rsidR="002A1B83" w:rsidRDefault="002A1B83" w:rsidP="00D957A1">
            <w:pPr>
              <w:jc w:val="center"/>
            </w:pPr>
            <w:r>
              <w:t>0.1</w:t>
            </w:r>
          </w:p>
        </w:tc>
        <w:tc>
          <w:tcPr>
            <w:tcW w:w="362" w:type="dxa"/>
            <w:vMerge/>
          </w:tcPr>
          <w:p w14:paraId="58A437CB" w14:textId="77777777" w:rsidR="002A1B83" w:rsidRDefault="002A1B83" w:rsidP="00D957A1">
            <w:pPr>
              <w:jc w:val="center"/>
            </w:pPr>
          </w:p>
        </w:tc>
        <w:tc>
          <w:tcPr>
            <w:tcW w:w="4806" w:type="dxa"/>
            <w:vMerge/>
          </w:tcPr>
          <w:p w14:paraId="2EFD4648" w14:textId="77777777" w:rsidR="002A1B83" w:rsidRDefault="002A1B83" w:rsidP="00D957A1">
            <w:pPr>
              <w:jc w:val="center"/>
            </w:pPr>
          </w:p>
        </w:tc>
      </w:tr>
      <w:tr w:rsidR="002A1B83" w14:paraId="03892B66" w14:textId="77777777" w:rsidTr="00D957A1">
        <w:trPr>
          <w:jc w:val="center"/>
        </w:trPr>
        <w:tc>
          <w:tcPr>
            <w:tcW w:w="861" w:type="dxa"/>
          </w:tcPr>
          <w:p w14:paraId="0E2C7057" w14:textId="77777777" w:rsidR="002A1B83" w:rsidRDefault="002A1B83" w:rsidP="00D957A1">
            <w:pPr>
              <w:jc w:val="center"/>
            </w:pPr>
            <w:r>
              <w:t>Case 3</w:t>
            </w:r>
          </w:p>
        </w:tc>
        <w:tc>
          <w:tcPr>
            <w:tcW w:w="1232" w:type="dxa"/>
          </w:tcPr>
          <w:p w14:paraId="59DE7DF0" w14:textId="77777777" w:rsidR="002A1B83" w:rsidRDefault="002A1B83" w:rsidP="00D957A1">
            <w:pPr>
              <w:jc w:val="center"/>
            </w:pPr>
            <w:r>
              <w:t>Exploration Probability</w:t>
            </w:r>
          </w:p>
        </w:tc>
        <w:tc>
          <w:tcPr>
            <w:tcW w:w="1050" w:type="dxa"/>
          </w:tcPr>
          <w:p w14:paraId="47925334" w14:textId="77777777" w:rsidR="002A1B83" w:rsidRDefault="002A1B83" w:rsidP="00D957A1">
            <w:pPr>
              <w:jc w:val="center"/>
            </w:pPr>
            <w:r>
              <w:t>0.5</w:t>
            </w:r>
          </w:p>
        </w:tc>
        <w:tc>
          <w:tcPr>
            <w:tcW w:w="1182" w:type="dxa"/>
          </w:tcPr>
          <w:p w14:paraId="538EC4C3" w14:textId="77777777" w:rsidR="002A1B83" w:rsidRDefault="002A1B83" w:rsidP="00D957A1">
            <w:pPr>
              <w:jc w:val="center"/>
            </w:pPr>
            <w:r>
              <w:t>0.25</w:t>
            </w:r>
          </w:p>
        </w:tc>
        <w:tc>
          <w:tcPr>
            <w:tcW w:w="362" w:type="dxa"/>
            <w:vMerge w:val="restart"/>
          </w:tcPr>
          <w:p w14:paraId="271F42A2" w14:textId="77777777" w:rsidR="002A1B83" w:rsidRDefault="002A1B83" w:rsidP="00D957A1">
            <w:pPr>
              <w:jc w:val="center"/>
            </w:pPr>
            <w:r>
              <w:t>O</w:t>
            </w:r>
          </w:p>
        </w:tc>
        <w:tc>
          <w:tcPr>
            <w:tcW w:w="4806" w:type="dxa"/>
            <w:vMerge w:val="restart"/>
          </w:tcPr>
          <w:p w14:paraId="754C19DD" w14:textId="77777777" w:rsidR="002A1B83" w:rsidRDefault="002A1B83" w:rsidP="00D957A1">
            <w:pPr>
              <w:jc w:val="center"/>
            </w:pPr>
            <w:r w:rsidRPr="00397B41">
              <w:rPr>
                <w:noProof/>
              </w:rPr>
              <w:drawing>
                <wp:anchor distT="0" distB="0" distL="114300" distR="114300" simplePos="0" relativeHeight="251661312" behindDoc="0" locked="0" layoutInCell="1" allowOverlap="1" wp14:anchorId="346B8D93" wp14:editId="1D231287">
                  <wp:simplePos x="0" y="0"/>
                  <wp:positionH relativeFrom="column">
                    <wp:posOffset>21614</wp:posOffset>
                  </wp:positionH>
                  <wp:positionV relativeFrom="paragraph">
                    <wp:posOffset>156010</wp:posOffset>
                  </wp:positionV>
                  <wp:extent cx="2872974" cy="1875103"/>
                  <wp:effectExtent l="0" t="0" r="3810" b="0"/>
                  <wp:wrapThrough wrapText="bothSides">
                    <wp:wrapPolygon edited="0">
                      <wp:start x="0" y="0"/>
                      <wp:lineTo x="0" y="21293"/>
                      <wp:lineTo x="21485" y="21293"/>
                      <wp:lineTo x="21485" y="0"/>
                      <wp:lineTo x="0" y="0"/>
                    </wp:wrapPolygon>
                  </wp:wrapThrough>
                  <wp:docPr id="160418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835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974" cy="1875103"/>
                          </a:xfrm>
                          <a:prstGeom prst="rect">
                            <a:avLst/>
                          </a:prstGeom>
                        </pic:spPr>
                      </pic:pic>
                    </a:graphicData>
                  </a:graphic>
                </wp:anchor>
              </w:drawing>
            </w:r>
          </w:p>
        </w:tc>
      </w:tr>
      <w:tr w:rsidR="002A1B83" w14:paraId="0F0CC61F" w14:textId="77777777" w:rsidTr="00D957A1">
        <w:trPr>
          <w:jc w:val="center"/>
        </w:trPr>
        <w:tc>
          <w:tcPr>
            <w:tcW w:w="861" w:type="dxa"/>
          </w:tcPr>
          <w:p w14:paraId="4052A220" w14:textId="77777777" w:rsidR="002A1B83" w:rsidRDefault="002A1B83" w:rsidP="00D957A1">
            <w:pPr>
              <w:jc w:val="center"/>
            </w:pPr>
          </w:p>
        </w:tc>
        <w:tc>
          <w:tcPr>
            <w:tcW w:w="1232" w:type="dxa"/>
          </w:tcPr>
          <w:p w14:paraId="3D2276B3" w14:textId="77777777" w:rsidR="002A1B83" w:rsidRDefault="002A1B83" w:rsidP="00D957A1">
            <w:pPr>
              <w:jc w:val="center"/>
            </w:pPr>
            <w:r>
              <w:t>Learning Rate</w:t>
            </w:r>
          </w:p>
        </w:tc>
        <w:tc>
          <w:tcPr>
            <w:tcW w:w="1050" w:type="dxa"/>
          </w:tcPr>
          <w:p w14:paraId="6E307908" w14:textId="77777777" w:rsidR="002A1B83" w:rsidRDefault="002A1B83" w:rsidP="00D957A1">
            <w:pPr>
              <w:jc w:val="center"/>
            </w:pPr>
            <w:r>
              <w:t>0.5</w:t>
            </w:r>
          </w:p>
        </w:tc>
        <w:tc>
          <w:tcPr>
            <w:tcW w:w="1182" w:type="dxa"/>
          </w:tcPr>
          <w:p w14:paraId="54A01719" w14:textId="77777777" w:rsidR="002A1B83" w:rsidRDefault="002A1B83" w:rsidP="00D957A1">
            <w:pPr>
              <w:jc w:val="center"/>
            </w:pPr>
            <w:r>
              <w:t>0.25</w:t>
            </w:r>
          </w:p>
        </w:tc>
        <w:tc>
          <w:tcPr>
            <w:tcW w:w="362" w:type="dxa"/>
            <w:vMerge/>
          </w:tcPr>
          <w:p w14:paraId="1CA30934" w14:textId="77777777" w:rsidR="002A1B83" w:rsidRDefault="002A1B83" w:rsidP="00D957A1">
            <w:pPr>
              <w:jc w:val="center"/>
            </w:pPr>
          </w:p>
        </w:tc>
        <w:tc>
          <w:tcPr>
            <w:tcW w:w="4806" w:type="dxa"/>
            <w:vMerge/>
          </w:tcPr>
          <w:p w14:paraId="35A4D1AE" w14:textId="77777777" w:rsidR="002A1B83" w:rsidRDefault="002A1B83" w:rsidP="00D957A1">
            <w:pPr>
              <w:jc w:val="center"/>
            </w:pPr>
          </w:p>
        </w:tc>
      </w:tr>
    </w:tbl>
    <w:p w14:paraId="781958CB" w14:textId="77777777" w:rsidR="002A1B83" w:rsidRDefault="002A1B83" w:rsidP="002A1B83">
      <w:pPr>
        <w:jc w:val="center"/>
      </w:pPr>
    </w:p>
    <w:p w14:paraId="7F705329" w14:textId="77777777" w:rsidR="002A1B83" w:rsidRDefault="002A1B83" w:rsidP="002A1B83">
      <w:pPr>
        <w:jc w:val="center"/>
      </w:pPr>
    </w:p>
    <w:p w14:paraId="0044CE4D" w14:textId="6DE8B909" w:rsidR="002A1B83" w:rsidRDefault="002A1B83" w:rsidP="002A1B83">
      <w:r>
        <w:t xml:space="preserve">In all the three cases, O wins the game, as shown above. This is the because </w:t>
      </w:r>
      <w:r>
        <w:br/>
        <w:t xml:space="preserve">In Case – 1 :  </w:t>
      </w:r>
      <w:r>
        <w:br/>
      </w:r>
      <w:bookmarkStart w:id="1" w:name="_Hlk158407942"/>
      <w:r>
        <w:t>The Exploration rate of O is greater than X and hence it wins the game.</w:t>
      </w:r>
      <w:bookmarkEnd w:id="1"/>
      <w:r>
        <w:br/>
      </w:r>
      <w:bookmarkStart w:id="2" w:name="_Hlk158407965"/>
      <w:r>
        <w:t>In Case – 2 :</w:t>
      </w:r>
      <w:r>
        <w:br/>
      </w:r>
      <w:r>
        <w:t xml:space="preserve">The </w:t>
      </w:r>
      <w:r>
        <w:t xml:space="preserve">Learning </w:t>
      </w:r>
      <w:r>
        <w:t xml:space="preserve">rate of O is </w:t>
      </w:r>
      <w:r>
        <w:t>greater</w:t>
      </w:r>
      <w:r>
        <w:t xml:space="preserve"> than X and hence it wins the game.</w:t>
      </w:r>
      <w:bookmarkEnd w:id="2"/>
      <w:r>
        <w:br/>
      </w:r>
      <w:r>
        <w:t xml:space="preserve">In Case – </w:t>
      </w:r>
      <w:r>
        <w:t>3</w:t>
      </w:r>
      <w:r>
        <w:t xml:space="preserve"> :</w:t>
      </w:r>
      <w:r>
        <w:br/>
        <w:t xml:space="preserve">The Learning </w:t>
      </w:r>
      <w:r>
        <w:t xml:space="preserve">&amp; Exploration </w:t>
      </w:r>
      <w:r>
        <w:t>rate of O is greater than X and hence it wins the game.</w:t>
      </w:r>
    </w:p>
    <w:p w14:paraId="55A68684" w14:textId="77777777" w:rsidR="00BA1672" w:rsidRDefault="00BA1672"/>
    <w:p w14:paraId="6A866AB0" w14:textId="77777777" w:rsidR="00BA1672" w:rsidRDefault="00BA1672"/>
    <w:p w14:paraId="43F2ED34" w14:textId="77777777" w:rsidR="00BA1672" w:rsidRDefault="00BA1672"/>
    <w:p w14:paraId="0587D9B3" w14:textId="77777777" w:rsidR="00BA1672" w:rsidRDefault="00BA1672"/>
    <w:p w14:paraId="5F4140EA" w14:textId="77777777" w:rsidR="00BA1672" w:rsidRDefault="00BA1672"/>
    <w:p w14:paraId="7119D586" w14:textId="77777777" w:rsidR="00BA1672" w:rsidRDefault="00BA1672"/>
    <w:p w14:paraId="29A011AE" w14:textId="77777777" w:rsidR="00BA1672" w:rsidRDefault="00BA1672"/>
    <w:p w14:paraId="385CAACF" w14:textId="7884D67C" w:rsidR="00BA1672" w:rsidRDefault="00BA1672" w:rsidP="00BA1672">
      <w:pPr>
        <w:pStyle w:val="ListParagraph"/>
        <w:numPr>
          <w:ilvl w:val="0"/>
          <w:numId w:val="7"/>
        </w:numPr>
      </w:pPr>
      <w:r>
        <w:lastRenderedPageBreak/>
        <w:t>Develop a state tree and value table (initialization as discussed in class) for the tic-tac-toe</w:t>
      </w:r>
      <w:r>
        <w:t xml:space="preserve"> </w:t>
      </w:r>
      <w:r>
        <w:t xml:space="preserve">game </w:t>
      </w:r>
      <w:r>
        <w:t>s</w:t>
      </w:r>
      <w:r>
        <w:t>ta</w:t>
      </w:r>
      <w:r>
        <w:t>rt</w:t>
      </w:r>
      <w:r>
        <w:t>ing from black state (9 cells empty) and calculate the value for each state as</w:t>
      </w:r>
      <w:r>
        <w:t xml:space="preserve"> </w:t>
      </w:r>
      <w:r>
        <w:t>per the next move choice. Show the final state tree and the corresponding value table for</w:t>
      </w:r>
      <w:r>
        <w:t xml:space="preserve"> 10</w:t>
      </w:r>
      <w:r>
        <w:t xml:space="preserve"> episodes of training.</w:t>
      </w:r>
    </w:p>
    <w:p w14:paraId="031CC2CF" w14:textId="24B4EB2B" w:rsidR="00BA1672" w:rsidRDefault="00BA1672" w:rsidP="00BA1672">
      <w:r>
        <w:t xml:space="preserve">Answer : </w:t>
      </w:r>
    </w:p>
    <w:p w14:paraId="02E30FAE" w14:textId="2EC4D57A" w:rsidR="00BA1672" w:rsidRDefault="00BA1672" w:rsidP="00BA1672">
      <w:r>
        <w:rPr>
          <w:noProof/>
        </w:rPr>
        <w:drawing>
          <wp:inline distT="0" distB="0" distL="0" distR="0" wp14:anchorId="557BAE32" wp14:editId="10947434">
            <wp:extent cx="5731510" cy="7642225"/>
            <wp:effectExtent l="0" t="0" r="2540" b="0"/>
            <wp:docPr id="51671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26400426" w14:textId="65DE165C" w:rsidR="00BA1672" w:rsidRDefault="00BA1672" w:rsidP="00BA1672">
      <w:r>
        <w:rPr>
          <w:noProof/>
        </w:rPr>
        <w:lastRenderedPageBreak/>
        <w:drawing>
          <wp:inline distT="0" distB="0" distL="0" distR="0" wp14:anchorId="2794A554" wp14:editId="25F39125">
            <wp:extent cx="5731510" cy="7642225"/>
            <wp:effectExtent l="0" t="0" r="2540" b="0"/>
            <wp:docPr id="210184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429F777B" w14:textId="775967CC" w:rsidR="002A1B83" w:rsidRDefault="00BA1672">
      <w:r>
        <w:rPr>
          <w:noProof/>
        </w:rPr>
        <w:lastRenderedPageBreak/>
        <w:drawing>
          <wp:inline distT="0" distB="0" distL="0" distR="0" wp14:anchorId="741B39BA" wp14:editId="7AB86C35">
            <wp:extent cx="5731510" cy="7642225"/>
            <wp:effectExtent l="0" t="0" r="2540" b="0"/>
            <wp:docPr id="1525411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237EC719" w14:textId="7B56B321" w:rsidR="00BA1672" w:rsidRDefault="00BA1672">
      <w:r>
        <w:rPr>
          <w:noProof/>
        </w:rPr>
        <w:lastRenderedPageBreak/>
        <w:drawing>
          <wp:inline distT="0" distB="0" distL="0" distR="0" wp14:anchorId="3D275F57" wp14:editId="66B3CFDD">
            <wp:extent cx="5731510" cy="7642225"/>
            <wp:effectExtent l="0" t="0" r="2540" b="0"/>
            <wp:docPr id="599335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25BCE374" w14:textId="2848510A" w:rsidR="00BA1672" w:rsidRDefault="00BA1672">
      <w:r>
        <w:rPr>
          <w:noProof/>
        </w:rPr>
        <w:lastRenderedPageBreak/>
        <w:drawing>
          <wp:inline distT="0" distB="0" distL="0" distR="0" wp14:anchorId="50505B4B" wp14:editId="466C2217">
            <wp:extent cx="5731510" cy="7642225"/>
            <wp:effectExtent l="0" t="0" r="2540" b="0"/>
            <wp:docPr id="2056855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7EEB7F45" w14:textId="2B7E63CB" w:rsidR="00BA1672" w:rsidRDefault="00BA1672">
      <w:r>
        <w:rPr>
          <w:noProof/>
        </w:rPr>
        <w:lastRenderedPageBreak/>
        <w:drawing>
          <wp:inline distT="0" distB="0" distL="0" distR="0" wp14:anchorId="2AC7219D" wp14:editId="5CBA7DD7">
            <wp:extent cx="5730875" cy="5747657"/>
            <wp:effectExtent l="0" t="0" r="3175" b="5715"/>
            <wp:docPr id="192160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356" b="16425"/>
                    <a:stretch/>
                  </pic:blipFill>
                  <pic:spPr bwMode="auto">
                    <a:xfrm>
                      <a:off x="0" y="0"/>
                      <a:ext cx="5731510" cy="5748294"/>
                    </a:xfrm>
                    <a:prstGeom prst="rect">
                      <a:avLst/>
                    </a:prstGeom>
                    <a:noFill/>
                    <a:ln>
                      <a:noFill/>
                    </a:ln>
                    <a:extLst>
                      <a:ext uri="{53640926-AAD7-44D8-BBD7-CCE9431645EC}">
                        <a14:shadowObscured xmlns:a14="http://schemas.microsoft.com/office/drawing/2010/main"/>
                      </a:ext>
                    </a:extLst>
                  </pic:spPr>
                </pic:pic>
              </a:graphicData>
            </a:graphic>
          </wp:inline>
        </w:drawing>
      </w:r>
    </w:p>
    <w:p w14:paraId="1B1EC46C" w14:textId="77777777" w:rsidR="00BA1672" w:rsidRDefault="00BA1672"/>
    <w:p w14:paraId="7DF3DFEE" w14:textId="0FE2A74C" w:rsidR="00BA1672" w:rsidRDefault="00BA1672">
      <w:r>
        <w:rPr>
          <w:noProof/>
        </w:rPr>
        <w:lastRenderedPageBreak/>
        <w:drawing>
          <wp:inline distT="0" distB="0" distL="0" distR="0" wp14:anchorId="0538CF93" wp14:editId="2CB495EB">
            <wp:extent cx="5731510" cy="7642225"/>
            <wp:effectExtent l="0" t="0" r="2540" b="0"/>
            <wp:docPr id="1937944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04093106" w14:textId="77777777" w:rsidR="00BA1672" w:rsidRDefault="00BA1672">
      <w:pPr>
        <w:rPr>
          <w:noProof/>
        </w:rPr>
      </w:pPr>
    </w:p>
    <w:p w14:paraId="6C26A9E5" w14:textId="684A436A" w:rsidR="002A1B83" w:rsidRDefault="00BA1672">
      <w:r>
        <w:rPr>
          <w:noProof/>
        </w:rPr>
        <w:lastRenderedPageBreak/>
        <w:drawing>
          <wp:inline distT="0" distB="0" distL="0" distR="0" wp14:anchorId="4E280C3B" wp14:editId="7A85563C">
            <wp:extent cx="5731510" cy="6981371"/>
            <wp:effectExtent l="0" t="0" r="2540" b="0"/>
            <wp:docPr id="1913451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8647"/>
                    <a:stretch/>
                  </pic:blipFill>
                  <pic:spPr bwMode="auto">
                    <a:xfrm>
                      <a:off x="0" y="0"/>
                      <a:ext cx="5731510" cy="6981371"/>
                    </a:xfrm>
                    <a:prstGeom prst="rect">
                      <a:avLst/>
                    </a:prstGeom>
                    <a:noFill/>
                    <a:ln>
                      <a:noFill/>
                    </a:ln>
                    <a:extLst>
                      <a:ext uri="{53640926-AAD7-44D8-BBD7-CCE9431645EC}">
                        <a14:shadowObscured xmlns:a14="http://schemas.microsoft.com/office/drawing/2010/main"/>
                      </a:ext>
                    </a:extLst>
                  </pic:spPr>
                </pic:pic>
              </a:graphicData>
            </a:graphic>
          </wp:inline>
        </w:drawing>
      </w:r>
    </w:p>
    <w:p w14:paraId="1F8B01E5" w14:textId="77777777" w:rsidR="00BA1672" w:rsidRDefault="00BA1672">
      <w:pPr>
        <w:rPr>
          <w:noProof/>
        </w:rPr>
      </w:pPr>
    </w:p>
    <w:p w14:paraId="51664454" w14:textId="74F96B01" w:rsidR="00BA1672" w:rsidRDefault="00BA1672">
      <w:r>
        <w:rPr>
          <w:noProof/>
        </w:rPr>
        <w:lastRenderedPageBreak/>
        <w:drawing>
          <wp:inline distT="0" distB="0" distL="0" distR="0" wp14:anchorId="629C6484" wp14:editId="0E58852B">
            <wp:extent cx="5731510" cy="5957047"/>
            <wp:effectExtent l="0" t="0" r="2540" b="5715"/>
            <wp:docPr id="190599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2051"/>
                    <a:stretch/>
                  </pic:blipFill>
                  <pic:spPr bwMode="auto">
                    <a:xfrm>
                      <a:off x="0" y="0"/>
                      <a:ext cx="5731510" cy="5957047"/>
                    </a:xfrm>
                    <a:prstGeom prst="rect">
                      <a:avLst/>
                    </a:prstGeom>
                    <a:noFill/>
                    <a:ln>
                      <a:noFill/>
                    </a:ln>
                    <a:extLst>
                      <a:ext uri="{53640926-AAD7-44D8-BBD7-CCE9431645EC}">
                        <a14:shadowObscured xmlns:a14="http://schemas.microsoft.com/office/drawing/2010/main"/>
                      </a:ext>
                    </a:extLst>
                  </pic:spPr>
                </pic:pic>
              </a:graphicData>
            </a:graphic>
          </wp:inline>
        </w:drawing>
      </w:r>
    </w:p>
    <w:p w14:paraId="0A0DF980" w14:textId="77777777" w:rsidR="002A1B83" w:rsidRDefault="002A1B83"/>
    <w:p w14:paraId="2BBE803B" w14:textId="77777777" w:rsidR="002A1B83" w:rsidRDefault="002A1B83"/>
    <w:p w14:paraId="23AAE622" w14:textId="77777777" w:rsidR="002A1B83" w:rsidRDefault="002A1B83"/>
    <w:p w14:paraId="1FFD4050" w14:textId="77777777" w:rsidR="002A1B83" w:rsidRDefault="002A1B83"/>
    <w:p w14:paraId="1DD273D3" w14:textId="77777777" w:rsidR="00BA1672" w:rsidRDefault="00BA1672"/>
    <w:p w14:paraId="24809867" w14:textId="77777777" w:rsidR="00BA1672" w:rsidRDefault="00BA1672"/>
    <w:p w14:paraId="271521A7" w14:textId="77777777" w:rsidR="00BA1672" w:rsidRDefault="00BA1672"/>
    <w:p w14:paraId="7BF1BA1B" w14:textId="77777777" w:rsidR="00BA1672" w:rsidRDefault="00BA1672"/>
    <w:p w14:paraId="058B262F" w14:textId="77777777" w:rsidR="00BA1672" w:rsidRDefault="00BA1672"/>
    <w:p w14:paraId="7769E099" w14:textId="77777777" w:rsidR="002A1B83" w:rsidRDefault="002A1B83"/>
    <w:p w14:paraId="2D42877E" w14:textId="51990BE3" w:rsidR="00DE361B" w:rsidRDefault="00DE361B">
      <w:bookmarkStart w:id="3" w:name="_Hlk158408010"/>
      <w:r>
        <w:lastRenderedPageBreak/>
        <w:t xml:space="preserve">Question 2. </w:t>
      </w:r>
      <w:bookmarkEnd w:id="3"/>
      <w:r>
        <w:t>Visit the Gymnasium webpage given in the link below. Gymnasium is an API standard for reinforcement learning with a diverse collection of reference environments developed by OpenAI. Answer the following questions.</w:t>
      </w:r>
    </w:p>
    <w:p w14:paraId="7301DF57" w14:textId="5DF6DBC6" w:rsidR="00DE361B" w:rsidRDefault="00DE361B" w:rsidP="00DE361B">
      <w:pPr>
        <w:pStyle w:val="ListParagraph"/>
        <w:numPr>
          <w:ilvl w:val="0"/>
          <w:numId w:val="1"/>
        </w:numPr>
      </w:pPr>
      <w:r>
        <w:t>Name all the classic environment available in Gymnasium.</w:t>
      </w:r>
    </w:p>
    <w:p w14:paraId="187DB3D1" w14:textId="29682A60" w:rsidR="00CE6788" w:rsidRDefault="00DE361B" w:rsidP="00CE6788">
      <w:pPr>
        <w:spacing w:after="0"/>
      </w:pPr>
      <w:r>
        <w:t xml:space="preserve">Answer : The classic control environments in Gymnasium are :          </w:t>
      </w:r>
    </w:p>
    <w:p w14:paraId="3B5A1B80" w14:textId="7D06665D" w:rsidR="00DE361B" w:rsidRPr="00DE361B" w:rsidRDefault="00DE361B" w:rsidP="00DE361B">
      <w:pPr>
        <w:numPr>
          <w:ilvl w:val="0"/>
          <w:numId w:val="4"/>
        </w:numPr>
        <w:spacing w:after="0"/>
      </w:pPr>
      <w:r w:rsidRPr="00DE361B">
        <w:t>Acrobot</w:t>
      </w:r>
      <w:r>
        <w:t xml:space="preserve"> - </w:t>
      </w:r>
      <w:r w:rsidRPr="00DE361B">
        <w:t>A two-link pendulum, where the goal is to swing the free end of the pendulum above a certain height by applying torques on the actuated joint</w:t>
      </w:r>
      <w:r>
        <w:t>.</w:t>
      </w:r>
    </w:p>
    <w:p w14:paraId="0ADDC296" w14:textId="4C4541CB" w:rsidR="00DE361B" w:rsidRPr="00DE361B" w:rsidRDefault="00DE361B" w:rsidP="00DE361B">
      <w:pPr>
        <w:numPr>
          <w:ilvl w:val="0"/>
          <w:numId w:val="4"/>
        </w:numPr>
        <w:spacing w:after="0"/>
      </w:pPr>
      <w:r w:rsidRPr="00DE361B">
        <w:t>CartPole</w:t>
      </w:r>
      <w:r>
        <w:t xml:space="preserve"> - </w:t>
      </w:r>
      <w:r w:rsidRPr="00DE361B">
        <w:t>A pole is attached by an un-actuated joint to a cart, which moves along a frictionless track. The goal is to balance the pole by applying forces in the left and right direction on the cart</w:t>
      </w:r>
      <w:r>
        <w:t>.</w:t>
      </w:r>
    </w:p>
    <w:p w14:paraId="787EBA19" w14:textId="6704E5C7" w:rsidR="00DE361B" w:rsidRPr="00DE361B" w:rsidRDefault="00DE361B" w:rsidP="00DE361B">
      <w:pPr>
        <w:numPr>
          <w:ilvl w:val="0"/>
          <w:numId w:val="4"/>
        </w:numPr>
        <w:spacing w:after="0"/>
      </w:pPr>
      <w:r w:rsidRPr="00DE361B">
        <w:t>Mountain Car</w:t>
      </w:r>
      <w:r>
        <w:t xml:space="preserve"> - </w:t>
      </w:r>
      <w:r w:rsidRPr="00DE361B">
        <w:t>A car is placed at the bottom of a valley and the goal is to reach the top of a hill on the right by applying accelerations to the car.</w:t>
      </w:r>
    </w:p>
    <w:p w14:paraId="30B64778" w14:textId="2C20162C" w:rsidR="00DE361B" w:rsidRPr="00DE361B" w:rsidRDefault="00DE361B" w:rsidP="00DE361B">
      <w:pPr>
        <w:numPr>
          <w:ilvl w:val="0"/>
          <w:numId w:val="4"/>
        </w:numPr>
        <w:spacing w:after="0"/>
      </w:pPr>
      <w:r w:rsidRPr="00DE361B">
        <w:t>Continuous Mountain Car</w:t>
      </w:r>
      <w:r>
        <w:t xml:space="preserve"> - </w:t>
      </w:r>
      <w:r w:rsidRPr="00DE361B">
        <w:t>Similar to the Mountain Car but with a continuous range of possible accelerations that can be applied to the car.</w:t>
      </w:r>
    </w:p>
    <w:p w14:paraId="6D5F4FF7" w14:textId="56E9D1D1" w:rsidR="00DE361B" w:rsidRDefault="00DE361B" w:rsidP="00CE6788">
      <w:pPr>
        <w:numPr>
          <w:ilvl w:val="0"/>
          <w:numId w:val="4"/>
        </w:numPr>
        <w:spacing w:after="0"/>
      </w:pPr>
      <w:r w:rsidRPr="00DE361B">
        <w:t>Pendulum</w:t>
      </w:r>
      <w:r>
        <w:t xml:space="preserve"> - </w:t>
      </w:r>
      <w:r w:rsidR="00CE6788" w:rsidRPr="00CE6788">
        <w:t>An inverted pendulum that starts in a random position, and the goal is to swing it into an upright position by applying torques.</w:t>
      </w:r>
    </w:p>
    <w:p w14:paraId="560C56C5" w14:textId="77777777" w:rsidR="00CE6788" w:rsidRDefault="00CE6788" w:rsidP="00CE6788">
      <w:pPr>
        <w:spacing w:after="0"/>
      </w:pPr>
    </w:p>
    <w:p w14:paraId="31B8F063" w14:textId="77777777" w:rsidR="00DE361B" w:rsidRDefault="00DE361B" w:rsidP="00DE361B">
      <w:pPr>
        <w:pStyle w:val="ListParagraph"/>
        <w:numPr>
          <w:ilvl w:val="0"/>
          <w:numId w:val="1"/>
        </w:numPr>
      </w:pPr>
      <w:r>
        <w:t>Describe the action space, rewards, and terminal condition for every episode for the following environments</w:t>
      </w:r>
    </w:p>
    <w:p w14:paraId="3B8CC903" w14:textId="363B950E" w:rsidR="00CE6788" w:rsidRDefault="00DE361B" w:rsidP="00CE6788">
      <w:pPr>
        <w:pStyle w:val="ListParagraph"/>
        <w:numPr>
          <w:ilvl w:val="0"/>
          <w:numId w:val="3"/>
        </w:numPr>
      </w:pPr>
      <w:r>
        <w:t>Cartpole</w:t>
      </w:r>
    </w:p>
    <w:p w14:paraId="3F76760B" w14:textId="77777777" w:rsidR="00CE6788" w:rsidRDefault="00CE6788" w:rsidP="00CE6788">
      <w:r>
        <w:t xml:space="preserve">Answer :  </w:t>
      </w:r>
    </w:p>
    <w:p w14:paraId="536FF430" w14:textId="614F6F87" w:rsidR="00CE6788" w:rsidRDefault="00CE6788" w:rsidP="00CE6788">
      <w:pPr>
        <w:pStyle w:val="ListParagraph"/>
        <w:numPr>
          <w:ilvl w:val="0"/>
          <w:numId w:val="5"/>
        </w:numPr>
      </w:pPr>
      <w:r>
        <w:t>Action Space: The action is a ndarray with shape (1,) which can take values {0, 1} indicating the direction of the fixed force the cart is pushed with. 0: Push cart to the left, 1: Push cart to the right.</w:t>
      </w:r>
    </w:p>
    <w:p w14:paraId="08F7B9EC" w14:textId="77777777" w:rsidR="00CE6788" w:rsidRDefault="00CE6788" w:rsidP="00CE6788">
      <w:pPr>
        <w:pStyle w:val="ListParagraph"/>
        <w:numPr>
          <w:ilvl w:val="0"/>
          <w:numId w:val="5"/>
        </w:numPr>
      </w:pPr>
      <w:r>
        <w:t>Rewards: A reward of +1 for every step taken, including the termination step, is allotted. The threshold for rewards is 500 for v1 and 200 for v0.</w:t>
      </w:r>
    </w:p>
    <w:p w14:paraId="6198BC32" w14:textId="15CA0CF3" w:rsidR="00CE6788" w:rsidRDefault="00CE6788" w:rsidP="00CE6788">
      <w:pPr>
        <w:pStyle w:val="ListParagraph"/>
        <w:numPr>
          <w:ilvl w:val="0"/>
          <w:numId w:val="5"/>
        </w:numPr>
      </w:pPr>
      <w:r>
        <w:t>Terminal Condition: The episode ends if any one of the following occurs: Pole Angle is greater than ±12°, Cart Position is greater than ±2.4 (centre of the cart reaches the edge of the display), Episode length is greater than 500 (200 for v0).</w:t>
      </w:r>
    </w:p>
    <w:p w14:paraId="6A1824A7" w14:textId="77777777" w:rsidR="00CE6788" w:rsidRDefault="00CE6788" w:rsidP="00CE6788"/>
    <w:p w14:paraId="7D768A95" w14:textId="344ABC68" w:rsidR="00CE6788" w:rsidRDefault="00DE361B" w:rsidP="00CE6788">
      <w:pPr>
        <w:pStyle w:val="ListParagraph"/>
        <w:numPr>
          <w:ilvl w:val="0"/>
          <w:numId w:val="3"/>
        </w:numPr>
      </w:pPr>
      <w:r>
        <w:t>Mountain Car Continuous</w:t>
      </w:r>
    </w:p>
    <w:p w14:paraId="282565B5" w14:textId="0ED98CC9" w:rsidR="00CE6788" w:rsidRDefault="00CE6788" w:rsidP="00CE6788">
      <w:r>
        <w:t xml:space="preserve">Answer : </w:t>
      </w:r>
    </w:p>
    <w:p w14:paraId="06143419" w14:textId="77777777" w:rsidR="00CE6788" w:rsidRDefault="00CE6788" w:rsidP="00CE6788">
      <w:pPr>
        <w:pStyle w:val="ListParagraph"/>
        <w:numPr>
          <w:ilvl w:val="0"/>
          <w:numId w:val="6"/>
        </w:numPr>
      </w:pPr>
      <w:r>
        <w:t>Action Space: The action is a ndarray with shape (1,), representing the directional force applied on the car. The action is clipped in the range [-1,1] and multiplied by a power of 0.0015.</w:t>
      </w:r>
    </w:p>
    <w:p w14:paraId="501F6445" w14:textId="44176CE4" w:rsidR="00CE6788" w:rsidRDefault="00CE6788" w:rsidP="00CE6788">
      <w:pPr>
        <w:pStyle w:val="ListParagraph"/>
        <w:numPr>
          <w:ilvl w:val="0"/>
          <w:numId w:val="6"/>
        </w:numPr>
      </w:pPr>
      <w:r>
        <w:t>Rewards: A negative reward of -0.1 * action^2 is received at each timestep to penalise for taking actions of large magnitude. If the mountain car reaches the goal, then a positive reward of +100 is added to the negative reward for that timestep.</w:t>
      </w:r>
    </w:p>
    <w:p w14:paraId="0CAEFF34" w14:textId="5F5685F4" w:rsidR="00CE6788" w:rsidRDefault="00CE6788" w:rsidP="00CE6788">
      <w:pPr>
        <w:pStyle w:val="ListParagraph"/>
        <w:numPr>
          <w:ilvl w:val="0"/>
          <w:numId w:val="6"/>
        </w:numPr>
      </w:pPr>
      <w:r>
        <w:t>Terminal Condition: The episode ends if either of the following happens: The position of the car is greater than or equal to 0.45 (the goal position on top of the right hill), The length of the episode is 999.</w:t>
      </w:r>
    </w:p>
    <w:p w14:paraId="513F4704" w14:textId="77777777" w:rsidR="00CE6788" w:rsidRDefault="00CE6788" w:rsidP="00CE6788">
      <w:pPr>
        <w:pStyle w:val="ListParagraph"/>
      </w:pPr>
    </w:p>
    <w:p w14:paraId="694479C4" w14:textId="7C881AA9" w:rsidR="00DE361B" w:rsidRDefault="00DE361B" w:rsidP="00DE361B">
      <w:pPr>
        <w:pStyle w:val="ListParagraph"/>
        <w:numPr>
          <w:ilvl w:val="0"/>
          <w:numId w:val="1"/>
        </w:numPr>
      </w:pPr>
      <w:r>
        <w:lastRenderedPageBreak/>
        <w:t>In all the environment give in Gymnasium there is an Observation Space. What is significance of it?</w:t>
      </w:r>
    </w:p>
    <w:p w14:paraId="6BA79813" w14:textId="7A88BBBF" w:rsidR="00CE6788" w:rsidRDefault="00CE6788" w:rsidP="00CE6788">
      <w:r>
        <w:t xml:space="preserve">Answer : </w:t>
      </w:r>
      <w:r w:rsidRPr="00CE6788">
        <w:t>The Observation Space in Gymnasium environments is crucial as it describes the format of valid observations. It clearly defines what observations will look like and how to interact with environments3. The observation space represents the information that the agent observes from the environment at each step, which is used to make decisions about the next action. This could include things like the current state of the game, the position of the agent, the status of certain variables, etc. The observation space can vary greatly depending on the specific environment and task</w:t>
      </w:r>
      <w:r>
        <w:t>.</w:t>
      </w:r>
    </w:p>
    <w:p w14:paraId="301F34A4" w14:textId="77777777" w:rsidR="002A1B83" w:rsidRDefault="002A1B83" w:rsidP="00CE6788"/>
    <w:p w14:paraId="22D2F28A" w14:textId="77777777" w:rsidR="002A1B83" w:rsidRDefault="002A1B83" w:rsidP="00CE6788"/>
    <w:p w14:paraId="0DA3C975" w14:textId="2179DDFB" w:rsidR="002A1B83" w:rsidRDefault="002A1B83" w:rsidP="002A1B83">
      <w:r>
        <w:t xml:space="preserve">Question </w:t>
      </w:r>
      <w:r>
        <w:t>3</w:t>
      </w:r>
      <w:r>
        <w:t>. Identify the problem domain and a brief</w:t>
      </w:r>
      <w:r>
        <w:t xml:space="preserve"> </w:t>
      </w:r>
      <w:r>
        <w:t>problem statement that you wish to implement as</w:t>
      </w:r>
      <w:r>
        <w:t xml:space="preserve"> </w:t>
      </w:r>
      <w:r>
        <w:t xml:space="preserve">your course project. Will Gymnasium environments can be used for that? If </w:t>
      </w:r>
      <w:r>
        <w:t>yes</w:t>
      </w:r>
      <w:r>
        <w:t>, name the</w:t>
      </w:r>
      <w:r>
        <w:t xml:space="preserve"> </w:t>
      </w:r>
      <w:r>
        <w:t>environment.</w:t>
      </w:r>
    </w:p>
    <w:p w14:paraId="564B9890" w14:textId="77777777" w:rsidR="002A1B83" w:rsidRDefault="002A1B83" w:rsidP="002A1B83">
      <w:r>
        <w:t xml:space="preserve">Project Title :  </w:t>
      </w:r>
      <w:r>
        <w:t>Supply Chain Management</w:t>
      </w:r>
    </w:p>
    <w:p w14:paraId="12753DAD" w14:textId="13EC439A" w:rsidR="00BA1672" w:rsidRPr="002A1B83" w:rsidRDefault="002A1B83" w:rsidP="00BA1672">
      <w:r>
        <w:br/>
        <w:t xml:space="preserve">Problem Statement : </w:t>
      </w:r>
      <w:r w:rsidRPr="002A1B83">
        <w:t>The project is designed to manage a sophisticated setting that includes a factory and several warehouses. Its goal is to maximize profits by addressing various factors such as geographical distribution, transportation challenges, fluctuations in demand throughout the year, and production expenses.</w:t>
      </w:r>
      <w:r w:rsidR="00BA1672">
        <w:br/>
      </w:r>
      <w:r w:rsidR="00BA1672">
        <w:br/>
        <w:t xml:space="preserve">We can use the GYM frameworks to create a suitable environment, as far as explored no exisiting GYM environments will be suitable. </w:t>
      </w:r>
    </w:p>
    <w:p w14:paraId="551A9399" w14:textId="21CE11F9" w:rsidR="00CE6788" w:rsidRDefault="00CE6788" w:rsidP="002A1B83"/>
    <w:sectPr w:rsidR="00CE6788" w:rsidSect="00684DD6">
      <w:headerReference w:type="default" r:id="rId15"/>
      <w:footerReference w:type="default" r:id="rId16"/>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DE08" w14:textId="77777777" w:rsidR="00684DD6" w:rsidRDefault="00684DD6" w:rsidP="00BA1672">
      <w:pPr>
        <w:spacing w:after="0" w:line="240" w:lineRule="auto"/>
      </w:pPr>
      <w:r>
        <w:separator/>
      </w:r>
    </w:p>
  </w:endnote>
  <w:endnote w:type="continuationSeparator" w:id="0">
    <w:p w14:paraId="0048572F" w14:textId="77777777" w:rsidR="00684DD6" w:rsidRDefault="00684DD6" w:rsidP="00BA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F663" w14:textId="77777777" w:rsidR="00BA1672" w:rsidRDefault="00BA167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75CEF7C" w14:textId="77777777" w:rsidR="00BA1672" w:rsidRDefault="00BA1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F38DD" w14:textId="77777777" w:rsidR="00684DD6" w:rsidRDefault="00684DD6" w:rsidP="00BA1672">
      <w:pPr>
        <w:spacing w:after="0" w:line="240" w:lineRule="auto"/>
      </w:pPr>
      <w:r>
        <w:separator/>
      </w:r>
    </w:p>
  </w:footnote>
  <w:footnote w:type="continuationSeparator" w:id="0">
    <w:p w14:paraId="3576765A" w14:textId="77777777" w:rsidR="00684DD6" w:rsidRDefault="00684DD6" w:rsidP="00BA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BFB5" w14:textId="69D3C171" w:rsidR="00BA1672" w:rsidRDefault="00BA1672">
    <w:pPr>
      <w:pStyle w:val="Header"/>
    </w:pPr>
    <w:r>
      <w:t xml:space="preserve">21AIE311 – Reinforcement Learning </w:t>
    </w:r>
  </w:p>
  <w:p w14:paraId="4E2519D8" w14:textId="69925EE0" w:rsidR="00BA1672" w:rsidRDefault="00BA1672">
    <w:pPr>
      <w:pStyle w:val="Header"/>
    </w:pPr>
    <w:r>
      <w:t>Lab Assignment - 1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911"/>
    <w:multiLevelType w:val="hybridMultilevel"/>
    <w:tmpl w:val="2778753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B20FE"/>
    <w:multiLevelType w:val="multilevel"/>
    <w:tmpl w:val="F096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0760F"/>
    <w:multiLevelType w:val="hybridMultilevel"/>
    <w:tmpl w:val="ECBA229A"/>
    <w:lvl w:ilvl="0" w:tplc="58BE0D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CF5933"/>
    <w:multiLevelType w:val="hybridMultilevel"/>
    <w:tmpl w:val="72F0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0187D"/>
    <w:multiLevelType w:val="hybridMultilevel"/>
    <w:tmpl w:val="8A14C5D6"/>
    <w:lvl w:ilvl="0" w:tplc="F1247FFC">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160605"/>
    <w:multiLevelType w:val="hybridMultilevel"/>
    <w:tmpl w:val="982A254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55DAB"/>
    <w:multiLevelType w:val="hybridMultilevel"/>
    <w:tmpl w:val="44A00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237052">
    <w:abstractNumId w:val="5"/>
  </w:num>
  <w:num w:numId="2" w16cid:durableId="1509174357">
    <w:abstractNumId w:val="4"/>
  </w:num>
  <w:num w:numId="3" w16cid:durableId="1100373673">
    <w:abstractNumId w:val="0"/>
  </w:num>
  <w:num w:numId="4" w16cid:durableId="1627471289">
    <w:abstractNumId w:val="1"/>
  </w:num>
  <w:num w:numId="5" w16cid:durableId="1376277833">
    <w:abstractNumId w:val="3"/>
  </w:num>
  <w:num w:numId="6" w16cid:durableId="930429160">
    <w:abstractNumId w:val="6"/>
  </w:num>
  <w:num w:numId="7" w16cid:durableId="78442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1B"/>
    <w:rsid w:val="002A1B83"/>
    <w:rsid w:val="005E7B69"/>
    <w:rsid w:val="00684DD6"/>
    <w:rsid w:val="008C69F2"/>
    <w:rsid w:val="00BA1672"/>
    <w:rsid w:val="00CE6788"/>
    <w:rsid w:val="00DE36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40DB"/>
  <w15:chartTrackingRefBased/>
  <w15:docId w15:val="{10105FC5-4800-4CC1-85CF-472F15D5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1B"/>
    <w:pPr>
      <w:ind w:left="720"/>
      <w:contextualSpacing/>
    </w:pPr>
  </w:style>
  <w:style w:type="character" w:styleId="Hyperlink">
    <w:name w:val="Hyperlink"/>
    <w:basedOn w:val="DefaultParagraphFont"/>
    <w:uiPriority w:val="99"/>
    <w:unhideWhenUsed/>
    <w:rsid w:val="00DE361B"/>
    <w:rPr>
      <w:color w:val="0563C1" w:themeColor="hyperlink"/>
      <w:u w:val="single"/>
    </w:rPr>
  </w:style>
  <w:style w:type="character" w:styleId="UnresolvedMention">
    <w:name w:val="Unresolved Mention"/>
    <w:basedOn w:val="DefaultParagraphFont"/>
    <w:uiPriority w:val="99"/>
    <w:semiHidden/>
    <w:unhideWhenUsed/>
    <w:rsid w:val="00DE361B"/>
    <w:rPr>
      <w:color w:val="605E5C"/>
      <w:shd w:val="clear" w:color="auto" w:fill="E1DFDD"/>
    </w:rPr>
  </w:style>
  <w:style w:type="table" w:styleId="TableGrid">
    <w:name w:val="Table Grid"/>
    <w:basedOn w:val="TableNormal"/>
    <w:uiPriority w:val="39"/>
    <w:rsid w:val="002A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B83"/>
    <w:rPr>
      <w:rFonts w:ascii="Times New Roman" w:hAnsi="Times New Roman" w:cs="Times New Roman"/>
      <w:sz w:val="24"/>
      <w:szCs w:val="24"/>
    </w:rPr>
  </w:style>
  <w:style w:type="paragraph" w:styleId="Header">
    <w:name w:val="header"/>
    <w:basedOn w:val="Normal"/>
    <w:link w:val="HeaderChar"/>
    <w:uiPriority w:val="99"/>
    <w:unhideWhenUsed/>
    <w:rsid w:val="00BA1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672"/>
  </w:style>
  <w:style w:type="paragraph" w:styleId="Footer">
    <w:name w:val="footer"/>
    <w:basedOn w:val="Normal"/>
    <w:link w:val="FooterChar"/>
    <w:uiPriority w:val="99"/>
    <w:unhideWhenUsed/>
    <w:rsid w:val="00BA1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80006">
      <w:bodyDiv w:val="1"/>
      <w:marLeft w:val="0"/>
      <w:marRight w:val="0"/>
      <w:marTop w:val="0"/>
      <w:marBottom w:val="0"/>
      <w:divBdr>
        <w:top w:val="none" w:sz="0" w:space="0" w:color="auto"/>
        <w:left w:val="none" w:sz="0" w:space="0" w:color="auto"/>
        <w:bottom w:val="none" w:sz="0" w:space="0" w:color="auto"/>
        <w:right w:val="none" w:sz="0" w:space="0" w:color="auto"/>
      </w:divBdr>
      <w:divsChild>
        <w:div w:id="895163141">
          <w:marLeft w:val="0"/>
          <w:marRight w:val="0"/>
          <w:marTop w:val="0"/>
          <w:marBottom w:val="0"/>
          <w:divBdr>
            <w:top w:val="none" w:sz="0" w:space="0" w:color="auto"/>
            <w:left w:val="none" w:sz="0" w:space="0" w:color="auto"/>
            <w:bottom w:val="none" w:sz="0" w:space="0" w:color="auto"/>
            <w:right w:val="none" w:sz="0" w:space="0" w:color="auto"/>
          </w:divBdr>
          <w:divsChild>
            <w:div w:id="64189006">
              <w:marLeft w:val="0"/>
              <w:marRight w:val="0"/>
              <w:marTop w:val="0"/>
              <w:marBottom w:val="0"/>
              <w:divBdr>
                <w:top w:val="none" w:sz="0" w:space="0" w:color="auto"/>
                <w:left w:val="none" w:sz="0" w:space="0" w:color="auto"/>
                <w:bottom w:val="none" w:sz="0" w:space="0" w:color="auto"/>
                <w:right w:val="none" w:sz="0" w:space="0" w:color="auto"/>
              </w:divBdr>
              <w:divsChild>
                <w:div w:id="16849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5710">
      <w:bodyDiv w:val="1"/>
      <w:marLeft w:val="0"/>
      <w:marRight w:val="0"/>
      <w:marTop w:val="0"/>
      <w:marBottom w:val="0"/>
      <w:divBdr>
        <w:top w:val="none" w:sz="0" w:space="0" w:color="auto"/>
        <w:left w:val="none" w:sz="0" w:space="0" w:color="auto"/>
        <w:bottom w:val="none" w:sz="0" w:space="0" w:color="auto"/>
        <w:right w:val="none" w:sz="0" w:space="0" w:color="auto"/>
      </w:divBdr>
    </w:div>
    <w:div w:id="550966333">
      <w:bodyDiv w:val="1"/>
      <w:marLeft w:val="0"/>
      <w:marRight w:val="0"/>
      <w:marTop w:val="0"/>
      <w:marBottom w:val="0"/>
      <w:divBdr>
        <w:top w:val="none" w:sz="0" w:space="0" w:color="auto"/>
        <w:left w:val="none" w:sz="0" w:space="0" w:color="auto"/>
        <w:bottom w:val="none" w:sz="0" w:space="0" w:color="auto"/>
        <w:right w:val="none" w:sz="0" w:space="0" w:color="auto"/>
      </w:divBdr>
      <w:divsChild>
        <w:div w:id="574972986">
          <w:marLeft w:val="0"/>
          <w:marRight w:val="0"/>
          <w:marTop w:val="0"/>
          <w:marBottom w:val="0"/>
          <w:divBdr>
            <w:top w:val="none" w:sz="0" w:space="0" w:color="auto"/>
            <w:left w:val="none" w:sz="0" w:space="0" w:color="auto"/>
            <w:bottom w:val="none" w:sz="0" w:space="0" w:color="auto"/>
            <w:right w:val="none" w:sz="0" w:space="0" w:color="auto"/>
          </w:divBdr>
          <w:divsChild>
            <w:div w:id="1263414996">
              <w:marLeft w:val="0"/>
              <w:marRight w:val="0"/>
              <w:marTop w:val="0"/>
              <w:marBottom w:val="0"/>
              <w:divBdr>
                <w:top w:val="none" w:sz="0" w:space="0" w:color="auto"/>
                <w:left w:val="none" w:sz="0" w:space="0" w:color="auto"/>
                <w:bottom w:val="none" w:sz="0" w:space="0" w:color="auto"/>
                <w:right w:val="none" w:sz="0" w:space="0" w:color="auto"/>
              </w:divBdr>
              <w:divsChild>
                <w:div w:id="6928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2421">
      <w:bodyDiv w:val="1"/>
      <w:marLeft w:val="0"/>
      <w:marRight w:val="0"/>
      <w:marTop w:val="0"/>
      <w:marBottom w:val="0"/>
      <w:divBdr>
        <w:top w:val="none" w:sz="0" w:space="0" w:color="auto"/>
        <w:left w:val="none" w:sz="0" w:space="0" w:color="auto"/>
        <w:bottom w:val="none" w:sz="0" w:space="0" w:color="auto"/>
        <w:right w:val="none" w:sz="0" w:space="0" w:color="auto"/>
      </w:divBdr>
    </w:div>
    <w:div w:id="836382671">
      <w:bodyDiv w:val="1"/>
      <w:marLeft w:val="0"/>
      <w:marRight w:val="0"/>
      <w:marTop w:val="0"/>
      <w:marBottom w:val="0"/>
      <w:divBdr>
        <w:top w:val="none" w:sz="0" w:space="0" w:color="auto"/>
        <w:left w:val="none" w:sz="0" w:space="0" w:color="auto"/>
        <w:bottom w:val="none" w:sz="0" w:space="0" w:color="auto"/>
        <w:right w:val="none" w:sz="0" w:space="0" w:color="auto"/>
      </w:divBdr>
    </w:div>
    <w:div w:id="1017121041">
      <w:bodyDiv w:val="1"/>
      <w:marLeft w:val="0"/>
      <w:marRight w:val="0"/>
      <w:marTop w:val="0"/>
      <w:marBottom w:val="0"/>
      <w:divBdr>
        <w:top w:val="none" w:sz="0" w:space="0" w:color="auto"/>
        <w:left w:val="none" w:sz="0" w:space="0" w:color="auto"/>
        <w:bottom w:val="none" w:sz="0" w:space="0" w:color="auto"/>
        <w:right w:val="none" w:sz="0" w:space="0" w:color="auto"/>
      </w:divBdr>
    </w:div>
    <w:div w:id="1038429065">
      <w:bodyDiv w:val="1"/>
      <w:marLeft w:val="0"/>
      <w:marRight w:val="0"/>
      <w:marTop w:val="0"/>
      <w:marBottom w:val="0"/>
      <w:divBdr>
        <w:top w:val="none" w:sz="0" w:space="0" w:color="auto"/>
        <w:left w:val="none" w:sz="0" w:space="0" w:color="auto"/>
        <w:bottom w:val="none" w:sz="0" w:space="0" w:color="auto"/>
        <w:right w:val="none" w:sz="0" w:space="0" w:color="auto"/>
      </w:divBdr>
    </w:div>
    <w:div w:id="1790470995">
      <w:bodyDiv w:val="1"/>
      <w:marLeft w:val="0"/>
      <w:marRight w:val="0"/>
      <w:marTop w:val="0"/>
      <w:marBottom w:val="0"/>
      <w:divBdr>
        <w:top w:val="none" w:sz="0" w:space="0" w:color="auto"/>
        <w:left w:val="none" w:sz="0" w:space="0" w:color="auto"/>
        <w:bottom w:val="none" w:sz="0" w:space="0" w:color="auto"/>
        <w:right w:val="none" w:sz="0" w:space="0" w:color="auto"/>
      </w:divBdr>
    </w:div>
    <w:div w:id="18981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H</dc:creator>
  <cp:keywords/>
  <dc:description/>
  <cp:lastModifiedBy>Pranav H</cp:lastModifiedBy>
  <cp:revision>3</cp:revision>
  <cp:lastPrinted>2024-02-09T16:39:00Z</cp:lastPrinted>
  <dcterms:created xsi:type="dcterms:W3CDTF">2024-02-09T16:39:00Z</dcterms:created>
  <dcterms:modified xsi:type="dcterms:W3CDTF">2024-02-09T16:41:00Z</dcterms:modified>
</cp:coreProperties>
</file>