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left"/>
      </w:pPr>
      <w:r>
        <w:rPr>
          <w:rFonts w:ascii="Calibri" w:hAnsi="Calibri"/>
          <w:b/>
          <w:color w:val="1F4E78"/>
          <w:sz w:val="44"/>
        </w:rPr>
        <w:t>Predicting and Explaining Delivery Delays:</w:t>
        <w:br/>
        <w:t>A Probability and Statistical Learning Study of Food-Delivery Performance in RStudio</w:t>
      </w:r>
    </w:p>
    <w:p>
      <w:pPr>
        <w:spacing w:after="720"/>
      </w:pPr>
      <w:r>
        <w:rPr>
          <w:rFonts w:ascii="Calibri" w:hAnsi="Calibri"/>
          <w:i/>
          <w:color w:val="646464"/>
          <w:sz w:val="26"/>
        </w:rPr>
        <w:t>DeliveryPulse: Operational Reliability, ETA-Breach Risk Modeling, and Dispatch Triage Optimization</w:t>
      </w:r>
    </w:p>
    <w:tbl>
      <w:tblPr>
        <w:tblW w:type="auto" w:w="0"/>
        <w:jc w:val="center"/>
        <w:tblLook w:firstColumn="1" w:firstRow="1" w:lastColumn="0" w:lastRow="0" w:noHBand="0" w:noVBand="1" w:val="04A0"/>
      </w:tblPr>
      <w:tblGrid>
        <w:gridCol w:w="4680"/>
        <w:gridCol w:w="4680"/>
      </w:tblGrid>
      <w:tr>
        <w:tc>
          <w:tcPr>
            <w:tcW w:type="dxa" w:w="3168"/>
            <w:shd w:fill="EBF1F5"/>
            <w:tcMar>
              <w:top w:w="100" w:type="dxa"/>
              <w:bottom w:w="100" w:type="dxa"/>
              <w:left w:w="150" w:type="dxa"/>
              <w:right w:w="150" w:type="dxa"/>
            </w:tcMar>
          </w:tcPr>
          <w:p>
            <w:r>
              <w:rPr>
                <w:b/>
                <w:sz w:val="20"/>
              </w:rPr>
              <w:t>Course Code &amp; Title:</w:t>
            </w:r>
          </w:p>
        </w:tc>
        <w:tc>
          <w:tcPr>
            <w:tcW w:type="dxa" w:w="6192"/>
            <w:shd w:fill="F8FAFC"/>
            <w:tcMar>
              <w:top w:w="100" w:type="dxa"/>
              <w:bottom w:w="100" w:type="dxa"/>
              <w:left w:w="150" w:type="dxa"/>
              <w:right w:w="150" w:type="dxa"/>
            </w:tcMar>
          </w:tcPr>
          <w:p>
            <w:r>
              <w:rPr>
                <w:sz w:val="20"/>
              </w:rPr>
              <w:t>[Course Code Placeholder — e.g., BMAT202P Probability &amp; Statistics]</w:t>
            </w:r>
          </w:p>
        </w:tc>
      </w:tr>
      <w:tr>
        <w:tc>
          <w:tcPr>
            <w:tcW w:type="dxa" w:w="3168"/>
            <w:shd w:fill="EBF1F5"/>
            <w:tcMar>
              <w:top w:w="100" w:type="dxa"/>
              <w:bottom w:w="100" w:type="dxa"/>
              <w:left w:w="150" w:type="dxa"/>
              <w:right w:w="150" w:type="dxa"/>
            </w:tcMar>
          </w:tcPr>
          <w:p>
            <w:r>
              <w:rPr>
                <w:b/>
                <w:sz w:val="20"/>
              </w:rPr>
              <w:t>Student Investigator:</w:t>
            </w:r>
          </w:p>
        </w:tc>
        <w:tc>
          <w:tcPr>
            <w:tcW w:type="dxa" w:w="6192"/>
            <w:shd w:fill="F8FAFC"/>
            <w:tcMar>
              <w:top w:w="100" w:type="dxa"/>
              <w:bottom w:w="100" w:type="dxa"/>
              <w:left w:w="150" w:type="dxa"/>
              <w:right w:w="150" w:type="dxa"/>
            </w:tcMar>
          </w:tcPr>
          <w:p>
            <w:r>
              <w:rPr>
                <w:sz w:val="20"/>
              </w:rPr>
              <w:t>[Student Name &amp; Registration Number Placeholder]</w:t>
            </w:r>
          </w:p>
        </w:tc>
      </w:tr>
      <w:tr>
        <w:tc>
          <w:tcPr>
            <w:tcW w:type="dxa" w:w="3168"/>
            <w:shd w:fill="EBF1F5"/>
            <w:tcMar>
              <w:top w:w="100" w:type="dxa"/>
              <w:bottom w:w="100" w:type="dxa"/>
              <w:left w:w="150" w:type="dxa"/>
              <w:right w:w="150" w:type="dxa"/>
            </w:tcMar>
          </w:tcPr>
          <w:p>
            <w:r>
              <w:rPr>
                <w:b/>
                <w:sz w:val="20"/>
              </w:rPr>
              <w:t>Faculty Guide / Mentor:</w:t>
            </w:r>
          </w:p>
        </w:tc>
        <w:tc>
          <w:tcPr>
            <w:tcW w:type="dxa" w:w="6192"/>
            <w:shd w:fill="F8FAFC"/>
            <w:tcMar>
              <w:top w:w="100" w:type="dxa"/>
              <w:bottom w:w="100" w:type="dxa"/>
              <w:left w:w="150" w:type="dxa"/>
              <w:right w:w="150" w:type="dxa"/>
            </w:tcMar>
          </w:tcPr>
          <w:p>
            <w:r>
              <w:rPr>
                <w:sz w:val="20"/>
              </w:rPr>
              <w:t>[Faculty Name &amp; Designation Placeholder]</w:t>
            </w:r>
          </w:p>
        </w:tc>
      </w:tr>
      <w:tr>
        <w:tc>
          <w:tcPr>
            <w:tcW w:type="dxa" w:w="3168"/>
            <w:shd w:fill="EBF1F5"/>
            <w:tcMar>
              <w:top w:w="100" w:type="dxa"/>
              <w:bottom w:w="100" w:type="dxa"/>
              <w:left w:w="150" w:type="dxa"/>
              <w:right w:w="150" w:type="dxa"/>
            </w:tcMar>
          </w:tcPr>
          <w:p>
            <w:r>
              <w:rPr>
                <w:b/>
                <w:sz w:val="20"/>
              </w:rPr>
              <w:t>Academic Institution:</w:t>
            </w:r>
          </w:p>
        </w:tc>
        <w:tc>
          <w:tcPr>
            <w:tcW w:type="dxa" w:w="6192"/>
            <w:shd w:fill="F8FAFC"/>
            <w:tcMar>
              <w:top w:w="100" w:type="dxa"/>
              <w:bottom w:w="100" w:type="dxa"/>
              <w:left w:w="150" w:type="dxa"/>
              <w:right w:w="150" w:type="dxa"/>
            </w:tcMar>
          </w:tcPr>
          <w:p>
            <w:r>
              <w:rPr>
                <w:sz w:val="20"/>
              </w:rPr>
              <w:t>[Department &amp; University Name Placeholder]</w:t>
            </w:r>
          </w:p>
        </w:tc>
      </w:tr>
      <w:tr>
        <w:tc>
          <w:tcPr>
            <w:tcW w:type="dxa" w:w="3168"/>
            <w:shd w:fill="EBF1F5"/>
            <w:tcMar>
              <w:top w:w="100" w:type="dxa"/>
              <w:bottom w:w="100" w:type="dxa"/>
              <w:left w:w="150" w:type="dxa"/>
              <w:right w:w="150" w:type="dxa"/>
            </w:tcMar>
          </w:tcPr>
          <w:p>
            <w:r>
              <w:rPr>
                <w:b/>
                <w:sz w:val="20"/>
              </w:rPr>
              <w:t>Date of Submission:</w:t>
            </w:r>
          </w:p>
        </w:tc>
        <w:tc>
          <w:tcPr>
            <w:tcW w:type="dxa" w:w="6192"/>
            <w:shd w:fill="F8FAFC"/>
            <w:tcMar>
              <w:top w:w="100" w:type="dxa"/>
              <w:bottom w:w="100" w:type="dxa"/>
              <w:left w:w="150" w:type="dxa"/>
              <w:right w:w="150" w:type="dxa"/>
            </w:tcMar>
          </w:tcPr>
          <w:p>
            <w:r>
              <w:rPr>
                <w:sz w:val="20"/>
              </w:rPr>
              <w:t>October 2026</w:t>
            </w:r>
          </w:p>
        </w:tc>
      </w:tr>
    </w:tbl>
    <w:p>
      <w:r>
        <w:br w:type="page"/>
      </w:r>
    </w:p>
    <w:p>
      <w:pPr>
        <w:keepNext/>
        <w:spacing w:before="360" w:after="120"/>
      </w:pPr>
      <w:r>
        <w:rPr>
          <w:rFonts w:ascii="Calibri" w:hAnsi="Calibri"/>
          <w:b/>
          <w:color w:val="1F4E78"/>
          <w:sz w:val="32"/>
        </w:rPr>
        <w:t>2. Introduction</w:t>
      </w:r>
    </w:p>
    <w:p>
      <w:pPr>
        <w:keepNext/>
        <w:spacing w:before="280" w:after="80"/>
      </w:pPr>
      <w:r>
        <w:rPr>
          <w:rFonts w:ascii="Calibri" w:hAnsi="Calibri"/>
          <w:b/>
          <w:color w:val="2E75B6"/>
          <w:sz w:val="26"/>
        </w:rPr>
        <w:t>2.1 The Delivery-Delay Problem in Quick-Commerce Logistics</w:t>
      </w:r>
    </w:p>
    <w:p>
      <w:pPr>
        <w:spacing w:after="120" w:line="276" w:lineRule="auto"/>
      </w:pPr>
      <w:r>
        <w:rPr>
          <w:rFonts w:ascii="Calibri" w:hAnsi="Calibri"/>
          <w:color w:val="323232"/>
          <w:sz w:val="21"/>
        </w:rPr>
        <w:t>In modern on-demand food logistics and quick-commerce operations, meeting promised delivery windows is fundamental to platform viability. Last-mile fulfillment accounts for both the highest operational expenditure and the greatest volatility across the logistics supply chain. Environmental disruptions (fog, rain, storms), traffic bottlenecks, multi-order routing loads, and partner characteristics frequently lead to Estimated Time of Arrival (ETA) breaches. When food orders surpass the platform's standard 30-minute threshold, customer dissatisfaction surges, leading to app churn and financial losses from compensation credits. Treating delivery punctuality as a random Bernoulli trial allows platforms to predict ETA breaches proactively using probability theory and statistical learning.</w:t>
      </w:r>
    </w:p>
    <w:p>
      <w:pPr>
        <w:keepNext/>
        <w:spacing w:before="280" w:after="80"/>
      </w:pPr>
      <w:r>
        <w:rPr>
          <w:rFonts w:ascii="Calibri" w:hAnsi="Calibri"/>
          <w:b/>
          <w:color w:val="2E75B6"/>
          <w:sz w:val="26"/>
        </w:rPr>
        <w:t>2.2 Dataset Description</w:t>
      </w:r>
    </w:p>
    <w:p>
      <w:pPr>
        <w:spacing w:after="120" w:line="276" w:lineRule="auto"/>
      </w:pPr>
      <w:r>
        <w:rPr>
          <w:rFonts w:ascii="Calibri" w:hAnsi="Calibri"/>
          <w:color w:val="323232"/>
          <w:sz w:val="21"/>
        </w:rPr>
        <w:t>This project utilizes the Food Delivery Dataset (Gaurav Malik, Kaggle), recording 45,593 delivery fulfillments across major metropolitan centers in India. Features include delivery personnel age and historical ratings, geographic coordinates (restaurant and delivery latitude/longitude), order timestamps, atmospheric conditions, traffic density, vehicle condition, multiple order loads, festival indicators, city types, and final delivery transit duration in minutes.</w:t>
      </w:r>
    </w:p>
    <w:p>
      <w:pPr>
        <w:keepNext/>
        <w:spacing w:before="280" w:after="80"/>
      </w:pPr>
      <w:r>
        <w:rPr>
          <w:rFonts w:ascii="Calibri" w:hAnsi="Calibri"/>
          <w:b/>
          <w:color w:val="2E75B6"/>
          <w:sz w:val="26"/>
        </w:rPr>
        <w:t>2.3 Project Aim and Specific Objectives</w:t>
      </w:r>
    </w:p>
    <w:p>
      <w:pPr>
        <w:spacing w:after="120" w:line="276" w:lineRule="auto"/>
      </w:pPr>
      <w:r>
        <w:rPr>
          <w:rFonts w:ascii="Calibri" w:hAnsi="Calibri"/>
          <w:b/>
          <w:sz w:val="21"/>
        </w:rPr>
        <w:t xml:space="preserve">Aim: </w:t>
      </w:r>
      <w:r>
        <w:rPr>
          <w:rFonts w:ascii="Calibri" w:hAnsi="Calibri"/>
          <w:color w:val="323232"/>
          <w:sz w:val="21"/>
        </w:rPr>
        <w:t>To import the empirical food-delivery dataset, clean and engineer spatial transit metrics, analyze distributional properties and hypothesis tests, build logistic regression and Naive Bayes probabilistic classifiers to predict order delay risk, evaluate their predictive fidelity on held-out test data, and derive actionable triage recommendations for logistics dispatch control centers.</w:t>
      </w:r>
    </w:p>
    <w:p>
      <w:pPr>
        <w:spacing w:after="120" w:line="276" w:lineRule="auto"/>
      </w:pPr>
      <w:r>
        <w:rPr>
          <w:rFonts w:ascii="Calibri" w:hAnsi="Calibri"/>
          <w:b/>
          <w:sz w:val="21"/>
        </w:rPr>
        <w:t xml:space="preserve">• Objective 1 — </w:t>
      </w:r>
      <w:r>
        <w:rPr>
          <w:rFonts w:ascii="Calibri" w:hAnsi="Calibri"/>
          <w:color w:val="323232"/>
          <w:sz w:val="21"/>
        </w:rPr>
        <w:t>Data Cleaning &amp; Spatial Engineering: Parse raw records, convert demographic features, compute great-circle transit distances via Haversine's formula, filter erroneous GPS pings, and establish a binary delay threshold (Late: &gt;30 min).</w:t>
      </w:r>
    </w:p>
    <w:p>
      <w:pPr>
        <w:spacing w:after="120" w:line="276" w:lineRule="auto"/>
      </w:pPr>
      <w:r>
        <w:rPr>
          <w:rFonts w:ascii="Calibri" w:hAnsi="Calibri"/>
          <w:b/>
          <w:sz w:val="21"/>
        </w:rPr>
        <w:t xml:space="preserve">• Objective 2 — </w:t>
      </w:r>
      <w:r>
        <w:rPr>
          <w:rFonts w:ascii="Calibri" w:hAnsi="Calibri"/>
          <w:color w:val="323232"/>
          <w:sz w:val="21"/>
        </w:rPr>
        <w:t>Distribution Fitting &amp; Confidence Intervals: Model delivery times with continuous Gamma and Lognormal distributions via Maximum Likelihood Estimation (MLE), compare AIC scores, and compute Clopper-Pearson exact and Wilson 95% confidence intervals.</w:t>
      </w:r>
    </w:p>
    <w:p>
      <w:pPr>
        <w:spacing w:after="120" w:line="276" w:lineRule="auto"/>
      </w:pPr>
      <w:r>
        <w:rPr>
          <w:rFonts w:ascii="Calibri" w:hAnsi="Calibri"/>
          <w:b/>
          <w:sz w:val="21"/>
        </w:rPr>
        <w:t xml:space="preserve">• Objective 3 — </w:t>
      </w:r>
      <w:r>
        <w:rPr>
          <w:rFonts w:ascii="Calibri" w:hAnsi="Calibri"/>
          <w:color w:val="323232"/>
          <w:sz w:val="21"/>
        </w:rPr>
        <w:t>Hypothesis Testing Suite: Perform Welch two-sample t-tests and Chi-Square tests of independence with Benjamini-Hochberg False Discovery Rate corrections to identify statistically significant delay drivers.</w:t>
      </w:r>
    </w:p>
    <w:p>
      <w:pPr>
        <w:spacing w:after="120" w:line="276" w:lineRule="auto"/>
      </w:pPr>
      <w:r>
        <w:rPr>
          <w:rFonts w:ascii="Calibri" w:hAnsi="Calibri"/>
          <w:b/>
          <w:sz w:val="21"/>
        </w:rPr>
        <w:t xml:space="preserve">• Objective 4 — </w:t>
      </w:r>
      <w:r>
        <w:rPr>
          <w:rFonts w:ascii="Calibri" w:hAnsi="Calibri"/>
          <w:color w:val="323232"/>
          <w:sz w:val="21"/>
        </w:rPr>
        <w:t>Probabilistic Machine Learning: Train multivariate Logistic Regression and Gaussian/Multinomial Naive Bayes classifiers on a 70% stratified training partition.</w:t>
      </w:r>
    </w:p>
    <w:p>
      <w:pPr>
        <w:spacing w:after="120" w:line="276" w:lineRule="auto"/>
      </w:pPr>
      <w:r>
        <w:rPr>
          <w:rFonts w:ascii="Calibri" w:hAnsi="Calibri"/>
          <w:b/>
          <w:sz w:val="21"/>
        </w:rPr>
        <w:t xml:space="preserve">• Objective 5 — </w:t>
      </w:r>
      <w:r>
        <w:rPr>
          <w:rFonts w:ascii="Calibri" w:hAnsi="Calibri"/>
          <w:color w:val="323232"/>
          <w:sz w:val="21"/>
        </w:rPr>
        <w:t>Model Evaluation &amp; Dispatch Triage: Evaluate classification metrics on the 30% held-out test set (Confusion Matrices, Sensitivity, Specificity, ROC/AUC) and evaluate a top-20% capacity triage intervention metric.</w:t>
      </w:r>
    </w:p>
    <w:p>
      <w:pPr>
        <w:keepNext/>
        <w:spacing w:before="360" w:after="120"/>
      </w:pPr>
      <w:r>
        <w:rPr>
          <w:rFonts w:ascii="Calibri" w:hAnsi="Calibri"/>
          <w:b/>
          <w:color w:val="1F4E78"/>
          <w:sz w:val="32"/>
        </w:rPr>
        <w:t>3. Statistical and Probability Foundations</w:t>
      </w:r>
    </w:p>
    <w:p>
      <w:pPr>
        <w:spacing w:after="120" w:line="276" w:lineRule="auto"/>
      </w:pPr>
      <w:r>
        <w:rPr>
          <w:rFonts w:ascii="Calibri" w:hAnsi="Calibri"/>
          <w:b/>
          <w:sz w:val="21"/>
        </w:rPr>
        <w:t xml:space="preserve">3.1 Bernoulli &amp; Binomial Process: </w:t>
      </w:r>
      <w:r>
        <w:rPr>
          <w:rFonts w:ascii="Calibri" w:hAnsi="Calibri"/>
          <w:color w:val="323232"/>
          <w:sz w:val="21"/>
        </w:rPr>
        <w:t>Delivery outcome is formulated as a discrete Bernoulli random variable Y ~ Bernoulli(p), where Y = 1 if Time taken &gt; 30 minutes (Late) and Y = 0 if Time taken &lt;= 30 minutes (On-Time). Across a batch of n independent orders, the number of delayed orders follows a Binomial distribution K ~ Binomial(n, p).</w:t>
      </w:r>
    </w:p>
    <w:p>
      <w:pPr>
        <w:spacing w:after="120" w:line="276" w:lineRule="auto"/>
      </w:pPr>
      <w:r>
        <w:rPr>
          <w:rFonts w:ascii="Calibri" w:hAnsi="Calibri"/>
          <w:b/>
          <w:sz w:val="21"/>
        </w:rPr>
        <w:t xml:space="preserve">3.2 Confidence Intervals for Proportions: </w:t>
      </w:r>
      <w:r>
        <w:rPr>
          <w:rFonts w:ascii="Calibri" w:hAnsi="Calibri"/>
          <w:color w:val="323232"/>
          <w:sz w:val="21"/>
        </w:rPr>
        <w:t>To infer population parameter p from sample point estimate p_hat = k/n, we construct two 95% confidence intervals: the Clopper-Pearson exact interval (based on inverted cumulative binomial probabilities ensuring exact coverage) and the Wilson score interval (asymptotically optimal without over-conservatism).</w:t>
      </w:r>
    </w:p>
    <w:p>
      <w:pPr>
        <w:spacing w:after="120" w:line="276" w:lineRule="auto"/>
      </w:pPr>
      <w:r>
        <w:rPr>
          <w:rFonts w:ascii="Calibri" w:hAnsi="Calibri"/>
          <w:b/>
          <w:sz w:val="21"/>
        </w:rPr>
        <w:t xml:space="preserve">3.3 Parametric Distribution Modeling: </w:t>
      </w:r>
      <w:r>
        <w:rPr>
          <w:rFonts w:ascii="Calibri" w:hAnsi="Calibri"/>
          <w:color w:val="323232"/>
          <w:sz w:val="21"/>
        </w:rPr>
        <w:t>Delivery transit times T &gt; 0 are continuous and right-skewed. We model T using Gamma(shape, rate) and Lognormal(meanlog, sdlog) distributions fitted via Maximum Likelihood Estimation (MLE). Goodness-of-fit is quantitatively adjudicated using the Akaike Information Criterion (AIC = 2k - 2*ln(L)).</w:t>
      </w:r>
    </w:p>
    <w:p>
      <w:pPr>
        <w:spacing w:after="120" w:line="276" w:lineRule="auto"/>
      </w:pPr>
      <w:r>
        <w:rPr>
          <w:rFonts w:ascii="Calibri" w:hAnsi="Calibri"/>
          <w:b/>
          <w:sz w:val="21"/>
        </w:rPr>
        <w:t xml:space="preserve">3.4 Welch's Two-Sample t-Test: </w:t>
      </w:r>
      <w:r>
        <w:rPr>
          <w:rFonts w:ascii="Calibri" w:hAnsi="Calibri"/>
          <w:color w:val="323232"/>
          <w:sz w:val="21"/>
        </w:rPr>
        <w:t>Welch's two-sample t-test is employed to test for differences in continuous variables (distance, rider age, ratings) between On-Time and Late groups without assuming equal variances (heteroscedasticity-robust with Satterthwaite degrees of freedom).</w:t>
      </w:r>
    </w:p>
    <w:p>
      <w:pPr>
        <w:spacing w:after="120" w:line="276" w:lineRule="auto"/>
      </w:pPr>
      <w:r>
        <w:rPr>
          <w:rFonts w:ascii="Calibri" w:hAnsi="Calibri"/>
          <w:b/>
          <w:sz w:val="21"/>
        </w:rPr>
        <w:t xml:space="preserve">3.5 Chi-Square &amp; Cramer's V: </w:t>
      </w:r>
      <w:r>
        <w:rPr>
          <w:rFonts w:ascii="Calibri" w:hAnsi="Calibri"/>
          <w:color w:val="323232"/>
          <w:sz w:val="21"/>
        </w:rPr>
        <w:t>Contingency tables evaluate independence between categorical predictors and delay outcomes using Pearson's Chi-Square statistic. Strength of association is quantified via Cramer's V, and multiple testing is controlled using the Benjamini-Hochberg (BH) False Discovery Rate procedure.</w:t>
      </w:r>
    </w:p>
    <w:p>
      <w:pPr>
        <w:spacing w:after="120" w:line="276" w:lineRule="auto"/>
      </w:pPr>
      <w:r>
        <w:rPr>
          <w:rFonts w:ascii="Calibri" w:hAnsi="Calibri"/>
          <w:b/>
          <w:sz w:val="21"/>
        </w:rPr>
        <w:t xml:space="preserve">3.6 Correlation Analysis: </w:t>
      </w:r>
      <w:r>
        <w:rPr>
          <w:rFonts w:ascii="Calibri" w:hAnsi="Calibri"/>
          <w:color w:val="323232"/>
          <w:sz w:val="21"/>
        </w:rPr>
        <w:t>Pearson's correlation measures linear dependency among continuous attributes. For distance vs. the binary Late indicator, this evaluates to the Point-Biserial correlation coefficient.</w:t>
      </w:r>
    </w:p>
    <w:p>
      <w:pPr>
        <w:spacing w:after="120" w:line="276" w:lineRule="auto"/>
      </w:pPr>
      <w:r>
        <w:rPr>
          <w:rFonts w:ascii="Calibri" w:hAnsi="Calibri"/>
          <w:b/>
          <w:sz w:val="21"/>
        </w:rPr>
        <w:t xml:space="preserve">3.7 Classification Models &amp; ROC Analysis: </w:t>
      </w:r>
      <w:r>
        <w:rPr>
          <w:rFonts w:ascii="Calibri" w:hAnsi="Calibri"/>
          <w:color w:val="323232"/>
          <w:sz w:val="21"/>
        </w:rPr>
        <w:t>Logistic regression models the log-odds log(p/(1-p)) = beta_0 + sum(beta_j * X_j). Exponentiated coefficients exp(beta_j) represent odds ratios with 95% Wald confidence intervals. Naive Bayes calculates posterior class probabilities using Bayes' Theorem under conditional feature independence.</w:t>
      </w:r>
    </w:p>
    <w:p>
      <w:pPr>
        <w:keepNext/>
        <w:spacing w:before="360" w:after="120"/>
      </w:pPr>
      <w:r>
        <w:rPr>
          <w:rFonts w:ascii="Calibri" w:hAnsi="Calibri"/>
          <w:b/>
          <w:color w:val="1F4E78"/>
          <w:sz w:val="32"/>
        </w:rPr>
        <w:t>4. Algorithms Used</w:t>
      </w:r>
    </w:p>
    <w:p>
      <w:pPr>
        <w:spacing w:after="120" w:line="276" w:lineRule="auto"/>
      </w:pPr>
      <w:r>
        <w:rPr>
          <w:rFonts w:ascii="Calibri" w:hAnsi="Calibri"/>
          <w:b/>
          <w:sz w:val="21"/>
        </w:rPr>
        <w:t xml:space="preserve">4.1 Stratified Train/Test Partitioning: </w:t>
      </w:r>
      <w:r>
        <w:rPr>
          <w:rFonts w:ascii="Calibri" w:hAnsi="Calibri"/>
          <w:color w:val="323232"/>
          <w:sz w:val="21"/>
        </w:rPr>
        <w:t>To prevent class distribution shift between partitions, stratified random sampling via caTools::sample.split partitions the 41,222 cleaned orders into 70% training (28,855 rows) and 30% testing (12,367 rows), ensuring exactly 30.62% late deliveries in both subsets.</w:t>
      </w:r>
    </w:p>
    <w:p>
      <w:pPr>
        <w:spacing w:after="120" w:line="276" w:lineRule="auto"/>
      </w:pPr>
      <w:r>
        <w:rPr>
          <w:rFonts w:ascii="Calibri" w:hAnsi="Calibri"/>
          <w:b/>
          <w:sz w:val="21"/>
        </w:rPr>
        <w:t xml:space="preserve">4.2 Iteratively Reweighted Least Squares (IRLS): </w:t>
      </w:r>
      <w:r>
        <w:rPr>
          <w:rFonts w:ascii="Calibri" w:hAnsi="Calibri"/>
          <w:color w:val="323232"/>
          <w:sz w:val="21"/>
        </w:rPr>
        <w:t>Fitting the Generalized Linear Model (GLM) requires maximizing the binomial log-likelihood. R's glm() solves this via Iteratively Reweighted Least Squares (IRLS / Newton-Raphson), updating coefficient estimates until convergence.</w:t>
      </w:r>
    </w:p>
    <w:p>
      <w:pPr>
        <w:spacing w:after="120" w:line="276" w:lineRule="auto"/>
      </w:pPr>
      <w:r>
        <w:rPr>
          <w:rFonts w:ascii="Calibri" w:hAnsi="Calibri"/>
          <w:b/>
          <w:sz w:val="21"/>
        </w:rPr>
        <w:t xml:space="preserve">4.3 Naive Bayes Learning Algorithm: </w:t>
      </w:r>
      <w:r>
        <w:rPr>
          <w:rFonts w:ascii="Calibri" w:hAnsi="Calibri"/>
          <w:color w:val="323232"/>
          <w:sz w:val="21"/>
        </w:rPr>
        <w:t>e1071::naiveBayes computes class priors and feature likelihoods (class-conditional Gaussian parameters for continuous variables, frequency tables for factors), applying Bayes' rule to produce posterior probabilities.</w:t>
      </w:r>
    </w:p>
    <w:p>
      <w:pPr>
        <w:keepNext/>
        <w:spacing w:before="360" w:after="120"/>
      </w:pPr>
      <w:r>
        <w:rPr>
          <w:rFonts w:ascii="Calibri" w:hAnsi="Calibri"/>
          <w:b/>
          <w:color w:val="1F4E78"/>
          <w:sz w:val="32"/>
        </w:rPr>
        <w:t>5. Functions Used Across Scripts</w:t>
      </w:r>
    </w:p>
    <w:p>
      <w:pPr>
        <w:spacing w:after="120" w:line="276" w:lineRule="auto"/>
      </w:pPr>
      <w:r>
        <w:rPr>
          <w:rFonts w:ascii="Calibri" w:hAnsi="Calibri"/>
          <w:color w:val="323232"/>
          <w:sz w:val="21"/>
        </w:rPr>
        <w:t>The complete data pipeline, statistical tests, and machine learning models across scripts 01 through 06 utilize the following key R functions: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F4E78"/>
            <w:tcMar>
              <w:top w:w="120" w:type="dxa"/>
              <w:bottom w:w="120" w:type="dxa"/>
              <w:left w:w="140" w:type="dxa"/>
              <w:right w:w="140" w:type="dxa"/>
            </w:tcMar>
          </w:tcPr>
          <w:p>
            <w:pPr>
              <w:jc w:val="center"/>
            </w:pPr>
            <w:r>
              <w:rPr>
                <w:rFonts w:ascii="Calibri" w:hAnsi="Calibri"/>
                <w:b/>
                <w:color w:val="FFFFFF"/>
                <w:sz w:val="19"/>
              </w:rPr>
              <w:t>Function</w:t>
            </w:r>
          </w:p>
        </w:tc>
        <w:tc>
          <w:tcPr>
            <w:tcW w:type="dxa" w:w="1728"/>
            <w:shd w:fill="1F4E78"/>
            <w:tcMar>
              <w:top w:w="120" w:type="dxa"/>
              <w:bottom w:w="120" w:type="dxa"/>
              <w:left w:w="140" w:type="dxa"/>
              <w:right w:w="140" w:type="dxa"/>
            </w:tcMar>
          </w:tcPr>
          <w:p>
            <w:pPr>
              <w:jc w:val="center"/>
            </w:pPr>
            <w:r>
              <w:rPr>
                <w:rFonts w:ascii="Calibri" w:hAnsi="Calibri"/>
                <w:b/>
                <w:color w:val="FFFFFF"/>
                <w:sz w:val="19"/>
              </w:rPr>
              <w:t>Package</w:t>
            </w:r>
          </w:p>
        </w:tc>
        <w:tc>
          <w:tcPr>
            <w:tcW w:type="dxa" w:w="5040"/>
            <w:shd w:fill="1F4E78"/>
            <w:tcMar>
              <w:top w:w="120" w:type="dxa"/>
              <w:bottom w:w="120" w:type="dxa"/>
              <w:left w:w="140" w:type="dxa"/>
              <w:right w:w="140" w:type="dxa"/>
            </w:tcMar>
          </w:tcPr>
          <w:p>
            <w:pPr>
              <w:jc w:val="center"/>
            </w:pPr>
            <w:r>
              <w:rPr>
                <w:rFonts w:ascii="Calibri" w:hAnsi="Calibri"/>
                <w:b/>
                <w:color w:val="FFFFFF"/>
                <w:sz w:val="19"/>
              </w:rPr>
              <w:t>Statistical Purpose &amp; Operational Role</w:t>
            </w:r>
          </w:p>
        </w:tc>
      </w:tr>
      <w:tr>
        <w:tc>
          <w:tcPr>
            <w:tcW w:type="dxa" w:w="2592"/>
            <w:shd w:fill="FFFFFF"/>
            <w:tcMar>
              <w:top w:w="90" w:type="dxa"/>
              <w:bottom w:w="90" w:type="dxa"/>
              <w:left w:w="140" w:type="dxa"/>
              <w:right w:w="140" w:type="dxa"/>
            </w:tcMar>
          </w:tcPr>
          <w:p>
            <w:pPr>
              <w:jc w:val="left"/>
            </w:pPr>
            <w:r>
              <w:rPr>
                <w:rFonts w:ascii="Calibri" w:hAnsi="Calibri"/>
                <w:sz w:val="18"/>
              </w:rPr>
              <w:t>read.csv() / write.csv()</w:t>
            </w:r>
          </w:p>
        </w:tc>
        <w:tc>
          <w:tcPr>
            <w:tcW w:type="dxa" w:w="1728"/>
            <w:shd w:fill="FFFFFF"/>
            <w:tcMar>
              <w:top w:w="90" w:type="dxa"/>
              <w:bottom w:w="90" w:type="dxa"/>
              <w:left w:w="140" w:type="dxa"/>
              <w:right w:w="140" w:type="dxa"/>
            </w:tcMar>
          </w:tcPr>
          <w:p>
            <w:pPr>
              <w:jc w:val="right"/>
            </w:pPr>
            <w:r>
              <w:rPr>
                <w:rFonts w:ascii="Calibri" w:hAnsi="Calibri"/>
                <w:sz w:val="18"/>
              </w:rPr>
              <w:t>utils (base)</w:t>
            </w:r>
          </w:p>
        </w:tc>
        <w:tc>
          <w:tcPr>
            <w:tcW w:type="dxa" w:w="5040"/>
            <w:shd w:fill="FFFFFF"/>
            <w:tcMar>
              <w:top w:w="90" w:type="dxa"/>
              <w:bottom w:w="90" w:type="dxa"/>
              <w:left w:w="140" w:type="dxa"/>
              <w:right w:w="140" w:type="dxa"/>
            </w:tcMar>
          </w:tcPr>
          <w:p>
            <w:pPr>
              <w:jc w:val="right"/>
            </w:pPr>
            <w:r>
              <w:rPr>
                <w:rFonts w:ascii="Calibri" w:hAnsi="Calibri"/>
                <w:sz w:val="18"/>
              </w:rPr>
              <w:t>Loads raw/cleaned datasets and serializes processed tables.</w:t>
            </w:r>
          </w:p>
        </w:tc>
      </w:tr>
      <w:tr>
        <w:tc>
          <w:tcPr>
            <w:tcW w:type="dxa" w:w="2592"/>
            <w:shd w:fill="F2F5F9"/>
            <w:tcMar>
              <w:top w:w="90" w:type="dxa"/>
              <w:bottom w:w="90" w:type="dxa"/>
              <w:left w:w="140" w:type="dxa"/>
              <w:right w:w="140" w:type="dxa"/>
            </w:tcMar>
          </w:tcPr>
          <w:p>
            <w:pPr>
              <w:jc w:val="left"/>
            </w:pPr>
            <w:r>
              <w:rPr>
                <w:rFonts w:ascii="Calibri" w:hAnsi="Calibri"/>
                <w:sz w:val="18"/>
              </w:rPr>
              <w:t>trimws()</w:t>
            </w:r>
          </w:p>
        </w:tc>
        <w:tc>
          <w:tcPr>
            <w:tcW w:type="dxa" w:w="1728"/>
            <w:shd w:fill="F2F5F9"/>
            <w:tcMar>
              <w:top w:w="90" w:type="dxa"/>
              <w:bottom w:w="90" w:type="dxa"/>
              <w:left w:w="140" w:type="dxa"/>
              <w:right w:w="140" w:type="dxa"/>
            </w:tcMar>
          </w:tcPr>
          <w:p>
            <w:pPr>
              <w:jc w:val="right"/>
            </w:pPr>
            <w:r>
              <w:rPr>
                <w:rFonts w:ascii="Calibri" w:hAnsi="Calibri"/>
                <w:sz w:val="18"/>
              </w:rPr>
              <w:t>base</w:t>
            </w:r>
          </w:p>
        </w:tc>
        <w:tc>
          <w:tcPr>
            <w:tcW w:type="dxa" w:w="5040"/>
            <w:shd w:fill="F2F5F9"/>
            <w:tcMar>
              <w:top w:w="90" w:type="dxa"/>
              <w:bottom w:w="90" w:type="dxa"/>
              <w:left w:w="140" w:type="dxa"/>
              <w:right w:w="140" w:type="dxa"/>
            </w:tcMar>
          </w:tcPr>
          <w:p>
            <w:pPr>
              <w:jc w:val="right"/>
            </w:pPr>
            <w:r>
              <w:rPr>
                <w:rFonts w:ascii="Calibri" w:hAnsi="Calibri"/>
                <w:sz w:val="18"/>
              </w:rPr>
              <w:t>Strips whitespace to prevent phantom factor levels.</w:t>
            </w:r>
          </w:p>
        </w:tc>
      </w:tr>
      <w:tr>
        <w:tc>
          <w:tcPr>
            <w:tcW w:type="dxa" w:w="2592"/>
            <w:shd w:fill="FFFFFF"/>
            <w:tcMar>
              <w:top w:w="90" w:type="dxa"/>
              <w:bottom w:w="90" w:type="dxa"/>
              <w:left w:w="140" w:type="dxa"/>
              <w:right w:w="140" w:type="dxa"/>
            </w:tcMar>
          </w:tcPr>
          <w:p>
            <w:pPr>
              <w:jc w:val="left"/>
            </w:pPr>
            <w:r>
              <w:rPr>
                <w:rFonts w:ascii="Calibri" w:hAnsi="Calibri"/>
                <w:sz w:val="18"/>
              </w:rPr>
              <w:t>distHaversine()</w:t>
            </w:r>
          </w:p>
        </w:tc>
        <w:tc>
          <w:tcPr>
            <w:tcW w:type="dxa" w:w="1728"/>
            <w:shd w:fill="FFFFFF"/>
            <w:tcMar>
              <w:top w:w="90" w:type="dxa"/>
              <w:bottom w:w="90" w:type="dxa"/>
              <w:left w:w="140" w:type="dxa"/>
              <w:right w:w="140" w:type="dxa"/>
            </w:tcMar>
          </w:tcPr>
          <w:p>
            <w:pPr>
              <w:jc w:val="right"/>
            </w:pPr>
            <w:r>
              <w:rPr>
                <w:rFonts w:ascii="Calibri" w:hAnsi="Calibri"/>
                <w:sz w:val="18"/>
              </w:rPr>
              <w:t>geosphere</w:t>
            </w:r>
          </w:p>
        </w:tc>
        <w:tc>
          <w:tcPr>
            <w:tcW w:type="dxa" w:w="5040"/>
            <w:shd w:fill="FFFFFF"/>
            <w:tcMar>
              <w:top w:w="90" w:type="dxa"/>
              <w:bottom w:w="90" w:type="dxa"/>
              <w:left w:w="140" w:type="dxa"/>
              <w:right w:w="140" w:type="dxa"/>
            </w:tcMar>
          </w:tcPr>
          <w:p>
            <w:pPr>
              <w:jc w:val="right"/>
            </w:pPr>
            <w:r>
              <w:rPr>
                <w:rFonts w:ascii="Calibri" w:hAnsi="Calibri"/>
                <w:sz w:val="18"/>
              </w:rPr>
              <w:t>Computes spherical surface distance (km) between restaurant &amp; delivery GPS.</w:t>
            </w:r>
          </w:p>
        </w:tc>
      </w:tr>
      <w:tr>
        <w:tc>
          <w:tcPr>
            <w:tcW w:type="dxa" w:w="2592"/>
            <w:shd w:fill="F2F5F9"/>
            <w:tcMar>
              <w:top w:w="90" w:type="dxa"/>
              <w:bottom w:w="90" w:type="dxa"/>
              <w:left w:w="140" w:type="dxa"/>
              <w:right w:w="140" w:type="dxa"/>
            </w:tcMar>
          </w:tcPr>
          <w:p>
            <w:pPr>
              <w:jc w:val="left"/>
            </w:pPr>
            <w:r>
              <w:rPr>
                <w:rFonts w:ascii="Calibri" w:hAnsi="Calibri"/>
                <w:sz w:val="18"/>
              </w:rPr>
              <w:t>complete.cases()</w:t>
            </w:r>
          </w:p>
        </w:tc>
        <w:tc>
          <w:tcPr>
            <w:tcW w:type="dxa" w:w="1728"/>
            <w:shd w:fill="F2F5F9"/>
            <w:tcMar>
              <w:top w:w="90" w:type="dxa"/>
              <w:bottom w:w="90" w:type="dxa"/>
              <w:left w:w="140" w:type="dxa"/>
              <w:right w:w="140" w:type="dxa"/>
            </w:tcMar>
          </w:tcPr>
          <w:p>
            <w:pPr>
              <w:jc w:val="right"/>
            </w:pPr>
            <w:r>
              <w:rPr>
                <w:rFonts w:ascii="Calibri" w:hAnsi="Calibri"/>
                <w:sz w:val="18"/>
              </w:rPr>
              <w:t>stats (base)</w:t>
            </w:r>
          </w:p>
        </w:tc>
        <w:tc>
          <w:tcPr>
            <w:tcW w:type="dxa" w:w="5040"/>
            <w:shd w:fill="F2F5F9"/>
            <w:tcMar>
              <w:top w:w="90" w:type="dxa"/>
              <w:bottom w:w="90" w:type="dxa"/>
              <w:left w:w="140" w:type="dxa"/>
              <w:right w:w="140" w:type="dxa"/>
            </w:tcMar>
          </w:tcPr>
          <w:p>
            <w:pPr>
              <w:jc w:val="right"/>
            </w:pPr>
            <w:r>
              <w:rPr>
                <w:rFonts w:ascii="Calibri" w:hAnsi="Calibri"/>
                <w:sz w:val="18"/>
              </w:rPr>
              <w:t>Filters complete observations across all modeling attributes.</w:t>
            </w:r>
          </w:p>
        </w:tc>
      </w:tr>
      <w:tr>
        <w:tc>
          <w:tcPr>
            <w:tcW w:type="dxa" w:w="2592"/>
            <w:shd w:fill="FFFFFF"/>
            <w:tcMar>
              <w:top w:w="90" w:type="dxa"/>
              <w:bottom w:w="90" w:type="dxa"/>
              <w:left w:w="140" w:type="dxa"/>
              <w:right w:w="140" w:type="dxa"/>
            </w:tcMar>
          </w:tcPr>
          <w:p>
            <w:pPr>
              <w:jc w:val="left"/>
            </w:pPr>
            <w:r>
              <w:rPr>
                <w:rFonts w:ascii="Calibri" w:hAnsi="Calibri"/>
                <w:sz w:val="18"/>
              </w:rPr>
              <w:t>binom.test()</w:t>
            </w:r>
          </w:p>
        </w:tc>
        <w:tc>
          <w:tcPr>
            <w:tcW w:type="dxa" w:w="1728"/>
            <w:shd w:fill="FFFFFF"/>
            <w:tcMar>
              <w:top w:w="90" w:type="dxa"/>
              <w:bottom w:w="90" w:type="dxa"/>
              <w:left w:w="140" w:type="dxa"/>
              <w:right w:w="140" w:type="dxa"/>
            </w:tcMar>
          </w:tcPr>
          <w:p>
            <w:pPr>
              <w:jc w:val="right"/>
            </w:pPr>
            <w:r>
              <w:rPr>
                <w:rFonts w:ascii="Calibri" w:hAnsi="Calibri"/>
                <w:sz w:val="18"/>
              </w:rPr>
              <w:t>stats (base)</w:t>
            </w:r>
          </w:p>
        </w:tc>
        <w:tc>
          <w:tcPr>
            <w:tcW w:type="dxa" w:w="5040"/>
            <w:shd w:fill="FFFFFF"/>
            <w:tcMar>
              <w:top w:w="90" w:type="dxa"/>
              <w:bottom w:w="90" w:type="dxa"/>
              <w:left w:w="140" w:type="dxa"/>
              <w:right w:w="140" w:type="dxa"/>
            </w:tcMar>
          </w:tcPr>
          <w:p>
            <w:pPr>
              <w:jc w:val="right"/>
            </w:pPr>
            <w:r>
              <w:rPr>
                <w:rFonts w:ascii="Calibri" w:hAnsi="Calibri"/>
                <w:sz w:val="18"/>
              </w:rPr>
              <w:t>Computes Clopper-Pearson exact 95% confidence interval for delay rate.</w:t>
            </w:r>
          </w:p>
        </w:tc>
      </w:tr>
      <w:tr>
        <w:tc>
          <w:tcPr>
            <w:tcW w:type="dxa" w:w="2592"/>
            <w:shd w:fill="F2F5F9"/>
            <w:tcMar>
              <w:top w:w="90" w:type="dxa"/>
              <w:bottom w:w="90" w:type="dxa"/>
              <w:left w:w="140" w:type="dxa"/>
              <w:right w:w="140" w:type="dxa"/>
            </w:tcMar>
          </w:tcPr>
          <w:p>
            <w:pPr>
              <w:jc w:val="left"/>
            </w:pPr>
            <w:r>
              <w:rPr>
                <w:rFonts w:ascii="Calibri" w:hAnsi="Calibri"/>
                <w:sz w:val="18"/>
              </w:rPr>
              <w:t>prop.test()</w:t>
            </w:r>
          </w:p>
        </w:tc>
        <w:tc>
          <w:tcPr>
            <w:tcW w:type="dxa" w:w="1728"/>
            <w:shd w:fill="F2F5F9"/>
            <w:tcMar>
              <w:top w:w="90" w:type="dxa"/>
              <w:bottom w:w="90" w:type="dxa"/>
              <w:left w:w="140" w:type="dxa"/>
              <w:right w:w="140" w:type="dxa"/>
            </w:tcMar>
          </w:tcPr>
          <w:p>
            <w:pPr>
              <w:jc w:val="right"/>
            </w:pPr>
            <w:r>
              <w:rPr>
                <w:rFonts w:ascii="Calibri" w:hAnsi="Calibri"/>
                <w:sz w:val="18"/>
              </w:rPr>
              <w:t>stats (base)</w:t>
            </w:r>
          </w:p>
        </w:tc>
        <w:tc>
          <w:tcPr>
            <w:tcW w:type="dxa" w:w="5040"/>
            <w:shd w:fill="F2F5F9"/>
            <w:tcMar>
              <w:top w:w="90" w:type="dxa"/>
              <w:bottom w:w="90" w:type="dxa"/>
              <w:left w:w="140" w:type="dxa"/>
              <w:right w:w="140" w:type="dxa"/>
            </w:tcMar>
          </w:tcPr>
          <w:p>
            <w:pPr>
              <w:jc w:val="right"/>
            </w:pPr>
            <w:r>
              <w:rPr>
                <w:rFonts w:ascii="Calibri" w:hAnsi="Calibri"/>
                <w:sz w:val="18"/>
              </w:rPr>
              <w:t>Computes Wilson score 95% confidence interval without continuity correction.</w:t>
            </w:r>
          </w:p>
        </w:tc>
      </w:tr>
      <w:tr>
        <w:tc>
          <w:tcPr>
            <w:tcW w:type="dxa" w:w="2592"/>
            <w:shd w:fill="FFFFFF"/>
            <w:tcMar>
              <w:top w:w="90" w:type="dxa"/>
              <w:bottom w:w="90" w:type="dxa"/>
              <w:left w:w="140" w:type="dxa"/>
              <w:right w:w="140" w:type="dxa"/>
            </w:tcMar>
          </w:tcPr>
          <w:p>
            <w:pPr>
              <w:jc w:val="left"/>
            </w:pPr>
            <w:r>
              <w:rPr>
                <w:rFonts w:ascii="Calibri" w:hAnsi="Calibri"/>
                <w:sz w:val="18"/>
              </w:rPr>
              <w:t>fitdist()</w:t>
            </w:r>
          </w:p>
        </w:tc>
        <w:tc>
          <w:tcPr>
            <w:tcW w:type="dxa" w:w="1728"/>
            <w:shd w:fill="FFFFFF"/>
            <w:tcMar>
              <w:top w:w="90" w:type="dxa"/>
              <w:bottom w:w="90" w:type="dxa"/>
              <w:left w:w="140" w:type="dxa"/>
              <w:right w:w="140" w:type="dxa"/>
            </w:tcMar>
          </w:tcPr>
          <w:p>
            <w:pPr>
              <w:jc w:val="right"/>
            </w:pPr>
            <w:r>
              <w:rPr>
                <w:rFonts w:ascii="Calibri" w:hAnsi="Calibri"/>
                <w:sz w:val="18"/>
              </w:rPr>
              <w:t>fitdistrplus</w:t>
            </w:r>
          </w:p>
        </w:tc>
        <w:tc>
          <w:tcPr>
            <w:tcW w:type="dxa" w:w="5040"/>
            <w:shd w:fill="FFFFFF"/>
            <w:tcMar>
              <w:top w:w="90" w:type="dxa"/>
              <w:bottom w:w="90" w:type="dxa"/>
              <w:left w:w="140" w:type="dxa"/>
              <w:right w:w="140" w:type="dxa"/>
            </w:tcMar>
          </w:tcPr>
          <w:p>
            <w:pPr>
              <w:jc w:val="right"/>
            </w:pPr>
            <w:r>
              <w:rPr>
                <w:rFonts w:ascii="Calibri" w:hAnsi="Calibri"/>
                <w:sz w:val="18"/>
              </w:rPr>
              <w:t>Fits Gamma and Lognormal continuous distributions using MLE.</w:t>
            </w:r>
          </w:p>
        </w:tc>
      </w:tr>
      <w:tr>
        <w:tc>
          <w:tcPr>
            <w:tcW w:type="dxa" w:w="2592"/>
            <w:shd w:fill="F2F5F9"/>
            <w:tcMar>
              <w:top w:w="90" w:type="dxa"/>
              <w:bottom w:w="90" w:type="dxa"/>
              <w:left w:w="140" w:type="dxa"/>
              <w:right w:w="140" w:type="dxa"/>
            </w:tcMar>
          </w:tcPr>
          <w:p>
            <w:pPr>
              <w:jc w:val="left"/>
            </w:pPr>
            <w:r>
              <w:rPr>
                <w:rFonts w:ascii="Calibri" w:hAnsi="Calibri"/>
                <w:sz w:val="18"/>
              </w:rPr>
              <w:t>denscomp(), qqcomp()</w:t>
            </w:r>
          </w:p>
        </w:tc>
        <w:tc>
          <w:tcPr>
            <w:tcW w:type="dxa" w:w="1728"/>
            <w:shd w:fill="F2F5F9"/>
            <w:tcMar>
              <w:top w:w="90" w:type="dxa"/>
              <w:bottom w:w="90" w:type="dxa"/>
              <w:left w:w="140" w:type="dxa"/>
              <w:right w:w="140" w:type="dxa"/>
            </w:tcMar>
          </w:tcPr>
          <w:p>
            <w:pPr>
              <w:jc w:val="right"/>
            </w:pPr>
            <w:r>
              <w:rPr>
                <w:rFonts w:ascii="Calibri" w:hAnsi="Calibri"/>
                <w:sz w:val="18"/>
              </w:rPr>
              <w:t>fitdistrplus</w:t>
            </w:r>
          </w:p>
        </w:tc>
        <w:tc>
          <w:tcPr>
            <w:tcW w:type="dxa" w:w="5040"/>
            <w:shd w:fill="F2F5F9"/>
            <w:tcMar>
              <w:top w:w="90" w:type="dxa"/>
              <w:bottom w:w="90" w:type="dxa"/>
              <w:left w:w="140" w:type="dxa"/>
              <w:right w:w="140" w:type="dxa"/>
            </w:tcMar>
          </w:tcPr>
          <w:p>
            <w:pPr>
              <w:jc w:val="right"/>
            </w:pPr>
            <w:r>
              <w:rPr>
                <w:rFonts w:ascii="Calibri" w:hAnsi="Calibri"/>
                <w:sz w:val="18"/>
              </w:rPr>
              <w:t>Generates empirical vs. fitted density, Q-Q, CDF, and P-P diagnostic plots.</w:t>
            </w:r>
          </w:p>
        </w:tc>
      </w:tr>
      <w:tr>
        <w:tc>
          <w:tcPr>
            <w:tcW w:type="dxa" w:w="2592"/>
            <w:shd w:fill="FFFFFF"/>
            <w:tcMar>
              <w:top w:w="90" w:type="dxa"/>
              <w:bottom w:w="90" w:type="dxa"/>
              <w:left w:w="140" w:type="dxa"/>
              <w:right w:w="140" w:type="dxa"/>
            </w:tcMar>
          </w:tcPr>
          <w:p>
            <w:pPr>
              <w:jc w:val="left"/>
            </w:pPr>
            <w:r>
              <w:rPr>
                <w:rFonts w:ascii="Calibri" w:hAnsi="Calibri"/>
                <w:sz w:val="18"/>
              </w:rPr>
              <w:t>pbinom()</w:t>
            </w:r>
          </w:p>
        </w:tc>
        <w:tc>
          <w:tcPr>
            <w:tcW w:type="dxa" w:w="1728"/>
            <w:shd w:fill="FFFFFF"/>
            <w:tcMar>
              <w:top w:w="90" w:type="dxa"/>
              <w:bottom w:w="90" w:type="dxa"/>
              <w:left w:w="140" w:type="dxa"/>
              <w:right w:w="140" w:type="dxa"/>
            </w:tcMar>
          </w:tcPr>
          <w:p>
            <w:pPr>
              <w:jc w:val="right"/>
            </w:pPr>
            <w:r>
              <w:rPr>
                <w:rFonts w:ascii="Calibri" w:hAnsi="Calibri"/>
                <w:sz w:val="18"/>
              </w:rPr>
              <w:t>stats (base)</w:t>
            </w:r>
          </w:p>
        </w:tc>
        <w:tc>
          <w:tcPr>
            <w:tcW w:type="dxa" w:w="5040"/>
            <w:shd w:fill="FFFFFF"/>
            <w:tcMar>
              <w:top w:w="90" w:type="dxa"/>
              <w:bottom w:w="90" w:type="dxa"/>
              <w:left w:w="140" w:type="dxa"/>
              <w:right w:w="140" w:type="dxa"/>
            </w:tcMar>
          </w:tcPr>
          <w:p>
            <w:pPr>
              <w:jc w:val="right"/>
            </w:pPr>
            <w:r>
              <w:rPr>
                <w:rFonts w:ascii="Calibri" w:hAnsi="Calibri"/>
                <w:sz w:val="18"/>
              </w:rPr>
              <w:t>Evaluates cumulative binomial probability for operational batch risk.</w:t>
            </w:r>
          </w:p>
        </w:tc>
      </w:tr>
      <w:tr>
        <w:tc>
          <w:tcPr>
            <w:tcW w:type="dxa" w:w="2592"/>
            <w:shd w:fill="F2F5F9"/>
            <w:tcMar>
              <w:top w:w="90" w:type="dxa"/>
              <w:bottom w:w="90" w:type="dxa"/>
              <w:left w:w="140" w:type="dxa"/>
              <w:right w:w="140" w:type="dxa"/>
            </w:tcMar>
          </w:tcPr>
          <w:p>
            <w:pPr>
              <w:jc w:val="left"/>
            </w:pPr>
            <w:r>
              <w:rPr>
                <w:rFonts w:ascii="Calibri" w:hAnsi="Calibri"/>
                <w:sz w:val="18"/>
              </w:rPr>
              <w:t>t.test()</w:t>
            </w:r>
          </w:p>
        </w:tc>
        <w:tc>
          <w:tcPr>
            <w:tcW w:type="dxa" w:w="1728"/>
            <w:shd w:fill="F2F5F9"/>
            <w:tcMar>
              <w:top w:w="90" w:type="dxa"/>
              <w:bottom w:w="90" w:type="dxa"/>
              <w:left w:w="140" w:type="dxa"/>
              <w:right w:w="140" w:type="dxa"/>
            </w:tcMar>
          </w:tcPr>
          <w:p>
            <w:pPr>
              <w:jc w:val="right"/>
            </w:pPr>
            <w:r>
              <w:rPr>
                <w:rFonts w:ascii="Calibri" w:hAnsi="Calibri"/>
                <w:sz w:val="18"/>
              </w:rPr>
              <w:t>stats (base)</w:t>
            </w:r>
          </w:p>
        </w:tc>
        <w:tc>
          <w:tcPr>
            <w:tcW w:type="dxa" w:w="5040"/>
            <w:shd w:fill="F2F5F9"/>
            <w:tcMar>
              <w:top w:w="90" w:type="dxa"/>
              <w:bottom w:w="90" w:type="dxa"/>
              <w:left w:w="140" w:type="dxa"/>
              <w:right w:w="140" w:type="dxa"/>
            </w:tcMar>
          </w:tcPr>
          <w:p>
            <w:pPr>
              <w:jc w:val="right"/>
            </w:pPr>
            <w:r>
              <w:rPr>
                <w:rFonts w:ascii="Calibri" w:hAnsi="Calibri"/>
                <w:sz w:val="18"/>
              </w:rPr>
              <w:t>Executes Welch two-sample t-tests with unequal group variances.</w:t>
            </w:r>
          </w:p>
        </w:tc>
      </w:tr>
      <w:tr>
        <w:tc>
          <w:tcPr>
            <w:tcW w:type="dxa" w:w="2592"/>
            <w:shd w:fill="FFFFFF"/>
            <w:tcMar>
              <w:top w:w="90" w:type="dxa"/>
              <w:bottom w:w="90" w:type="dxa"/>
              <w:left w:w="140" w:type="dxa"/>
              <w:right w:w="140" w:type="dxa"/>
            </w:tcMar>
          </w:tcPr>
          <w:p>
            <w:pPr>
              <w:jc w:val="left"/>
            </w:pPr>
            <w:r>
              <w:rPr>
                <w:rFonts w:ascii="Calibri" w:hAnsi="Calibri"/>
                <w:sz w:val="18"/>
              </w:rPr>
              <w:t>chisq.test()</w:t>
            </w:r>
          </w:p>
        </w:tc>
        <w:tc>
          <w:tcPr>
            <w:tcW w:type="dxa" w:w="1728"/>
            <w:shd w:fill="FFFFFF"/>
            <w:tcMar>
              <w:top w:w="90" w:type="dxa"/>
              <w:bottom w:w="90" w:type="dxa"/>
              <w:left w:w="140" w:type="dxa"/>
              <w:right w:w="140" w:type="dxa"/>
            </w:tcMar>
          </w:tcPr>
          <w:p>
            <w:pPr>
              <w:jc w:val="right"/>
            </w:pPr>
            <w:r>
              <w:rPr>
                <w:rFonts w:ascii="Calibri" w:hAnsi="Calibri"/>
                <w:sz w:val="18"/>
              </w:rPr>
              <w:t>stats (base)</w:t>
            </w:r>
          </w:p>
        </w:tc>
        <w:tc>
          <w:tcPr>
            <w:tcW w:type="dxa" w:w="5040"/>
            <w:shd w:fill="FFFFFF"/>
            <w:tcMar>
              <w:top w:w="90" w:type="dxa"/>
              <w:bottom w:w="90" w:type="dxa"/>
              <w:left w:w="140" w:type="dxa"/>
              <w:right w:w="140" w:type="dxa"/>
            </w:tcMar>
          </w:tcPr>
          <w:p>
            <w:pPr>
              <w:jc w:val="right"/>
            </w:pPr>
            <w:r>
              <w:rPr>
                <w:rFonts w:ascii="Calibri" w:hAnsi="Calibri"/>
                <w:sz w:val="18"/>
              </w:rPr>
              <w:t>Conducts Pearson Chi-Square tests of independence on contingency tables.</w:t>
            </w:r>
          </w:p>
        </w:tc>
      </w:tr>
      <w:tr>
        <w:tc>
          <w:tcPr>
            <w:tcW w:type="dxa" w:w="2592"/>
            <w:shd w:fill="F2F5F9"/>
            <w:tcMar>
              <w:top w:w="90" w:type="dxa"/>
              <w:bottom w:w="90" w:type="dxa"/>
              <w:left w:w="140" w:type="dxa"/>
              <w:right w:w="140" w:type="dxa"/>
            </w:tcMar>
          </w:tcPr>
          <w:p>
            <w:pPr>
              <w:jc w:val="left"/>
            </w:pPr>
            <w:r>
              <w:rPr>
                <w:rFonts w:ascii="Calibri" w:hAnsi="Calibri"/>
                <w:sz w:val="18"/>
              </w:rPr>
              <w:t>p.adjust(method='BH')</w:t>
            </w:r>
          </w:p>
        </w:tc>
        <w:tc>
          <w:tcPr>
            <w:tcW w:type="dxa" w:w="1728"/>
            <w:shd w:fill="F2F5F9"/>
            <w:tcMar>
              <w:top w:w="90" w:type="dxa"/>
              <w:bottom w:w="90" w:type="dxa"/>
              <w:left w:w="140" w:type="dxa"/>
              <w:right w:w="140" w:type="dxa"/>
            </w:tcMar>
          </w:tcPr>
          <w:p>
            <w:pPr>
              <w:jc w:val="right"/>
            </w:pPr>
            <w:r>
              <w:rPr>
                <w:rFonts w:ascii="Calibri" w:hAnsi="Calibri"/>
                <w:sz w:val="18"/>
              </w:rPr>
              <w:t>stats (base)</w:t>
            </w:r>
          </w:p>
        </w:tc>
        <w:tc>
          <w:tcPr>
            <w:tcW w:type="dxa" w:w="5040"/>
            <w:shd w:fill="F2F5F9"/>
            <w:tcMar>
              <w:top w:w="90" w:type="dxa"/>
              <w:bottom w:w="90" w:type="dxa"/>
              <w:left w:w="140" w:type="dxa"/>
              <w:right w:w="140" w:type="dxa"/>
            </w:tcMar>
          </w:tcPr>
          <w:p>
            <w:pPr>
              <w:jc w:val="right"/>
            </w:pPr>
            <w:r>
              <w:rPr>
                <w:rFonts w:ascii="Calibri" w:hAnsi="Calibri"/>
                <w:sz w:val="18"/>
              </w:rPr>
              <w:t>Controls False Discovery Rate across multiple hypothesis tests.</w:t>
            </w:r>
          </w:p>
        </w:tc>
      </w:tr>
      <w:tr>
        <w:tc>
          <w:tcPr>
            <w:tcW w:type="dxa" w:w="2592"/>
            <w:shd w:fill="FFFFFF"/>
            <w:tcMar>
              <w:top w:w="90" w:type="dxa"/>
              <w:bottom w:w="90" w:type="dxa"/>
              <w:left w:w="140" w:type="dxa"/>
              <w:right w:w="140" w:type="dxa"/>
            </w:tcMar>
          </w:tcPr>
          <w:p>
            <w:pPr>
              <w:jc w:val="left"/>
            </w:pPr>
            <w:r>
              <w:rPr>
                <w:rFonts w:ascii="Calibri" w:hAnsi="Calibri"/>
                <w:sz w:val="18"/>
              </w:rPr>
              <w:t>cor(), cor.test()</w:t>
            </w:r>
          </w:p>
        </w:tc>
        <w:tc>
          <w:tcPr>
            <w:tcW w:type="dxa" w:w="1728"/>
            <w:shd w:fill="FFFFFF"/>
            <w:tcMar>
              <w:top w:w="90" w:type="dxa"/>
              <w:bottom w:w="90" w:type="dxa"/>
              <w:left w:w="140" w:type="dxa"/>
              <w:right w:w="140" w:type="dxa"/>
            </w:tcMar>
          </w:tcPr>
          <w:p>
            <w:pPr>
              <w:jc w:val="right"/>
            </w:pPr>
            <w:r>
              <w:rPr>
                <w:rFonts w:ascii="Calibri" w:hAnsi="Calibri"/>
                <w:sz w:val="18"/>
              </w:rPr>
              <w:t>stats (base)</w:t>
            </w:r>
          </w:p>
        </w:tc>
        <w:tc>
          <w:tcPr>
            <w:tcW w:type="dxa" w:w="5040"/>
            <w:shd w:fill="FFFFFF"/>
            <w:tcMar>
              <w:top w:w="90" w:type="dxa"/>
              <w:bottom w:w="90" w:type="dxa"/>
              <w:left w:w="140" w:type="dxa"/>
              <w:right w:w="140" w:type="dxa"/>
            </w:tcMar>
          </w:tcPr>
          <w:p>
            <w:pPr>
              <w:jc w:val="right"/>
            </w:pPr>
            <w:r>
              <w:rPr>
                <w:rFonts w:ascii="Calibri" w:hAnsi="Calibri"/>
                <w:sz w:val="18"/>
              </w:rPr>
              <w:t>Calculates Pearson and point-biserial correlations with significance tests.</w:t>
            </w:r>
          </w:p>
        </w:tc>
      </w:tr>
      <w:tr>
        <w:tc>
          <w:tcPr>
            <w:tcW w:type="dxa" w:w="2592"/>
            <w:shd w:fill="F2F5F9"/>
            <w:tcMar>
              <w:top w:w="90" w:type="dxa"/>
              <w:bottom w:w="90" w:type="dxa"/>
              <w:left w:w="140" w:type="dxa"/>
              <w:right w:w="140" w:type="dxa"/>
            </w:tcMar>
          </w:tcPr>
          <w:p>
            <w:pPr>
              <w:jc w:val="left"/>
            </w:pPr>
            <w:r>
              <w:rPr>
                <w:rFonts w:ascii="Calibri" w:hAnsi="Calibri"/>
                <w:sz w:val="18"/>
              </w:rPr>
              <w:t>sample.split()</w:t>
            </w:r>
          </w:p>
        </w:tc>
        <w:tc>
          <w:tcPr>
            <w:tcW w:type="dxa" w:w="1728"/>
            <w:shd w:fill="F2F5F9"/>
            <w:tcMar>
              <w:top w:w="90" w:type="dxa"/>
              <w:bottom w:w="90" w:type="dxa"/>
              <w:left w:w="140" w:type="dxa"/>
              <w:right w:w="140" w:type="dxa"/>
            </w:tcMar>
          </w:tcPr>
          <w:p>
            <w:pPr>
              <w:jc w:val="right"/>
            </w:pPr>
            <w:r>
              <w:rPr>
                <w:rFonts w:ascii="Calibri" w:hAnsi="Calibri"/>
                <w:sz w:val="18"/>
              </w:rPr>
              <w:t>caTools</w:t>
            </w:r>
          </w:p>
        </w:tc>
        <w:tc>
          <w:tcPr>
            <w:tcW w:type="dxa" w:w="5040"/>
            <w:shd w:fill="F2F5F9"/>
            <w:tcMar>
              <w:top w:w="90" w:type="dxa"/>
              <w:bottom w:w="90" w:type="dxa"/>
              <w:left w:w="140" w:type="dxa"/>
              <w:right w:w="140" w:type="dxa"/>
            </w:tcMar>
          </w:tcPr>
          <w:p>
            <w:pPr>
              <w:jc w:val="right"/>
            </w:pPr>
            <w:r>
              <w:rPr>
                <w:rFonts w:ascii="Calibri" w:hAnsi="Calibri"/>
                <w:sz w:val="18"/>
              </w:rPr>
              <w:t>Executes 70/30 stratified random train/test partitioning.</w:t>
            </w:r>
          </w:p>
        </w:tc>
      </w:tr>
      <w:tr>
        <w:tc>
          <w:tcPr>
            <w:tcW w:type="dxa" w:w="2592"/>
            <w:shd w:fill="FFFFFF"/>
            <w:tcMar>
              <w:top w:w="90" w:type="dxa"/>
              <w:bottom w:w="90" w:type="dxa"/>
              <w:left w:w="140" w:type="dxa"/>
              <w:right w:w="140" w:type="dxa"/>
            </w:tcMar>
          </w:tcPr>
          <w:p>
            <w:pPr>
              <w:jc w:val="left"/>
            </w:pPr>
            <w:r>
              <w:rPr>
                <w:rFonts w:ascii="Calibri" w:hAnsi="Calibri"/>
                <w:sz w:val="18"/>
              </w:rPr>
              <w:t>glm(family=binomial)</w:t>
            </w:r>
          </w:p>
        </w:tc>
        <w:tc>
          <w:tcPr>
            <w:tcW w:type="dxa" w:w="1728"/>
            <w:shd w:fill="FFFFFF"/>
            <w:tcMar>
              <w:top w:w="90" w:type="dxa"/>
              <w:bottom w:w="90" w:type="dxa"/>
              <w:left w:w="140" w:type="dxa"/>
              <w:right w:w="140" w:type="dxa"/>
            </w:tcMar>
          </w:tcPr>
          <w:p>
            <w:pPr>
              <w:jc w:val="right"/>
            </w:pPr>
            <w:r>
              <w:rPr>
                <w:rFonts w:ascii="Calibri" w:hAnsi="Calibri"/>
                <w:sz w:val="18"/>
              </w:rPr>
              <w:t>stats (base)</w:t>
            </w:r>
          </w:p>
        </w:tc>
        <w:tc>
          <w:tcPr>
            <w:tcW w:type="dxa" w:w="5040"/>
            <w:shd w:fill="FFFFFF"/>
            <w:tcMar>
              <w:top w:w="90" w:type="dxa"/>
              <w:bottom w:w="90" w:type="dxa"/>
              <w:left w:w="140" w:type="dxa"/>
              <w:right w:w="140" w:type="dxa"/>
            </w:tcMar>
          </w:tcPr>
          <w:p>
            <w:pPr>
              <w:jc w:val="right"/>
            </w:pPr>
            <w:r>
              <w:rPr>
                <w:rFonts w:ascii="Calibri" w:hAnsi="Calibri"/>
                <w:sz w:val="18"/>
              </w:rPr>
              <w:t>Fits logistic regression models via Iteratively Reweighted Least Squares.</w:t>
            </w:r>
          </w:p>
        </w:tc>
      </w:tr>
      <w:tr>
        <w:tc>
          <w:tcPr>
            <w:tcW w:type="dxa" w:w="2592"/>
            <w:shd w:fill="F2F5F9"/>
            <w:tcMar>
              <w:top w:w="90" w:type="dxa"/>
              <w:bottom w:w="90" w:type="dxa"/>
              <w:left w:w="140" w:type="dxa"/>
              <w:right w:w="140" w:type="dxa"/>
            </w:tcMar>
          </w:tcPr>
          <w:p>
            <w:pPr>
              <w:jc w:val="left"/>
            </w:pPr>
            <w:r>
              <w:rPr>
                <w:rFonts w:ascii="Calibri" w:hAnsi="Calibri"/>
                <w:sz w:val="18"/>
              </w:rPr>
              <w:t>confint.default()</w:t>
            </w:r>
          </w:p>
        </w:tc>
        <w:tc>
          <w:tcPr>
            <w:tcW w:type="dxa" w:w="1728"/>
            <w:shd w:fill="F2F5F9"/>
            <w:tcMar>
              <w:top w:w="90" w:type="dxa"/>
              <w:bottom w:w="90" w:type="dxa"/>
              <w:left w:w="140" w:type="dxa"/>
              <w:right w:w="140" w:type="dxa"/>
            </w:tcMar>
          </w:tcPr>
          <w:p>
            <w:pPr>
              <w:jc w:val="right"/>
            </w:pPr>
            <w:r>
              <w:rPr>
                <w:rFonts w:ascii="Calibri" w:hAnsi="Calibri"/>
                <w:sz w:val="18"/>
              </w:rPr>
              <w:t>stats (base)</w:t>
            </w:r>
          </w:p>
        </w:tc>
        <w:tc>
          <w:tcPr>
            <w:tcW w:type="dxa" w:w="5040"/>
            <w:shd w:fill="F2F5F9"/>
            <w:tcMar>
              <w:top w:w="90" w:type="dxa"/>
              <w:bottom w:w="90" w:type="dxa"/>
              <w:left w:w="140" w:type="dxa"/>
              <w:right w:w="140" w:type="dxa"/>
            </w:tcMar>
          </w:tcPr>
          <w:p>
            <w:pPr>
              <w:jc w:val="right"/>
            </w:pPr>
            <w:r>
              <w:rPr>
                <w:rFonts w:ascii="Calibri" w:hAnsi="Calibri"/>
                <w:sz w:val="18"/>
              </w:rPr>
              <w:t>Calculates Wald 95% confidence intervals for odds ratio estimates.</w:t>
            </w:r>
          </w:p>
        </w:tc>
      </w:tr>
      <w:tr>
        <w:tc>
          <w:tcPr>
            <w:tcW w:type="dxa" w:w="2592"/>
            <w:shd w:fill="FFFFFF"/>
            <w:tcMar>
              <w:top w:w="90" w:type="dxa"/>
              <w:bottom w:w="90" w:type="dxa"/>
              <w:left w:w="140" w:type="dxa"/>
              <w:right w:w="140" w:type="dxa"/>
            </w:tcMar>
          </w:tcPr>
          <w:p>
            <w:pPr>
              <w:jc w:val="left"/>
            </w:pPr>
            <w:r>
              <w:rPr>
                <w:rFonts w:ascii="Calibri" w:hAnsi="Calibri"/>
                <w:sz w:val="18"/>
              </w:rPr>
              <w:t>naiveBayes()</w:t>
            </w:r>
          </w:p>
        </w:tc>
        <w:tc>
          <w:tcPr>
            <w:tcW w:type="dxa" w:w="1728"/>
            <w:shd w:fill="FFFFFF"/>
            <w:tcMar>
              <w:top w:w="90" w:type="dxa"/>
              <w:bottom w:w="90" w:type="dxa"/>
              <w:left w:w="140" w:type="dxa"/>
              <w:right w:w="140" w:type="dxa"/>
            </w:tcMar>
          </w:tcPr>
          <w:p>
            <w:pPr>
              <w:jc w:val="right"/>
            </w:pPr>
            <w:r>
              <w:rPr>
                <w:rFonts w:ascii="Calibri" w:hAnsi="Calibri"/>
                <w:sz w:val="18"/>
              </w:rPr>
              <w:t>e1071</w:t>
            </w:r>
          </w:p>
        </w:tc>
        <w:tc>
          <w:tcPr>
            <w:tcW w:type="dxa" w:w="5040"/>
            <w:shd w:fill="FFFFFF"/>
            <w:tcMar>
              <w:top w:w="90" w:type="dxa"/>
              <w:bottom w:w="90" w:type="dxa"/>
              <w:left w:w="140" w:type="dxa"/>
              <w:right w:w="140" w:type="dxa"/>
            </w:tcMar>
          </w:tcPr>
          <w:p>
            <w:pPr>
              <w:jc w:val="right"/>
            </w:pPr>
            <w:r>
              <w:rPr>
                <w:rFonts w:ascii="Calibri" w:hAnsi="Calibri"/>
                <w:sz w:val="18"/>
              </w:rPr>
              <w:t>Trains Naive Bayes classifier with Gaussian &amp; multinomial likelihoods.</w:t>
            </w:r>
          </w:p>
        </w:tc>
      </w:tr>
      <w:tr>
        <w:tc>
          <w:tcPr>
            <w:tcW w:type="dxa" w:w="2592"/>
            <w:shd w:fill="F2F5F9"/>
            <w:tcMar>
              <w:top w:w="90" w:type="dxa"/>
              <w:bottom w:w="90" w:type="dxa"/>
              <w:left w:w="140" w:type="dxa"/>
              <w:right w:w="140" w:type="dxa"/>
            </w:tcMar>
          </w:tcPr>
          <w:p>
            <w:pPr>
              <w:jc w:val="left"/>
            </w:pPr>
            <w:r>
              <w:rPr>
                <w:rFonts w:ascii="Calibri" w:hAnsi="Calibri"/>
                <w:sz w:val="18"/>
              </w:rPr>
              <w:t>predict()</w:t>
            </w:r>
          </w:p>
        </w:tc>
        <w:tc>
          <w:tcPr>
            <w:tcW w:type="dxa" w:w="1728"/>
            <w:shd w:fill="F2F5F9"/>
            <w:tcMar>
              <w:top w:w="90" w:type="dxa"/>
              <w:bottom w:w="90" w:type="dxa"/>
              <w:left w:w="140" w:type="dxa"/>
              <w:right w:w="140" w:type="dxa"/>
            </w:tcMar>
          </w:tcPr>
          <w:p>
            <w:pPr>
              <w:jc w:val="right"/>
            </w:pPr>
            <w:r>
              <w:rPr>
                <w:rFonts w:ascii="Calibri" w:hAnsi="Calibri"/>
                <w:sz w:val="18"/>
              </w:rPr>
              <w:t>stats / e1071</w:t>
            </w:r>
          </w:p>
        </w:tc>
        <w:tc>
          <w:tcPr>
            <w:tcW w:type="dxa" w:w="5040"/>
            <w:shd w:fill="F2F5F9"/>
            <w:tcMar>
              <w:top w:w="90" w:type="dxa"/>
              <w:bottom w:w="90" w:type="dxa"/>
              <w:left w:w="140" w:type="dxa"/>
              <w:right w:w="140" w:type="dxa"/>
            </w:tcMar>
          </w:tcPr>
          <w:p>
            <w:pPr>
              <w:jc w:val="right"/>
            </w:pPr>
            <w:r>
              <w:rPr>
                <w:rFonts w:ascii="Calibri" w:hAnsi="Calibri"/>
                <w:sz w:val="18"/>
              </w:rPr>
              <w:t>Generates posterior probabilities and class assignments for test orders.</w:t>
            </w:r>
          </w:p>
        </w:tc>
      </w:tr>
      <w:tr>
        <w:tc>
          <w:tcPr>
            <w:tcW w:type="dxa" w:w="2592"/>
            <w:shd w:fill="FFFFFF"/>
            <w:tcMar>
              <w:top w:w="90" w:type="dxa"/>
              <w:bottom w:w="90" w:type="dxa"/>
              <w:left w:w="140" w:type="dxa"/>
              <w:right w:w="140" w:type="dxa"/>
            </w:tcMar>
          </w:tcPr>
          <w:p>
            <w:pPr>
              <w:jc w:val="left"/>
            </w:pPr>
            <w:r>
              <w:rPr>
                <w:rFonts w:ascii="Calibri" w:hAnsi="Calibri"/>
                <w:sz w:val="18"/>
              </w:rPr>
              <w:t>roc(), auc(), ci.auc()</w:t>
            </w:r>
          </w:p>
        </w:tc>
        <w:tc>
          <w:tcPr>
            <w:tcW w:type="dxa" w:w="1728"/>
            <w:shd w:fill="FFFFFF"/>
            <w:tcMar>
              <w:top w:w="90" w:type="dxa"/>
              <w:bottom w:w="90" w:type="dxa"/>
              <w:left w:w="140" w:type="dxa"/>
              <w:right w:w="140" w:type="dxa"/>
            </w:tcMar>
          </w:tcPr>
          <w:p>
            <w:pPr>
              <w:jc w:val="right"/>
            </w:pPr>
            <w:r>
              <w:rPr>
                <w:rFonts w:ascii="Calibri" w:hAnsi="Calibri"/>
                <w:sz w:val="18"/>
              </w:rPr>
              <w:t>pROC</w:t>
            </w:r>
          </w:p>
        </w:tc>
        <w:tc>
          <w:tcPr>
            <w:tcW w:type="dxa" w:w="5040"/>
            <w:shd w:fill="FFFFFF"/>
            <w:tcMar>
              <w:top w:w="90" w:type="dxa"/>
              <w:bottom w:w="90" w:type="dxa"/>
              <w:left w:w="140" w:type="dxa"/>
              <w:right w:w="140" w:type="dxa"/>
            </w:tcMar>
          </w:tcPr>
          <w:p>
            <w:pPr>
              <w:jc w:val="right"/>
            </w:pPr>
            <w:r>
              <w:rPr>
                <w:rFonts w:ascii="Calibri" w:hAnsi="Calibri"/>
                <w:sz w:val="18"/>
              </w:rPr>
              <w:t>Computes empirical ROC trajectories, AUC, and DeLong confidence intervals.</w:t>
            </w:r>
          </w:p>
        </w:tc>
      </w:tr>
    </w:tbl>
    <w:p/>
    <w:p>
      <w:pPr>
        <w:keepNext/>
        <w:spacing w:before="360" w:after="120"/>
      </w:pPr>
      <w:r>
        <w:rPr>
          <w:rFonts w:ascii="Calibri" w:hAnsi="Calibri"/>
          <w:b/>
          <w:color w:val="1F4E78"/>
          <w:sz w:val="32"/>
        </w:rPr>
        <w:t>6. Data Analysis &amp; Empirical Results</w:t>
      </w:r>
    </w:p>
    <w:p>
      <w:pPr>
        <w:keepNext/>
        <w:spacing w:before="280" w:after="80"/>
      </w:pPr>
      <w:r>
        <w:rPr>
          <w:rFonts w:ascii="Calibri" w:hAnsi="Calibri"/>
          <w:b/>
          <w:color w:val="2E75B6"/>
          <w:sz w:val="26"/>
        </w:rPr>
        <w:t>6.1 Data Cleaning &amp; Sample Verification (Script 01)</w:t>
      </w:r>
    </w:p>
    <w:p>
      <w:pPr>
        <w:spacing w:after="120" w:line="276" w:lineRule="auto"/>
      </w:pPr>
      <w:r>
        <w:rPr>
          <w:rFonts w:ascii="Calibri" w:hAnsi="Calibri"/>
          <w:color w:val="323232"/>
          <w:sz w:val="21"/>
        </w:rPr>
        <w:t>The raw dataset contained 45,593 records across 20 attributes. Cleaning involved stripping text tags from Time_taken(min), coercing 'NaN' tokens to true NAs, and calculating Haversine distances. Removing 431 anomalous coordinates (distance = 0 or &gt; 50 km) and 3,940 missing values resulted in a final clean dataset of 41,222 complete observations. Of these, 12,622 orders (30.62%) exceeded 30 minutes, establishing the baseline late rate.</w:t>
      </w:r>
    </w:p>
    <w:p>
      <w:pPr>
        <w:keepNext/>
        <w:spacing w:before="280" w:after="80"/>
      </w:pPr>
      <w:r>
        <w:rPr>
          <w:rFonts w:ascii="Calibri" w:hAnsi="Calibri"/>
          <w:b/>
          <w:color w:val="2E75B6"/>
          <w:sz w:val="26"/>
        </w:rPr>
        <w:t>6.2 Exploratory Data Analysis &amp; Distribution Fitting (Script 02)</w:t>
      </w:r>
    </w:p>
    <w:p>
      <w:pPr>
        <w:spacing w:after="120" w:line="276" w:lineRule="auto"/>
      </w:pPr>
      <w:r>
        <w:rPr>
          <w:rFonts w:ascii="Calibri" w:hAnsi="Calibri"/>
          <w:b/>
          <w:sz w:val="21"/>
        </w:rPr>
        <w:t xml:space="preserve">Confidence Intervals: </w:t>
      </w:r>
      <w:r>
        <w:rPr>
          <w:rFonts w:ascii="Calibri" w:hAnsi="Calibri"/>
          <w:color w:val="323232"/>
          <w:sz w:val="21"/>
        </w:rPr>
        <w:t>Clopper-Pearson Exact 95% CI: [0.3017, 0.3107]; Wilson Score 95% CI: [0.3018, 0.3107].</w:t>
      </w:r>
    </w:p>
    <w:p>
      <w:pPr>
        <w:spacing w:after="120" w:line="276" w:lineRule="auto"/>
      </w:pPr>
      <w:r>
        <w:rPr>
          <w:rFonts w:ascii="Calibri" w:hAnsi="Calibri"/>
          <w:b/>
          <w:sz w:val="21"/>
        </w:rPr>
        <w:t xml:space="preserve">Parametric Distribution Comparison: </w:t>
      </w:r>
      <w:r>
        <w:rPr>
          <w:rFonts w:ascii="Calibri" w:hAnsi="Calibri"/>
          <w:color w:val="323232"/>
          <w:sz w:val="21"/>
        </w:rPr>
        <w:t>Fitting continuous distributions to transit duration revealed that the Gamma distribution (shape = 7.940, rate = 0.299, AIC = 298,377.9) substantially outperformed the Lognormal distribution (AIC = 299,176.8) by 798.9 AIC units.</w:t>
      </w:r>
    </w:p>
    <w:p>
      <w:pPr>
        <w:spacing w:after="120" w:line="276" w:lineRule="auto"/>
      </w:pPr>
      <w:r>
        <w:rPr>
          <w:rFonts w:ascii="Calibri" w:hAnsi="Calibri"/>
          <w:b/>
          <w:sz w:val="21"/>
        </w:rPr>
        <w:t xml:space="preserve">Binomial Batch Risk: </w:t>
      </w:r>
      <w:r>
        <w:rPr>
          <w:rFonts w:ascii="Calibri" w:hAnsi="Calibri"/>
          <w:color w:val="323232"/>
          <w:sz w:val="21"/>
        </w:rPr>
        <w:t>For a random dispatch batch of n = 50 deliveries, the binomial probability that at least 40% (&gt;= 20 orders) are delayed is P(K &gt;= 20) = 0.1011 (10.11%).</w:t>
      </w:r>
    </w:p>
    <w:p>
      <w:pPr>
        <w:keepNext/>
        <w:spacing w:before="280" w:after="80"/>
      </w:pPr>
      <w:r>
        <w:rPr>
          <w:rFonts w:ascii="Calibri" w:hAnsi="Calibri"/>
          <w:b/>
          <w:color w:val="2E75B6"/>
          <w:sz w:val="26"/>
        </w:rPr>
        <w:t>6.3 Hypothesis Testing Suite (Script 03)</w:t>
      </w:r>
    </w:p>
    <w:p>
      <w:pPr>
        <w:spacing w:after="120" w:line="276" w:lineRule="auto"/>
      </w:pPr>
      <w:r>
        <w:rPr>
          <w:rFonts w:ascii="Calibri" w:hAnsi="Calibri"/>
          <w:color w:val="323232"/>
          <w:sz w:val="21"/>
        </w:rPr>
        <w:t>Welch two-sample t-tests confirmed significant differences across all continuous features between on-time and late cohorts:</w:t>
      </w:r>
    </w:p>
    <w:tbl>
      <w:tblPr>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016"/>
            <w:shd w:fill="1F4E78"/>
            <w:tcMar>
              <w:top w:w="120" w:type="dxa"/>
              <w:bottom w:w="120" w:type="dxa"/>
              <w:left w:w="140" w:type="dxa"/>
              <w:right w:w="140" w:type="dxa"/>
            </w:tcMar>
          </w:tcPr>
          <w:p>
            <w:pPr>
              <w:jc w:val="center"/>
            </w:pPr>
            <w:r>
              <w:rPr>
                <w:rFonts w:ascii="Calibri" w:hAnsi="Calibri"/>
                <w:b/>
                <w:color w:val="FFFFFF"/>
                <w:sz w:val="19"/>
              </w:rPr>
              <w:t>Continuous Feature</w:t>
            </w:r>
          </w:p>
        </w:tc>
        <w:tc>
          <w:tcPr>
            <w:tcW w:type="dxa" w:w="1152"/>
            <w:shd w:fill="1F4E78"/>
            <w:tcMar>
              <w:top w:w="120" w:type="dxa"/>
              <w:bottom w:w="120" w:type="dxa"/>
              <w:left w:w="140" w:type="dxa"/>
              <w:right w:w="140" w:type="dxa"/>
            </w:tcMar>
          </w:tcPr>
          <w:p>
            <w:pPr>
              <w:jc w:val="center"/>
            </w:pPr>
            <w:r>
              <w:rPr>
                <w:rFonts w:ascii="Calibri" w:hAnsi="Calibri"/>
                <w:b/>
                <w:color w:val="FFFFFF"/>
                <w:sz w:val="19"/>
              </w:rPr>
              <w:t>Mean On-Time</w:t>
            </w:r>
          </w:p>
        </w:tc>
        <w:tc>
          <w:tcPr>
            <w:tcW w:type="dxa" w:w="1152"/>
            <w:shd w:fill="1F4E78"/>
            <w:tcMar>
              <w:top w:w="120" w:type="dxa"/>
              <w:bottom w:w="120" w:type="dxa"/>
              <w:left w:w="140" w:type="dxa"/>
              <w:right w:w="140" w:type="dxa"/>
            </w:tcMar>
          </w:tcPr>
          <w:p>
            <w:pPr>
              <w:jc w:val="center"/>
            </w:pPr>
            <w:r>
              <w:rPr>
                <w:rFonts w:ascii="Calibri" w:hAnsi="Calibri"/>
                <w:b/>
                <w:color w:val="FFFFFF"/>
                <w:sz w:val="19"/>
              </w:rPr>
              <w:t>Mean Late</w:t>
            </w:r>
          </w:p>
        </w:tc>
        <w:tc>
          <w:tcPr>
            <w:tcW w:type="dxa" w:w="1152"/>
            <w:shd w:fill="1F4E78"/>
            <w:tcMar>
              <w:top w:w="120" w:type="dxa"/>
              <w:bottom w:w="120" w:type="dxa"/>
              <w:left w:w="140" w:type="dxa"/>
              <w:right w:w="140" w:type="dxa"/>
            </w:tcMar>
          </w:tcPr>
          <w:p>
            <w:pPr>
              <w:jc w:val="center"/>
            </w:pPr>
            <w:r>
              <w:rPr>
                <w:rFonts w:ascii="Calibri" w:hAnsi="Calibri"/>
                <w:b/>
                <w:color w:val="FFFFFF"/>
                <w:sz w:val="19"/>
              </w:rPr>
              <w:t>Difference</w:t>
            </w:r>
          </w:p>
        </w:tc>
        <w:tc>
          <w:tcPr>
            <w:tcW w:type="dxa" w:w="1008"/>
            <w:shd w:fill="1F4E78"/>
            <w:tcMar>
              <w:top w:w="120" w:type="dxa"/>
              <w:bottom w:w="120" w:type="dxa"/>
              <w:left w:w="140" w:type="dxa"/>
              <w:right w:w="140" w:type="dxa"/>
            </w:tcMar>
          </w:tcPr>
          <w:p>
            <w:pPr>
              <w:jc w:val="center"/>
            </w:pPr>
            <w:r>
              <w:rPr>
                <w:rFonts w:ascii="Calibri" w:hAnsi="Calibri"/>
                <w:b/>
                <w:color w:val="FFFFFF"/>
                <w:sz w:val="19"/>
              </w:rPr>
              <w:t>t-Statistic</w:t>
            </w:r>
          </w:p>
        </w:tc>
        <w:tc>
          <w:tcPr>
            <w:tcW w:type="dxa" w:w="1008"/>
            <w:shd w:fill="1F4E78"/>
            <w:tcMar>
              <w:top w:w="120" w:type="dxa"/>
              <w:bottom w:w="120" w:type="dxa"/>
              <w:left w:w="140" w:type="dxa"/>
              <w:right w:w="140" w:type="dxa"/>
            </w:tcMar>
          </w:tcPr>
          <w:p>
            <w:pPr>
              <w:jc w:val="center"/>
            </w:pPr>
            <w:r>
              <w:rPr>
                <w:rFonts w:ascii="Calibri" w:hAnsi="Calibri"/>
                <w:b/>
                <w:color w:val="FFFFFF"/>
                <w:sz w:val="19"/>
              </w:rPr>
              <w:t>df</w:t>
            </w:r>
          </w:p>
        </w:tc>
        <w:tc>
          <w:tcPr>
            <w:tcW w:type="dxa" w:w="864"/>
            <w:shd w:fill="1F4E78"/>
            <w:tcMar>
              <w:top w:w="120" w:type="dxa"/>
              <w:bottom w:w="120" w:type="dxa"/>
              <w:left w:w="140" w:type="dxa"/>
              <w:right w:w="140" w:type="dxa"/>
            </w:tcMar>
          </w:tcPr>
          <w:p>
            <w:pPr>
              <w:jc w:val="center"/>
            </w:pPr>
            <w:r>
              <w:rPr>
                <w:rFonts w:ascii="Calibri" w:hAnsi="Calibri"/>
                <w:b/>
                <w:color w:val="FFFFFF"/>
                <w:sz w:val="19"/>
              </w:rPr>
              <w:t>p-value</w:t>
            </w:r>
          </w:p>
        </w:tc>
        <w:tc>
          <w:tcPr>
            <w:tcW w:type="dxa" w:w="1008"/>
            <w:shd w:fill="1F4E78"/>
            <w:tcMar>
              <w:top w:w="120" w:type="dxa"/>
              <w:bottom w:w="120" w:type="dxa"/>
              <w:left w:w="140" w:type="dxa"/>
              <w:right w:w="140" w:type="dxa"/>
            </w:tcMar>
          </w:tcPr>
          <w:p>
            <w:pPr>
              <w:jc w:val="center"/>
            </w:pPr>
            <w:r>
              <w:rPr>
                <w:rFonts w:ascii="Calibri" w:hAnsi="Calibri"/>
                <w:b/>
                <w:color w:val="FFFFFF"/>
                <w:sz w:val="19"/>
              </w:rPr>
              <w:t>95% CI</w:t>
            </w:r>
          </w:p>
        </w:tc>
      </w:tr>
      <w:tr>
        <w:tc>
          <w:tcPr>
            <w:tcW w:type="dxa" w:w="2016"/>
            <w:shd w:fill="FFFFFF"/>
            <w:tcMar>
              <w:top w:w="90" w:type="dxa"/>
              <w:bottom w:w="90" w:type="dxa"/>
              <w:left w:w="140" w:type="dxa"/>
              <w:right w:w="140" w:type="dxa"/>
            </w:tcMar>
          </w:tcPr>
          <w:p>
            <w:pPr>
              <w:jc w:val="left"/>
            </w:pPr>
            <w:r>
              <w:rPr>
                <w:rFonts w:ascii="Calibri" w:hAnsi="Calibri"/>
                <w:sz w:val="18"/>
              </w:rPr>
              <w:t>distance_km</w:t>
            </w:r>
          </w:p>
        </w:tc>
        <w:tc>
          <w:tcPr>
            <w:tcW w:type="dxa" w:w="1152"/>
            <w:shd w:fill="FFFFFF"/>
            <w:tcMar>
              <w:top w:w="90" w:type="dxa"/>
              <w:bottom w:w="90" w:type="dxa"/>
              <w:left w:w="140" w:type="dxa"/>
              <w:right w:w="140" w:type="dxa"/>
            </w:tcMar>
          </w:tcPr>
          <w:p>
            <w:pPr>
              <w:jc w:val="right"/>
            </w:pPr>
            <w:r>
              <w:rPr>
                <w:rFonts w:ascii="Calibri" w:hAnsi="Calibri"/>
                <w:sz w:val="18"/>
              </w:rPr>
              <w:t>8.73 km</w:t>
            </w:r>
          </w:p>
        </w:tc>
        <w:tc>
          <w:tcPr>
            <w:tcW w:type="dxa" w:w="1152"/>
            <w:shd w:fill="FFFFFF"/>
            <w:tcMar>
              <w:top w:w="90" w:type="dxa"/>
              <w:bottom w:w="90" w:type="dxa"/>
              <w:left w:w="140" w:type="dxa"/>
              <w:right w:w="140" w:type="dxa"/>
            </w:tcMar>
          </w:tcPr>
          <w:p>
            <w:pPr>
              <w:jc w:val="right"/>
            </w:pPr>
            <w:r>
              <w:rPr>
                <w:rFonts w:ascii="Calibri" w:hAnsi="Calibri"/>
                <w:sz w:val="18"/>
              </w:rPr>
              <w:t>12.19 km</w:t>
            </w:r>
          </w:p>
        </w:tc>
        <w:tc>
          <w:tcPr>
            <w:tcW w:type="dxa" w:w="1152"/>
            <w:shd w:fill="FFFFFF"/>
            <w:tcMar>
              <w:top w:w="90" w:type="dxa"/>
              <w:bottom w:w="90" w:type="dxa"/>
              <w:left w:w="140" w:type="dxa"/>
              <w:right w:w="140" w:type="dxa"/>
            </w:tcMar>
          </w:tcPr>
          <w:p>
            <w:pPr>
              <w:jc w:val="right"/>
            </w:pPr>
            <w:r>
              <w:rPr>
                <w:rFonts w:ascii="Calibri" w:hAnsi="Calibri"/>
                <w:sz w:val="18"/>
              </w:rPr>
              <w:t>+3.46 km</w:t>
            </w:r>
          </w:p>
        </w:tc>
        <w:tc>
          <w:tcPr>
            <w:tcW w:type="dxa" w:w="1008"/>
            <w:shd w:fill="FFFFFF"/>
            <w:tcMar>
              <w:top w:w="90" w:type="dxa"/>
              <w:bottom w:w="90" w:type="dxa"/>
              <w:left w:w="140" w:type="dxa"/>
              <w:right w:w="140" w:type="dxa"/>
            </w:tcMar>
          </w:tcPr>
          <w:p>
            <w:pPr>
              <w:jc w:val="right"/>
            </w:pPr>
            <w:r>
              <w:rPr>
                <w:rFonts w:ascii="Calibri" w:hAnsi="Calibri"/>
                <w:sz w:val="18"/>
              </w:rPr>
              <w:t>61.71</w:t>
            </w:r>
          </w:p>
        </w:tc>
        <w:tc>
          <w:tcPr>
            <w:tcW w:type="dxa" w:w="1008"/>
            <w:shd w:fill="FFFFFF"/>
            <w:tcMar>
              <w:top w:w="90" w:type="dxa"/>
              <w:bottom w:w="90" w:type="dxa"/>
              <w:left w:w="140" w:type="dxa"/>
              <w:right w:w="140" w:type="dxa"/>
            </w:tcMar>
          </w:tcPr>
          <w:p>
            <w:pPr>
              <w:jc w:val="right"/>
            </w:pPr>
            <w:r>
              <w:rPr>
                <w:rFonts w:ascii="Calibri" w:hAnsi="Calibri"/>
                <w:sz w:val="18"/>
              </w:rPr>
              <w:t>25,756.1</w:t>
            </w:r>
          </w:p>
        </w:tc>
        <w:tc>
          <w:tcPr>
            <w:tcW w:type="dxa" w:w="864"/>
            <w:shd w:fill="FFFFFF"/>
            <w:tcMar>
              <w:top w:w="90" w:type="dxa"/>
              <w:bottom w:w="90" w:type="dxa"/>
              <w:left w:w="140" w:type="dxa"/>
              <w:right w:w="140" w:type="dxa"/>
            </w:tcMar>
          </w:tcPr>
          <w:p>
            <w:pPr>
              <w:jc w:val="right"/>
            </w:pPr>
            <w:r>
              <w:rPr>
                <w:rFonts w:ascii="Calibri" w:hAnsi="Calibri"/>
                <w:sz w:val="18"/>
              </w:rPr>
              <w:t>&lt; 0.0001</w:t>
            </w:r>
          </w:p>
        </w:tc>
        <w:tc>
          <w:tcPr>
            <w:tcW w:type="dxa" w:w="1008"/>
            <w:shd w:fill="FFFFFF"/>
            <w:tcMar>
              <w:top w:w="90" w:type="dxa"/>
              <w:bottom w:w="90" w:type="dxa"/>
              <w:left w:w="140" w:type="dxa"/>
              <w:right w:w="140" w:type="dxa"/>
            </w:tcMar>
          </w:tcPr>
          <w:p>
            <w:pPr>
              <w:jc w:val="right"/>
            </w:pPr>
            <w:r>
              <w:rPr>
                <w:rFonts w:ascii="Calibri" w:hAnsi="Calibri"/>
                <w:sz w:val="18"/>
              </w:rPr>
              <w:t>[3.35, 3.57]</w:t>
            </w:r>
          </w:p>
        </w:tc>
      </w:tr>
      <w:tr>
        <w:tc>
          <w:tcPr>
            <w:tcW w:type="dxa" w:w="2016"/>
            <w:shd w:fill="F2F5F9"/>
            <w:tcMar>
              <w:top w:w="90" w:type="dxa"/>
              <w:bottom w:w="90" w:type="dxa"/>
              <w:left w:w="140" w:type="dxa"/>
              <w:right w:w="140" w:type="dxa"/>
            </w:tcMar>
          </w:tcPr>
          <w:p>
            <w:pPr>
              <w:jc w:val="left"/>
            </w:pPr>
            <w:r>
              <w:rPr>
                <w:rFonts w:ascii="Calibri" w:hAnsi="Calibri"/>
                <w:sz w:val="18"/>
              </w:rPr>
              <w:t>Delivery_person_Age</w:t>
            </w:r>
          </w:p>
        </w:tc>
        <w:tc>
          <w:tcPr>
            <w:tcW w:type="dxa" w:w="1152"/>
            <w:shd w:fill="F2F5F9"/>
            <w:tcMar>
              <w:top w:w="90" w:type="dxa"/>
              <w:bottom w:w="90" w:type="dxa"/>
              <w:left w:w="140" w:type="dxa"/>
              <w:right w:w="140" w:type="dxa"/>
            </w:tcMar>
          </w:tcPr>
          <w:p>
            <w:pPr>
              <w:jc w:val="right"/>
            </w:pPr>
            <w:r>
              <w:rPr>
                <w:rFonts w:ascii="Calibri" w:hAnsi="Calibri"/>
                <w:sz w:val="18"/>
              </w:rPr>
              <w:t>28.76 yrs</w:t>
            </w:r>
          </w:p>
        </w:tc>
        <w:tc>
          <w:tcPr>
            <w:tcW w:type="dxa" w:w="1152"/>
            <w:shd w:fill="F2F5F9"/>
            <w:tcMar>
              <w:top w:w="90" w:type="dxa"/>
              <w:bottom w:w="90" w:type="dxa"/>
              <w:left w:w="140" w:type="dxa"/>
              <w:right w:w="140" w:type="dxa"/>
            </w:tcMar>
          </w:tcPr>
          <w:p>
            <w:pPr>
              <w:jc w:val="right"/>
            </w:pPr>
            <w:r>
              <w:rPr>
                <w:rFonts w:ascii="Calibri" w:hAnsi="Calibri"/>
                <w:sz w:val="18"/>
              </w:rPr>
              <w:t>31.54 yrs</w:t>
            </w:r>
          </w:p>
        </w:tc>
        <w:tc>
          <w:tcPr>
            <w:tcW w:type="dxa" w:w="1152"/>
            <w:shd w:fill="F2F5F9"/>
            <w:tcMar>
              <w:top w:w="90" w:type="dxa"/>
              <w:bottom w:w="90" w:type="dxa"/>
              <w:left w:w="140" w:type="dxa"/>
              <w:right w:w="140" w:type="dxa"/>
            </w:tcMar>
          </w:tcPr>
          <w:p>
            <w:pPr>
              <w:jc w:val="right"/>
            </w:pPr>
            <w:r>
              <w:rPr>
                <w:rFonts w:ascii="Calibri" w:hAnsi="Calibri"/>
                <w:sz w:val="18"/>
              </w:rPr>
              <w:t>+2.79 yrs</w:t>
            </w:r>
          </w:p>
        </w:tc>
        <w:tc>
          <w:tcPr>
            <w:tcW w:type="dxa" w:w="1008"/>
            <w:shd w:fill="F2F5F9"/>
            <w:tcMar>
              <w:top w:w="90" w:type="dxa"/>
              <w:bottom w:w="90" w:type="dxa"/>
              <w:left w:w="140" w:type="dxa"/>
              <w:right w:w="140" w:type="dxa"/>
            </w:tcMar>
          </w:tcPr>
          <w:p>
            <w:pPr>
              <w:jc w:val="right"/>
            </w:pPr>
            <w:r>
              <w:rPr>
                <w:rFonts w:ascii="Calibri" w:hAnsi="Calibri"/>
                <w:sz w:val="18"/>
              </w:rPr>
              <w:t>47.48</w:t>
            </w:r>
          </w:p>
        </w:tc>
        <w:tc>
          <w:tcPr>
            <w:tcW w:type="dxa" w:w="1008"/>
            <w:shd w:fill="F2F5F9"/>
            <w:tcMar>
              <w:top w:w="90" w:type="dxa"/>
              <w:bottom w:w="90" w:type="dxa"/>
              <w:left w:w="140" w:type="dxa"/>
              <w:right w:w="140" w:type="dxa"/>
            </w:tcMar>
          </w:tcPr>
          <w:p>
            <w:pPr>
              <w:jc w:val="right"/>
            </w:pPr>
            <w:r>
              <w:rPr>
                <w:rFonts w:ascii="Calibri" w:hAnsi="Calibri"/>
                <w:sz w:val="18"/>
              </w:rPr>
              <w:t>25,498.6</w:t>
            </w:r>
          </w:p>
        </w:tc>
        <w:tc>
          <w:tcPr>
            <w:tcW w:type="dxa" w:w="864"/>
            <w:shd w:fill="F2F5F9"/>
            <w:tcMar>
              <w:top w:w="90" w:type="dxa"/>
              <w:bottom w:w="90" w:type="dxa"/>
              <w:left w:w="140" w:type="dxa"/>
              <w:right w:w="140" w:type="dxa"/>
            </w:tcMar>
          </w:tcPr>
          <w:p>
            <w:pPr>
              <w:jc w:val="right"/>
            </w:pPr>
            <w:r>
              <w:rPr>
                <w:rFonts w:ascii="Calibri" w:hAnsi="Calibri"/>
                <w:sz w:val="18"/>
              </w:rPr>
              <w:t>&lt; 0.0001</w:t>
            </w:r>
          </w:p>
        </w:tc>
        <w:tc>
          <w:tcPr>
            <w:tcW w:type="dxa" w:w="1008"/>
            <w:shd w:fill="F2F5F9"/>
            <w:tcMar>
              <w:top w:w="90" w:type="dxa"/>
              <w:bottom w:w="90" w:type="dxa"/>
              <w:left w:w="140" w:type="dxa"/>
              <w:right w:w="140" w:type="dxa"/>
            </w:tcMar>
          </w:tcPr>
          <w:p>
            <w:pPr>
              <w:jc w:val="right"/>
            </w:pPr>
            <w:r>
              <w:rPr>
                <w:rFonts w:ascii="Calibri" w:hAnsi="Calibri"/>
                <w:sz w:val="18"/>
              </w:rPr>
              <w:t>[2.67, 2.90]</w:t>
            </w:r>
          </w:p>
        </w:tc>
      </w:tr>
      <w:tr>
        <w:tc>
          <w:tcPr>
            <w:tcW w:type="dxa" w:w="2016"/>
            <w:shd w:fill="FFFFFF"/>
            <w:tcMar>
              <w:top w:w="90" w:type="dxa"/>
              <w:bottom w:w="90" w:type="dxa"/>
              <w:left w:w="140" w:type="dxa"/>
              <w:right w:w="140" w:type="dxa"/>
            </w:tcMar>
          </w:tcPr>
          <w:p>
            <w:pPr>
              <w:jc w:val="left"/>
            </w:pPr>
            <w:r>
              <w:rPr>
                <w:rFonts w:ascii="Calibri" w:hAnsi="Calibri"/>
                <w:sz w:val="18"/>
              </w:rPr>
              <w:t>Delivery_person_Ratings</w:t>
            </w:r>
          </w:p>
        </w:tc>
        <w:tc>
          <w:tcPr>
            <w:tcW w:type="dxa" w:w="1152"/>
            <w:shd w:fill="FFFFFF"/>
            <w:tcMar>
              <w:top w:w="90" w:type="dxa"/>
              <w:bottom w:w="90" w:type="dxa"/>
              <w:left w:w="140" w:type="dxa"/>
              <w:right w:w="140" w:type="dxa"/>
            </w:tcMar>
          </w:tcPr>
          <w:p>
            <w:pPr>
              <w:jc w:val="right"/>
            </w:pPr>
            <w:r>
              <w:rPr>
                <w:rFonts w:ascii="Calibri" w:hAnsi="Calibri"/>
                <w:sz w:val="18"/>
              </w:rPr>
              <w:t>4.73</w:t>
            </w:r>
          </w:p>
        </w:tc>
        <w:tc>
          <w:tcPr>
            <w:tcW w:type="dxa" w:w="1152"/>
            <w:shd w:fill="FFFFFF"/>
            <w:tcMar>
              <w:top w:w="90" w:type="dxa"/>
              <w:bottom w:w="90" w:type="dxa"/>
              <w:left w:w="140" w:type="dxa"/>
              <w:right w:w="140" w:type="dxa"/>
            </w:tcMar>
          </w:tcPr>
          <w:p>
            <w:pPr>
              <w:jc w:val="right"/>
            </w:pPr>
            <w:r>
              <w:rPr>
                <w:rFonts w:ascii="Calibri" w:hAnsi="Calibri"/>
                <w:sz w:val="18"/>
              </w:rPr>
              <w:t>4.41</w:t>
            </w:r>
          </w:p>
        </w:tc>
        <w:tc>
          <w:tcPr>
            <w:tcW w:type="dxa" w:w="1152"/>
            <w:shd w:fill="FFFFFF"/>
            <w:tcMar>
              <w:top w:w="90" w:type="dxa"/>
              <w:bottom w:w="90" w:type="dxa"/>
              <w:left w:w="140" w:type="dxa"/>
              <w:right w:w="140" w:type="dxa"/>
            </w:tcMar>
          </w:tcPr>
          <w:p>
            <w:pPr>
              <w:jc w:val="right"/>
            </w:pPr>
            <w:r>
              <w:rPr>
                <w:rFonts w:ascii="Calibri" w:hAnsi="Calibri"/>
                <w:sz w:val="18"/>
              </w:rPr>
              <w:t>-0.32</w:t>
            </w:r>
          </w:p>
        </w:tc>
        <w:tc>
          <w:tcPr>
            <w:tcW w:type="dxa" w:w="1008"/>
            <w:shd w:fill="FFFFFF"/>
            <w:tcMar>
              <w:top w:w="90" w:type="dxa"/>
              <w:bottom w:w="90" w:type="dxa"/>
              <w:left w:w="140" w:type="dxa"/>
              <w:right w:w="140" w:type="dxa"/>
            </w:tcMar>
          </w:tcPr>
          <w:p>
            <w:pPr>
              <w:jc w:val="right"/>
            </w:pPr>
            <w:r>
              <w:rPr>
                <w:rFonts w:ascii="Calibri" w:hAnsi="Calibri"/>
                <w:sz w:val="18"/>
              </w:rPr>
              <w:t>-80.17</w:t>
            </w:r>
          </w:p>
        </w:tc>
        <w:tc>
          <w:tcPr>
            <w:tcW w:type="dxa" w:w="1008"/>
            <w:shd w:fill="FFFFFF"/>
            <w:tcMar>
              <w:top w:w="90" w:type="dxa"/>
              <w:bottom w:w="90" w:type="dxa"/>
              <w:left w:w="140" w:type="dxa"/>
              <w:right w:w="140" w:type="dxa"/>
            </w:tcMar>
          </w:tcPr>
          <w:p>
            <w:pPr>
              <w:jc w:val="right"/>
            </w:pPr>
            <w:r>
              <w:rPr>
                <w:rFonts w:ascii="Calibri" w:hAnsi="Calibri"/>
                <w:sz w:val="18"/>
              </w:rPr>
              <w:t>14,713.4</w:t>
            </w:r>
          </w:p>
        </w:tc>
        <w:tc>
          <w:tcPr>
            <w:tcW w:type="dxa" w:w="864"/>
            <w:shd w:fill="FFFFFF"/>
            <w:tcMar>
              <w:top w:w="90" w:type="dxa"/>
              <w:bottom w:w="90" w:type="dxa"/>
              <w:left w:w="140" w:type="dxa"/>
              <w:right w:w="140" w:type="dxa"/>
            </w:tcMar>
          </w:tcPr>
          <w:p>
            <w:pPr>
              <w:jc w:val="right"/>
            </w:pPr>
            <w:r>
              <w:rPr>
                <w:rFonts w:ascii="Calibri" w:hAnsi="Calibri"/>
                <w:sz w:val="18"/>
              </w:rPr>
              <w:t>&lt; 0.0001</w:t>
            </w:r>
          </w:p>
        </w:tc>
        <w:tc>
          <w:tcPr>
            <w:tcW w:type="dxa" w:w="1008"/>
            <w:shd w:fill="FFFFFF"/>
            <w:tcMar>
              <w:top w:w="90" w:type="dxa"/>
              <w:bottom w:w="90" w:type="dxa"/>
              <w:left w:w="140" w:type="dxa"/>
              <w:right w:w="140" w:type="dxa"/>
            </w:tcMar>
          </w:tcPr>
          <w:p>
            <w:pPr>
              <w:jc w:val="right"/>
            </w:pPr>
            <w:r>
              <w:rPr>
                <w:rFonts w:ascii="Calibri" w:hAnsi="Calibri"/>
                <w:sz w:val="18"/>
              </w:rPr>
              <w:t>[-0.32, -0.31]</w:t>
            </w:r>
          </w:p>
        </w:tc>
      </w:tr>
    </w:tbl>
    <w:p/>
    <w:p>
      <w:pPr>
        <w:spacing w:after="120" w:line="276" w:lineRule="auto"/>
      </w:pPr>
      <w:r>
        <w:rPr>
          <w:rFonts w:ascii="Calibri" w:hAnsi="Calibri"/>
          <w:color w:val="323232"/>
          <w:sz w:val="21"/>
        </w:rPr>
        <w:t>Chi-Square tests of independence with Benjamini-Hochberg FDR adjustments ranked categorical predictors by Cramer's V:</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1F4E78"/>
            <w:tcMar>
              <w:top w:w="120" w:type="dxa"/>
              <w:bottom w:w="120" w:type="dxa"/>
              <w:left w:w="140" w:type="dxa"/>
              <w:right w:w="140" w:type="dxa"/>
            </w:tcMar>
          </w:tcPr>
          <w:p>
            <w:pPr>
              <w:jc w:val="center"/>
            </w:pPr>
            <w:r>
              <w:rPr>
                <w:rFonts w:ascii="Calibri" w:hAnsi="Calibri"/>
                <w:b/>
                <w:color w:val="FFFFFF"/>
                <w:sz w:val="19"/>
              </w:rPr>
              <w:t>Categorical Feature</w:t>
            </w:r>
          </w:p>
        </w:tc>
        <w:tc>
          <w:tcPr>
            <w:tcW w:type="dxa" w:w="1152"/>
            <w:shd w:fill="1F4E78"/>
            <w:tcMar>
              <w:top w:w="120" w:type="dxa"/>
              <w:bottom w:w="120" w:type="dxa"/>
              <w:left w:w="140" w:type="dxa"/>
              <w:right w:w="140" w:type="dxa"/>
            </w:tcMar>
          </w:tcPr>
          <w:p>
            <w:pPr>
              <w:jc w:val="center"/>
            </w:pPr>
            <w:r>
              <w:rPr>
                <w:rFonts w:ascii="Calibri" w:hAnsi="Calibri"/>
                <w:b/>
                <w:color w:val="FFFFFF"/>
                <w:sz w:val="19"/>
              </w:rPr>
              <w:t>Chi-Square</w:t>
            </w:r>
          </w:p>
        </w:tc>
        <w:tc>
          <w:tcPr>
            <w:tcW w:type="dxa" w:w="576"/>
            <w:shd w:fill="1F4E78"/>
            <w:tcMar>
              <w:top w:w="120" w:type="dxa"/>
              <w:bottom w:w="120" w:type="dxa"/>
              <w:left w:w="140" w:type="dxa"/>
              <w:right w:w="140" w:type="dxa"/>
            </w:tcMar>
          </w:tcPr>
          <w:p>
            <w:pPr>
              <w:jc w:val="center"/>
            </w:pPr>
            <w:r>
              <w:rPr>
                <w:rFonts w:ascii="Calibri" w:hAnsi="Calibri"/>
                <w:b/>
                <w:color w:val="FFFFFF"/>
                <w:sz w:val="19"/>
              </w:rPr>
              <w:t>df</w:t>
            </w:r>
          </w:p>
        </w:tc>
        <w:tc>
          <w:tcPr>
            <w:tcW w:type="dxa" w:w="1152"/>
            <w:shd w:fill="1F4E78"/>
            <w:tcMar>
              <w:top w:w="120" w:type="dxa"/>
              <w:bottom w:w="120" w:type="dxa"/>
              <w:left w:w="140" w:type="dxa"/>
              <w:right w:w="140" w:type="dxa"/>
            </w:tcMar>
          </w:tcPr>
          <w:p>
            <w:pPr>
              <w:jc w:val="center"/>
            </w:pPr>
            <w:r>
              <w:rPr>
                <w:rFonts w:ascii="Calibri" w:hAnsi="Calibri"/>
                <w:b/>
                <w:color w:val="FFFFFF"/>
                <w:sz w:val="19"/>
              </w:rPr>
              <w:t>Cramer's V</w:t>
            </w:r>
          </w:p>
        </w:tc>
        <w:tc>
          <w:tcPr>
            <w:tcW w:type="dxa" w:w="1152"/>
            <w:shd w:fill="1F4E78"/>
            <w:tcMar>
              <w:top w:w="120" w:type="dxa"/>
              <w:bottom w:w="120" w:type="dxa"/>
              <w:left w:w="140" w:type="dxa"/>
              <w:right w:w="140" w:type="dxa"/>
            </w:tcMar>
          </w:tcPr>
          <w:p>
            <w:pPr>
              <w:jc w:val="center"/>
            </w:pPr>
            <w:r>
              <w:rPr>
                <w:rFonts w:ascii="Calibri" w:hAnsi="Calibri"/>
                <w:b/>
                <w:color w:val="FFFFFF"/>
                <w:sz w:val="19"/>
              </w:rPr>
              <w:t>p-value (Raw)</w:t>
            </w:r>
          </w:p>
        </w:tc>
        <w:tc>
          <w:tcPr>
            <w:tcW w:type="dxa" w:w="1296"/>
            <w:shd w:fill="1F4E78"/>
            <w:tcMar>
              <w:top w:w="120" w:type="dxa"/>
              <w:bottom w:w="120" w:type="dxa"/>
              <w:left w:w="140" w:type="dxa"/>
              <w:right w:w="140" w:type="dxa"/>
            </w:tcMar>
          </w:tcPr>
          <w:p>
            <w:pPr>
              <w:jc w:val="center"/>
            </w:pPr>
            <w:r>
              <w:rPr>
                <w:rFonts w:ascii="Calibri" w:hAnsi="Calibri"/>
                <w:b/>
                <w:color w:val="FFFFFF"/>
                <w:sz w:val="19"/>
              </w:rPr>
              <w:t>p-value (BH Adj)</w:t>
            </w:r>
          </w:p>
        </w:tc>
        <w:tc>
          <w:tcPr>
            <w:tcW w:type="dxa" w:w="1152"/>
            <w:shd w:fill="1F4E78"/>
            <w:tcMar>
              <w:top w:w="120" w:type="dxa"/>
              <w:bottom w:w="120" w:type="dxa"/>
              <w:left w:w="140" w:type="dxa"/>
              <w:right w:w="140" w:type="dxa"/>
            </w:tcMar>
          </w:tcPr>
          <w:p>
            <w:pPr>
              <w:jc w:val="center"/>
            </w:pPr>
            <w:r>
              <w:rPr>
                <w:rFonts w:ascii="Calibri" w:hAnsi="Calibri"/>
                <w:b/>
                <w:color w:val="FFFFFF"/>
                <w:sz w:val="19"/>
              </w:rPr>
              <w:t>Significance</w:t>
            </w:r>
          </w:p>
        </w:tc>
      </w:tr>
      <w:tr>
        <w:tc>
          <w:tcPr>
            <w:tcW w:type="dxa" w:w="2304"/>
            <w:shd w:fill="FFFFFF"/>
            <w:tcMar>
              <w:top w:w="90" w:type="dxa"/>
              <w:bottom w:w="90" w:type="dxa"/>
              <w:left w:w="140" w:type="dxa"/>
              <w:right w:w="140" w:type="dxa"/>
            </w:tcMar>
          </w:tcPr>
          <w:p>
            <w:pPr>
              <w:jc w:val="left"/>
            </w:pPr>
            <w:r>
              <w:rPr>
                <w:rFonts w:ascii="Calibri" w:hAnsi="Calibri"/>
                <w:sz w:val="18"/>
              </w:rPr>
              <w:t>Road_traffic_density</w:t>
            </w:r>
          </w:p>
        </w:tc>
        <w:tc>
          <w:tcPr>
            <w:tcW w:type="dxa" w:w="1152"/>
            <w:shd w:fill="FFFFFF"/>
            <w:tcMar>
              <w:top w:w="90" w:type="dxa"/>
              <w:bottom w:w="90" w:type="dxa"/>
              <w:left w:w="140" w:type="dxa"/>
              <w:right w:w="140" w:type="dxa"/>
            </w:tcMar>
          </w:tcPr>
          <w:p>
            <w:pPr>
              <w:jc w:val="right"/>
            </w:pPr>
            <w:r>
              <w:rPr>
                <w:rFonts w:ascii="Calibri" w:hAnsi="Calibri"/>
                <w:sz w:val="18"/>
              </w:rPr>
              <w:t>6031.71</w:t>
            </w:r>
          </w:p>
        </w:tc>
        <w:tc>
          <w:tcPr>
            <w:tcW w:type="dxa" w:w="576"/>
            <w:shd w:fill="FFFFFF"/>
            <w:tcMar>
              <w:top w:w="90" w:type="dxa"/>
              <w:bottom w:w="90" w:type="dxa"/>
              <w:left w:w="140" w:type="dxa"/>
              <w:right w:w="140" w:type="dxa"/>
            </w:tcMar>
          </w:tcPr>
          <w:p>
            <w:pPr>
              <w:jc w:val="right"/>
            </w:pPr>
            <w:r>
              <w:rPr>
                <w:rFonts w:ascii="Calibri" w:hAnsi="Calibri"/>
                <w:sz w:val="18"/>
              </w:rPr>
              <w:t>3</w:t>
            </w:r>
          </w:p>
        </w:tc>
        <w:tc>
          <w:tcPr>
            <w:tcW w:type="dxa" w:w="1152"/>
            <w:shd w:fill="FFFFFF"/>
            <w:tcMar>
              <w:top w:w="90" w:type="dxa"/>
              <w:bottom w:w="90" w:type="dxa"/>
              <w:left w:w="140" w:type="dxa"/>
              <w:right w:w="140" w:type="dxa"/>
            </w:tcMar>
          </w:tcPr>
          <w:p>
            <w:pPr>
              <w:jc w:val="right"/>
            </w:pPr>
            <w:r>
              <w:rPr>
                <w:rFonts w:ascii="Calibri" w:hAnsi="Calibri"/>
                <w:sz w:val="18"/>
              </w:rPr>
              <w:t>0.3825</w:t>
            </w:r>
          </w:p>
        </w:tc>
        <w:tc>
          <w:tcPr>
            <w:tcW w:type="dxa" w:w="1152"/>
            <w:shd w:fill="FFFFFF"/>
            <w:tcMar>
              <w:top w:w="90" w:type="dxa"/>
              <w:bottom w:w="90" w:type="dxa"/>
              <w:left w:w="140" w:type="dxa"/>
              <w:right w:w="140" w:type="dxa"/>
            </w:tcMar>
          </w:tcPr>
          <w:p>
            <w:pPr>
              <w:jc w:val="right"/>
            </w:pPr>
            <w:r>
              <w:rPr>
                <w:rFonts w:ascii="Calibri" w:hAnsi="Calibri"/>
                <w:sz w:val="18"/>
              </w:rPr>
              <w:t>&lt; 0.0001</w:t>
            </w:r>
          </w:p>
        </w:tc>
        <w:tc>
          <w:tcPr>
            <w:tcW w:type="dxa" w:w="1296"/>
            <w:shd w:fill="FFFFFF"/>
            <w:tcMar>
              <w:top w:w="90" w:type="dxa"/>
              <w:bottom w:w="90" w:type="dxa"/>
              <w:left w:w="140" w:type="dxa"/>
              <w:right w:w="140" w:type="dxa"/>
            </w:tcMar>
          </w:tcPr>
          <w:p>
            <w:pPr>
              <w:jc w:val="right"/>
            </w:pPr>
            <w:r>
              <w:rPr>
                <w:rFonts w:ascii="Calibri" w:hAnsi="Calibri"/>
                <w:sz w:val="18"/>
              </w:rPr>
              <w:t>&lt; 0.0001</w:t>
            </w:r>
          </w:p>
        </w:tc>
        <w:tc>
          <w:tcPr>
            <w:tcW w:type="dxa" w:w="1152"/>
            <w:shd w:fill="FFFFFF"/>
            <w:tcMar>
              <w:top w:w="90" w:type="dxa"/>
              <w:bottom w:w="90" w:type="dxa"/>
              <w:left w:w="140" w:type="dxa"/>
              <w:right w:w="140" w:type="dxa"/>
            </w:tcMar>
          </w:tcPr>
          <w:p>
            <w:pPr>
              <w:jc w:val="right"/>
            </w:pPr>
            <w:r>
              <w:rPr>
                <w:rFonts w:ascii="Calibri" w:hAnsi="Calibri"/>
                <w:sz w:val="18"/>
              </w:rPr>
              <w:t>Significant</w:t>
            </w:r>
          </w:p>
        </w:tc>
      </w:tr>
      <w:tr>
        <w:tc>
          <w:tcPr>
            <w:tcW w:type="dxa" w:w="2304"/>
            <w:shd w:fill="F2F5F9"/>
            <w:tcMar>
              <w:top w:w="90" w:type="dxa"/>
              <w:bottom w:w="90" w:type="dxa"/>
              <w:left w:w="140" w:type="dxa"/>
              <w:right w:w="140" w:type="dxa"/>
            </w:tcMar>
          </w:tcPr>
          <w:p>
            <w:pPr>
              <w:jc w:val="left"/>
            </w:pPr>
            <w:r>
              <w:rPr>
                <w:rFonts w:ascii="Calibri" w:hAnsi="Calibri"/>
                <w:sz w:val="18"/>
              </w:rPr>
              <w:t>multiple_deliveries</w:t>
            </w:r>
          </w:p>
        </w:tc>
        <w:tc>
          <w:tcPr>
            <w:tcW w:type="dxa" w:w="1152"/>
            <w:shd w:fill="F2F5F9"/>
            <w:tcMar>
              <w:top w:w="90" w:type="dxa"/>
              <w:bottom w:w="90" w:type="dxa"/>
              <w:left w:w="140" w:type="dxa"/>
              <w:right w:w="140" w:type="dxa"/>
            </w:tcMar>
          </w:tcPr>
          <w:p>
            <w:pPr>
              <w:jc w:val="right"/>
            </w:pPr>
            <w:r>
              <w:rPr>
                <w:rFonts w:ascii="Calibri" w:hAnsi="Calibri"/>
                <w:sz w:val="18"/>
              </w:rPr>
              <w:t>5886.09</w:t>
            </w:r>
          </w:p>
        </w:tc>
        <w:tc>
          <w:tcPr>
            <w:tcW w:type="dxa" w:w="576"/>
            <w:shd w:fill="F2F5F9"/>
            <w:tcMar>
              <w:top w:w="90" w:type="dxa"/>
              <w:bottom w:w="90" w:type="dxa"/>
              <w:left w:w="140" w:type="dxa"/>
              <w:right w:w="140" w:type="dxa"/>
            </w:tcMar>
          </w:tcPr>
          <w:p>
            <w:pPr>
              <w:jc w:val="right"/>
            </w:pPr>
            <w:r>
              <w:rPr>
                <w:rFonts w:ascii="Calibri" w:hAnsi="Calibri"/>
                <w:sz w:val="18"/>
              </w:rPr>
              <w:t>3</w:t>
            </w:r>
          </w:p>
        </w:tc>
        <w:tc>
          <w:tcPr>
            <w:tcW w:type="dxa" w:w="1152"/>
            <w:shd w:fill="F2F5F9"/>
            <w:tcMar>
              <w:top w:w="90" w:type="dxa"/>
              <w:bottom w:w="90" w:type="dxa"/>
              <w:left w:w="140" w:type="dxa"/>
              <w:right w:w="140" w:type="dxa"/>
            </w:tcMar>
          </w:tcPr>
          <w:p>
            <w:pPr>
              <w:jc w:val="right"/>
            </w:pPr>
            <w:r>
              <w:rPr>
                <w:rFonts w:ascii="Calibri" w:hAnsi="Calibri"/>
                <w:sz w:val="18"/>
              </w:rPr>
              <w:t>0.3779</w:t>
            </w:r>
          </w:p>
        </w:tc>
        <w:tc>
          <w:tcPr>
            <w:tcW w:type="dxa" w:w="1152"/>
            <w:shd w:fill="F2F5F9"/>
            <w:tcMar>
              <w:top w:w="90" w:type="dxa"/>
              <w:bottom w:w="90" w:type="dxa"/>
              <w:left w:w="140" w:type="dxa"/>
              <w:right w:w="140" w:type="dxa"/>
            </w:tcMar>
          </w:tcPr>
          <w:p>
            <w:pPr>
              <w:jc w:val="right"/>
            </w:pPr>
            <w:r>
              <w:rPr>
                <w:rFonts w:ascii="Calibri" w:hAnsi="Calibri"/>
                <w:sz w:val="18"/>
              </w:rPr>
              <w:t>&lt; 0.0001</w:t>
            </w:r>
          </w:p>
        </w:tc>
        <w:tc>
          <w:tcPr>
            <w:tcW w:type="dxa" w:w="1296"/>
            <w:shd w:fill="F2F5F9"/>
            <w:tcMar>
              <w:top w:w="90" w:type="dxa"/>
              <w:bottom w:w="90" w:type="dxa"/>
              <w:left w:w="140" w:type="dxa"/>
              <w:right w:w="140" w:type="dxa"/>
            </w:tcMar>
          </w:tcPr>
          <w:p>
            <w:pPr>
              <w:jc w:val="right"/>
            </w:pPr>
            <w:r>
              <w:rPr>
                <w:rFonts w:ascii="Calibri" w:hAnsi="Calibri"/>
                <w:sz w:val="18"/>
              </w:rPr>
              <w:t>&lt; 0.0001</w:t>
            </w:r>
          </w:p>
        </w:tc>
        <w:tc>
          <w:tcPr>
            <w:tcW w:type="dxa" w:w="1152"/>
            <w:shd w:fill="F2F5F9"/>
            <w:tcMar>
              <w:top w:w="90" w:type="dxa"/>
              <w:bottom w:w="90" w:type="dxa"/>
              <w:left w:w="140" w:type="dxa"/>
              <w:right w:w="140" w:type="dxa"/>
            </w:tcMar>
          </w:tcPr>
          <w:p>
            <w:pPr>
              <w:jc w:val="right"/>
            </w:pPr>
            <w:r>
              <w:rPr>
                <w:rFonts w:ascii="Calibri" w:hAnsi="Calibri"/>
                <w:sz w:val="18"/>
              </w:rPr>
              <w:t>Significant</w:t>
            </w:r>
          </w:p>
        </w:tc>
      </w:tr>
      <w:tr>
        <w:tc>
          <w:tcPr>
            <w:tcW w:type="dxa" w:w="2304"/>
            <w:shd w:fill="FFFFFF"/>
            <w:tcMar>
              <w:top w:w="90" w:type="dxa"/>
              <w:bottom w:w="90" w:type="dxa"/>
              <w:left w:w="140" w:type="dxa"/>
              <w:right w:w="140" w:type="dxa"/>
            </w:tcMar>
          </w:tcPr>
          <w:p>
            <w:pPr>
              <w:jc w:val="left"/>
            </w:pPr>
            <w:r>
              <w:rPr>
                <w:rFonts w:ascii="Calibri" w:hAnsi="Calibri"/>
                <w:sz w:val="18"/>
              </w:rPr>
              <w:t>Weatherconditions</w:t>
            </w:r>
          </w:p>
        </w:tc>
        <w:tc>
          <w:tcPr>
            <w:tcW w:type="dxa" w:w="1152"/>
            <w:shd w:fill="FFFFFF"/>
            <w:tcMar>
              <w:top w:w="90" w:type="dxa"/>
              <w:bottom w:w="90" w:type="dxa"/>
              <w:left w:w="140" w:type="dxa"/>
              <w:right w:w="140" w:type="dxa"/>
            </w:tcMar>
          </w:tcPr>
          <w:p>
            <w:pPr>
              <w:jc w:val="right"/>
            </w:pPr>
            <w:r>
              <w:rPr>
                <w:rFonts w:ascii="Calibri" w:hAnsi="Calibri"/>
                <w:sz w:val="18"/>
              </w:rPr>
              <w:t>2438.82</w:t>
            </w:r>
          </w:p>
        </w:tc>
        <w:tc>
          <w:tcPr>
            <w:tcW w:type="dxa" w:w="576"/>
            <w:shd w:fill="FFFFFF"/>
            <w:tcMar>
              <w:top w:w="90" w:type="dxa"/>
              <w:bottom w:w="90" w:type="dxa"/>
              <w:left w:w="140" w:type="dxa"/>
              <w:right w:w="140" w:type="dxa"/>
            </w:tcMar>
          </w:tcPr>
          <w:p>
            <w:pPr>
              <w:jc w:val="right"/>
            </w:pPr>
            <w:r>
              <w:rPr>
                <w:rFonts w:ascii="Calibri" w:hAnsi="Calibri"/>
                <w:sz w:val="18"/>
              </w:rPr>
              <w:t>5</w:t>
            </w:r>
          </w:p>
        </w:tc>
        <w:tc>
          <w:tcPr>
            <w:tcW w:type="dxa" w:w="1152"/>
            <w:shd w:fill="FFFFFF"/>
            <w:tcMar>
              <w:top w:w="90" w:type="dxa"/>
              <w:bottom w:w="90" w:type="dxa"/>
              <w:left w:w="140" w:type="dxa"/>
              <w:right w:w="140" w:type="dxa"/>
            </w:tcMar>
          </w:tcPr>
          <w:p>
            <w:pPr>
              <w:jc w:val="right"/>
            </w:pPr>
            <w:r>
              <w:rPr>
                <w:rFonts w:ascii="Calibri" w:hAnsi="Calibri"/>
                <w:sz w:val="18"/>
              </w:rPr>
              <w:t>0.2432</w:t>
            </w:r>
          </w:p>
        </w:tc>
        <w:tc>
          <w:tcPr>
            <w:tcW w:type="dxa" w:w="1152"/>
            <w:shd w:fill="FFFFFF"/>
            <w:tcMar>
              <w:top w:w="90" w:type="dxa"/>
              <w:bottom w:w="90" w:type="dxa"/>
              <w:left w:w="140" w:type="dxa"/>
              <w:right w:w="140" w:type="dxa"/>
            </w:tcMar>
          </w:tcPr>
          <w:p>
            <w:pPr>
              <w:jc w:val="right"/>
            </w:pPr>
            <w:r>
              <w:rPr>
                <w:rFonts w:ascii="Calibri" w:hAnsi="Calibri"/>
                <w:sz w:val="18"/>
              </w:rPr>
              <w:t>&lt; 0.0001</w:t>
            </w:r>
          </w:p>
        </w:tc>
        <w:tc>
          <w:tcPr>
            <w:tcW w:type="dxa" w:w="1296"/>
            <w:shd w:fill="FFFFFF"/>
            <w:tcMar>
              <w:top w:w="90" w:type="dxa"/>
              <w:bottom w:w="90" w:type="dxa"/>
              <w:left w:w="140" w:type="dxa"/>
              <w:right w:w="140" w:type="dxa"/>
            </w:tcMar>
          </w:tcPr>
          <w:p>
            <w:pPr>
              <w:jc w:val="right"/>
            </w:pPr>
            <w:r>
              <w:rPr>
                <w:rFonts w:ascii="Calibri" w:hAnsi="Calibri"/>
                <w:sz w:val="18"/>
              </w:rPr>
              <w:t>&lt; 0.0001</w:t>
            </w:r>
          </w:p>
        </w:tc>
        <w:tc>
          <w:tcPr>
            <w:tcW w:type="dxa" w:w="1152"/>
            <w:shd w:fill="FFFFFF"/>
            <w:tcMar>
              <w:top w:w="90" w:type="dxa"/>
              <w:bottom w:w="90" w:type="dxa"/>
              <w:left w:w="140" w:type="dxa"/>
              <w:right w:w="140" w:type="dxa"/>
            </w:tcMar>
          </w:tcPr>
          <w:p>
            <w:pPr>
              <w:jc w:val="right"/>
            </w:pPr>
            <w:r>
              <w:rPr>
                <w:rFonts w:ascii="Calibri" w:hAnsi="Calibri"/>
                <w:sz w:val="18"/>
              </w:rPr>
              <w:t>Significant</w:t>
            </w:r>
          </w:p>
        </w:tc>
      </w:tr>
      <w:tr>
        <w:tc>
          <w:tcPr>
            <w:tcW w:type="dxa" w:w="2304"/>
            <w:shd w:fill="F2F5F9"/>
            <w:tcMar>
              <w:top w:w="90" w:type="dxa"/>
              <w:bottom w:w="90" w:type="dxa"/>
              <w:left w:w="140" w:type="dxa"/>
              <w:right w:w="140" w:type="dxa"/>
            </w:tcMar>
          </w:tcPr>
          <w:p>
            <w:pPr>
              <w:jc w:val="left"/>
            </w:pPr>
            <w:r>
              <w:rPr>
                <w:rFonts w:ascii="Calibri" w:hAnsi="Calibri"/>
                <w:sz w:val="18"/>
              </w:rPr>
              <w:t>Festival</w:t>
            </w:r>
          </w:p>
        </w:tc>
        <w:tc>
          <w:tcPr>
            <w:tcW w:type="dxa" w:w="1152"/>
            <w:shd w:fill="F2F5F9"/>
            <w:tcMar>
              <w:top w:w="90" w:type="dxa"/>
              <w:bottom w:w="90" w:type="dxa"/>
              <w:left w:w="140" w:type="dxa"/>
              <w:right w:w="140" w:type="dxa"/>
            </w:tcMar>
          </w:tcPr>
          <w:p>
            <w:pPr>
              <w:jc w:val="right"/>
            </w:pPr>
            <w:r>
              <w:rPr>
                <w:rFonts w:ascii="Calibri" w:hAnsi="Calibri"/>
                <w:sz w:val="18"/>
              </w:rPr>
              <w:t>1926.41</w:t>
            </w:r>
          </w:p>
        </w:tc>
        <w:tc>
          <w:tcPr>
            <w:tcW w:type="dxa" w:w="576"/>
            <w:shd w:fill="F2F5F9"/>
            <w:tcMar>
              <w:top w:w="90" w:type="dxa"/>
              <w:bottom w:w="90" w:type="dxa"/>
              <w:left w:w="140" w:type="dxa"/>
              <w:right w:w="140" w:type="dxa"/>
            </w:tcMar>
          </w:tcPr>
          <w:p>
            <w:pPr>
              <w:jc w:val="right"/>
            </w:pPr>
            <w:r>
              <w:rPr>
                <w:rFonts w:ascii="Calibri" w:hAnsi="Calibri"/>
                <w:sz w:val="18"/>
              </w:rPr>
              <w:t>1</w:t>
            </w:r>
          </w:p>
        </w:tc>
        <w:tc>
          <w:tcPr>
            <w:tcW w:type="dxa" w:w="1152"/>
            <w:shd w:fill="F2F5F9"/>
            <w:tcMar>
              <w:top w:w="90" w:type="dxa"/>
              <w:bottom w:w="90" w:type="dxa"/>
              <w:left w:w="140" w:type="dxa"/>
              <w:right w:w="140" w:type="dxa"/>
            </w:tcMar>
          </w:tcPr>
          <w:p>
            <w:pPr>
              <w:jc w:val="right"/>
            </w:pPr>
            <w:r>
              <w:rPr>
                <w:rFonts w:ascii="Calibri" w:hAnsi="Calibri"/>
                <w:sz w:val="18"/>
              </w:rPr>
              <w:t>0.2162</w:t>
            </w:r>
          </w:p>
        </w:tc>
        <w:tc>
          <w:tcPr>
            <w:tcW w:type="dxa" w:w="1152"/>
            <w:shd w:fill="F2F5F9"/>
            <w:tcMar>
              <w:top w:w="90" w:type="dxa"/>
              <w:bottom w:w="90" w:type="dxa"/>
              <w:left w:w="140" w:type="dxa"/>
              <w:right w:w="140" w:type="dxa"/>
            </w:tcMar>
          </w:tcPr>
          <w:p>
            <w:pPr>
              <w:jc w:val="right"/>
            </w:pPr>
            <w:r>
              <w:rPr>
                <w:rFonts w:ascii="Calibri" w:hAnsi="Calibri"/>
                <w:sz w:val="18"/>
              </w:rPr>
              <w:t>&lt; 0.0001</w:t>
            </w:r>
          </w:p>
        </w:tc>
        <w:tc>
          <w:tcPr>
            <w:tcW w:type="dxa" w:w="1296"/>
            <w:shd w:fill="F2F5F9"/>
            <w:tcMar>
              <w:top w:w="90" w:type="dxa"/>
              <w:bottom w:w="90" w:type="dxa"/>
              <w:left w:w="140" w:type="dxa"/>
              <w:right w:w="140" w:type="dxa"/>
            </w:tcMar>
          </w:tcPr>
          <w:p>
            <w:pPr>
              <w:jc w:val="right"/>
            </w:pPr>
            <w:r>
              <w:rPr>
                <w:rFonts w:ascii="Calibri" w:hAnsi="Calibri"/>
                <w:sz w:val="18"/>
              </w:rPr>
              <w:t>&lt; 0.0001</w:t>
            </w:r>
          </w:p>
        </w:tc>
        <w:tc>
          <w:tcPr>
            <w:tcW w:type="dxa" w:w="1152"/>
            <w:shd w:fill="F2F5F9"/>
            <w:tcMar>
              <w:top w:w="90" w:type="dxa"/>
              <w:bottom w:w="90" w:type="dxa"/>
              <w:left w:w="140" w:type="dxa"/>
              <w:right w:w="140" w:type="dxa"/>
            </w:tcMar>
          </w:tcPr>
          <w:p>
            <w:pPr>
              <w:jc w:val="right"/>
            </w:pPr>
            <w:r>
              <w:rPr>
                <w:rFonts w:ascii="Calibri" w:hAnsi="Calibri"/>
                <w:sz w:val="18"/>
              </w:rPr>
              <w:t>Significant</w:t>
            </w:r>
          </w:p>
        </w:tc>
      </w:tr>
      <w:tr>
        <w:tc>
          <w:tcPr>
            <w:tcW w:type="dxa" w:w="2304"/>
            <w:shd w:fill="FFFFFF"/>
            <w:tcMar>
              <w:top w:w="90" w:type="dxa"/>
              <w:bottom w:w="90" w:type="dxa"/>
              <w:left w:w="140" w:type="dxa"/>
              <w:right w:w="140" w:type="dxa"/>
            </w:tcMar>
          </w:tcPr>
          <w:p>
            <w:pPr>
              <w:jc w:val="left"/>
            </w:pPr>
            <w:r>
              <w:rPr>
                <w:rFonts w:ascii="Calibri" w:hAnsi="Calibri"/>
                <w:sz w:val="18"/>
              </w:rPr>
              <w:t>Vehicle_condition</w:t>
            </w:r>
          </w:p>
        </w:tc>
        <w:tc>
          <w:tcPr>
            <w:tcW w:type="dxa" w:w="1152"/>
            <w:shd w:fill="FFFFFF"/>
            <w:tcMar>
              <w:top w:w="90" w:type="dxa"/>
              <w:bottom w:w="90" w:type="dxa"/>
              <w:left w:w="140" w:type="dxa"/>
              <w:right w:w="140" w:type="dxa"/>
            </w:tcMar>
          </w:tcPr>
          <w:p>
            <w:pPr>
              <w:jc w:val="right"/>
            </w:pPr>
            <w:r>
              <w:rPr>
                <w:rFonts w:ascii="Calibri" w:hAnsi="Calibri"/>
                <w:sz w:val="18"/>
              </w:rPr>
              <w:t>1341.86</w:t>
            </w:r>
          </w:p>
        </w:tc>
        <w:tc>
          <w:tcPr>
            <w:tcW w:type="dxa" w:w="576"/>
            <w:shd w:fill="FFFFFF"/>
            <w:tcMar>
              <w:top w:w="90" w:type="dxa"/>
              <w:bottom w:w="90" w:type="dxa"/>
              <w:left w:w="140" w:type="dxa"/>
              <w:right w:w="140" w:type="dxa"/>
            </w:tcMar>
          </w:tcPr>
          <w:p>
            <w:pPr>
              <w:jc w:val="right"/>
            </w:pPr>
            <w:r>
              <w:rPr>
                <w:rFonts w:ascii="Calibri" w:hAnsi="Calibri"/>
                <w:sz w:val="18"/>
              </w:rPr>
              <w:t>2</w:t>
            </w:r>
          </w:p>
        </w:tc>
        <w:tc>
          <w:tcPr>
            <w:tcW w:type="dxa" w:w="1152"/>
            <w:shd w:fill="FFFFFF"/>
            <w:tcMar>
              <w:top w:w="90" w:type="dxa"/>
              <w:bottom w:w="90" w:type="dxa"/>
              <w:left w:w="140" w:type="dxa"/>
              <w:right w:w="140" w:type="dxa"/>
            </w:tcMar>
          </w:tcPr>
          <w:p>
            <w:pPr>
              <w:jc w:val="right"/>
            </w:pPr>
            <w:r>
              <w:rPr>
                <w:rFonts w:ascii="Calibri" w:hAnsi="Calibri"/>
                <w:sz w:val="18"/>
              </w:rPr>
              <w:t>0.1804</w:t>
            </w:r>
          </w:p>
        </w:tc>
        <w:tc>
          <w:tcPr>
            <w:tcW w:type="dxa" w:w="1152"/>
            <w:shd w:fill="FFFFFF"/>
            <w:tcMar>
              <w:top w:w="90" w:type="dxa"/>
              <w:bottom w:w="90" w:type="dxa"/>
              <w:left w:w="140" w:type="dxa"/>
              <w:right w:w="140" w:type="dxa"/>
            </w:tcMar>
          </w:tcPr>
          <w:p>
            <w:pPr>
              <w:jc w:val="right"/>
            </w:pPr>
            <w:r>
              <w:rPr>
                <w:rFonts w:ascii="Calibri" w:hAnsi="Calibri"/>
                <w:sz w:val="18"/>
              </w:rPr>
              <w:t>&lt; 0.0001</w:t>
            </w:r>
          </w:p>
        </w:tc>
        <w:tc>
          <w:tcPr>
            <w:tcW w:type="dxa" w:w="1296"/>
            <w:shd w:fill="FFFFFF"/>
            <w:tcMar>
              <w:top w:w="90" w:type="dxa"/>
              <w:bottom w:w="90" w:type="dxa"/>
              <w:left w:w="140" w:type="dxa"/>
              <w:right w:w="140" w:type="dxa"/>
            </w:tcMar>
          </w:tcPr>
          <w:p>
            <w:pPr>
              <w:jc w:val="right"/>
            </w:pPr>
            <w:r>
              <w:rPr>
                <w:rFonts w:ascii="Calibri" w:hAnsi="Calibri"/>
                <w:sz w:val="18"/>
              </w:rPr>
              <w:t>&lt; 0.0001</w:t>
            </w:r>
          </w:p>
        </w:tc>
        <w:tc>
          <w:tcPr>
            <w:tcW w:type="dxa" w:w="1152"/>
            <w:shd w:fill="FFFFFF"/>
            <w:tcMar>
              <w:top w:w="90" w:type="dxa"/>
              <w:bottom w:w="90" w:type="dxa"/>
              <w:left w:w="140" w:type="dxa"/>
              <w:right w:w="140" w:type="dxa"/>
            </w:tcMar>
          </w:tcPr>
          <w:p>
            <w:pPr>
              <w:jc w:val="right"/>
            </w:pPr>
            <w:r>
              <w:rPr>
                <w:rFonts w:ascii="Calibri" w:hAnsi="Calibri"/>
                <w:sz w:val="18"/>
              </w:rPr>
              <w:t>Significant</w:t>
            </w:r>
          </w:p>
        </w:tc>
      </w:tr>
      <w:tr>
        <w:tc>
          <w:tcPr>
            <w:tcW w:type="dxa" w:w="2304"/>
            <w:shd w:fill="F2F5F9"/>
            <w:tcMar>
              <w:top w:w="90" w:type="dxa"/>
              <w:bottom w:w="90" w:type="dxa"/>
              <w:left w:w="140" w:type="dxa"/>
              <w:right w:w="140" w:type="dxa"/>
            </w:tcMar>
          </w:tcPr>
          <w:p>
            <w:pPr>
              <w:jc w:val="left"/>
            </w:pPr>
            <w:r>
              <w:rPr>
                <w:rFonts w:ascii="Calibri" w:hAnsi="Calibri"/>
                <w:sz w:val="18"/>
              </w:rPr>
              <w:t>City</w:t>
            </w:r>
          </w:p>
        </w:tc>
        <w:tc>
          <w:tcPr>
            <w:tcW w:type="dxa" w:w="1152"/>
            <w:shd w:fill="F2F5F9"/>
            <w:tcMar>
              <w:top w:w="90" w:type="dxa"/>
              <w:bottom w:w="90" w:type="dxa"/>
              <w:left w:w="140" w:type="dxa"/>
              <w:right w:w="140" w:type="dxa"/>
            </w:tcMar>
          </w:tcPr>
          <w:p>
            <w:pPr>
              <w:jc w:val="right"/>
            </w:pPr>
            <w:r>
              <w:rPr>
                <w:rFonts w:ascii="Calibri" w:hAnsi="Calibri"/>
                <w:sz w:val="18"/>
              </w:rPr>
              <w:t>1075.67</w:t>
            </w:r>
          </w:p>
        </w:tc>
        <w:tc>
          <w:tcPr>
            <w:tcW w:type="dxa" w:w="576"/>
            <w:shd w:fill="F2F5F9"/>
            <w:tcMar>
              <w:top w:w="90" w:type="dxa"/>
              <w:bottom w:w="90" w:type="dxa"/>
              <w:left w:w="140" w:type="dxa"/>
              <w:right w:w="140" w:type="dxa"/>
            </w:tcMar>
          </w:tcPr>
          <w:p>
            <w:pPr>
              <w:jc w:val="right"/>
            </w:pPr>
            <w:r>
              <w:rPr>
                <w:rFonts w:ascii="Calibri" w:hAnsi="Calibri"/>
                <w:sz w:val="18"/>
              </w:rPr>
              <w:t>2</w:t>
            </w:r>
          </w:p>
        </w:tc>
        <w:tc>
          <w:tcPr>
            <w:tcW w:type="dxa" w:w="1152"/>
            <w:shd w:fill="F2F5F9"/>
            <w:tcMar>
              <w:top w:w="90" w:type="dxa"/>
              <w:bottom w:w="90" w:type="dxa"/>
              <w:left w:w="140" w:type="dxa"/>
              <w:right w:w="140" w:type="dxa"/>
            </w:tcMar>
          </w:tcPr>
          <w:p>
            <w:pPr>
              <w:jc w:val="right"/>
            </w:pPr>
            <w:r>
              <w:rPr>
                <w:rFonts w:ascii="Calibri" w:hAnsi="Calibri"/>
                <w:sz w:val="18"/>
              </w:rPr>
              <w:t>0.1615</w:t>
            </w:r>
          </w:p>
        </w:tc>
        <w:tc>
          <w:tcPr>
            <w:tcW w:type="dxa" w:w="1152"/>
            <w:shd w:fill="F2F5F9"/>
            <w:tcMar>
              <w:top w:w="90" w:type="dxa"/>
              <w:bottom w:w="90" w:type="dxa"/>
              <w:left w:w="140" w:type="dxa"/>
              <w:right w:w="140" w:type="dxa"/>
            </w:tcMar>
          </w:tcPr>
          <w:p>
            <w:pPr>
              <w:jc w:val="right"/>
            </w:pPr>
            <w:r>
              <w:rPr>
                <w:rFonts w:ascii="Calibri" w:hAnsi="Calibri"/>
                <w:sz w:val="18"/>
              </w:rPr>
              <w:t>&lt; 0.0001</w:t>
            </w:r>
          </w:p>
        </w:tc>
        <w:tc>
          <w:tcPr>
            <w:tcW w:type="dxa" w:w="1296"/>
            <w:shd w:fill="F2F5F9"/>
            <w:tcMar>
              <w:top w:w="90" w:type="dxa"/>
              <w:bottom w:w="90" w:type="dxa"/>
              <w:left w:w="140" w:type="dxa"/>
              <w:right w:w="140" w:type="dxa"/>
            </w:tcMar>
          </w:tcPr>
          <w:p>
            <w:pPr>
              <w:jc w:val="right"/>
            </w:pPr>
            <w:r>
              <w:rPr>
                <w:rFonts w:ascii="Calibri" w:hAnsi="Calibri"/>
                <w:sz w:val="18"/>
              </w:rPr>
              <w:t>&lt; 0.0001</w:t>
            </w:r>
          </w:p>
        </w:tc>
        <w:tc>
          <w:tcPr>
            <w:tcW w:type="dxa" w:w="1152"/>
            <w:shd w:fill="F2F5F9"/>
            <w:tcMar>
              <w:top w:w="90" w:type="dxa"/>
              <w:bottom w:w="90" w:type="dxa"/>
              <w:left w:w="140" w:type="dxa"/>
              <w:right w:w="140" w:type="dxa"/>
            </w:tcMar>
          </w:tcPr>
          <w:p>
            <w:pPr>
              <w:jc w:val="right"/>
            </w:pPr>
            <w:r>
              <w:rPr>
                <w:rFonts w:ascii="Calibri" w:hAnsi="Calibri"/>
                <w:sz w:val="18"/>
              </w:rPr>
              <w:t>Significant</w:t>
            </w:r>
          </w:p>
        </w:tc>
      </w:tr>
      <w:tr>
        <w:tc>
          <w:tcPr>
            <w:tcW w:type="dxa" w:w="2304"/>
            <w:shd w:fill="FFFFFF"/>
            <w:tcMar>
              <w:top w:w="90" w:type="dxa"/>
              <w:bottom w:w="90" w:type="dxa"/>
              <w:left w:w="140" w:type="dxa"/>
              <w:right w:w="140" w:type="dxa"/>
            </w:tcMar>
          </w:tcPr>
          <w:p>
            <w:pPr>
              <w:jc w:val="left"/>
            </w:pPr>
            <w:r>
              <w:rPr>
                <w:rFonts w:ascii="Calibri" w:hAnsi="Calibri"/>
                <w:sz w:val="18"/>
              </w:rPr>
              <w:t>Type_of_vehicle</w:t>
            </w:r>
          </w:p>
        </w:tc>
        <w:tc>
          <w:tcPr>
            <w:tcW w:type="dxa" w:w="1152"/>
            <w:shd w:fill="FFFFFF"/>
            <w:tcMar>
              <w:top w:w="90" w:type="dxa"/>
              <w:bottom w:w="90" w:type="dxa"/>
              <w:left w:w="140" w:type="dxa"/>
              <w:right w:w="140" w:type="dxa"/>
            </w:tcMar>
          </w:tcPr>
          <w:p>
            <w:pPr>
              <w:jc w:val="right"/>
            </w:pPr>
            <w:r>
              <w:rPr>
                <w:rFonts w:ascii="Calibri" w:hAnsi="Calibri"/>
                <w:sz w:val="18"/>
              </w:rPr>
              <w:t>458.18</w:t>
            </w:r>
          </w:p>
        </w:tc>
        <w:tc>
          <w:tcPr>
            <w:tcW w:type="dxa" w:w="576"/>
            <w:shd w:fill="FFFFFF"/>
            <w:tcMar>
              <w:top w:w="90" w:type="dxa"/>
              <w:bottom w:w="90" w:type="dxa"/>
              <w:left w:w="140" w:type="dxa"/>
              <w:right w:w="140" w:type="dxa"/>
            </w:tcMar>
          </w:tcPr>
          <w:p>
            <w:pPr>
              <w:jc w:val="right"/>
            </w:pPr>
            <w:r>
              <w:rPr>
                <w:rFonts w:ascii="Calibri" w:hAnsi="Calibri"/>
                <w:sz w:val="18"/>
              </w:rPr>
              <w:t>2</w:t>
            </w:r>
          </w:p>
        </w:tc>
        <w:tc>
          <w:tcPr>
            <w:tcW w:type="dxa" w:w="1152"/>
            <w:shd w:fill="FFFFFF"/>
            <w:tcMar>
              <w:top w:w="90" w:type="dxa"/>
              <w:bottom w:w="90" w:type="dxa"/>
              <w:left w:w="140" w:type="dxa"/>
              <w:right w:w="140" w:type="dxa"/>
            </w:tcMar>
          </w:tcPr>
          <w:p>
            <w:pPr>
              <w:jc w:val="right"/>
            </w:pPr>
            <w:r>
              <w:rPr>
                <w:rFonts w:ascii="Calibri" w:hAnsi="Calibri"/>
                <w:sz w:val="18"/>
              </w:rPr>
              <w:t>0.1054</w:t>
            </w:r>
          </w:p>
        </w:tc>
        <w:tc>
          <w:tcPr>
            <w:tcW w:type="dxa" w:w="1152"/>
            <w:shd w:fill="FFFFFF"/>
            <w:tcMar>
              <w:top w:w="90" w:type="dxa"/>
              <w:bottom w:w="90" w:type="dxa"/>
              <w:left w:w="140" w:type="dxa"/>
              <w:right w:w="140" w:type="dxa"/>
            </w:tcMar>
          </w:tcPr>
          <w:p>
            <w:pPr>
              <w:jc w:val="right"/>
            </w:pPr>
            <w:r>
              <w:rPr>
                <w:rFonts w:ascii="Calibri" w:hAnsi="Calibri"/>
                <w:sz w:val="18"/>
              </w:rPr>
              <w:t>&lt; 0.0001</w:t>
            </w:r>
          </w:p>
        </w:tc>
        <w:tc>
          <w:tcPr>
            <w:tcW w:type="dxa" w:w="1296"/>
            <w:shd w:fill="FFFFFF"/>
            <w:tcMar>
              <w:top w:w="90" w:type="dxa"/>
              <w:bottom w:w="90" w:type="dxa"/>
              <w:left w:w="140" w:type="dxa"/>
              <w:right w:w="140" w:type="dxa"/>
            </w:tcMar>
          </w:tcPr>
          <w:p>
            <w:pPr>
              <w:jc w:val="right"/>
            </w:pPr>
            <w:r>
              <w:rPr>
                <w:rFonts w:ascii="Calibri" w:hAnsi="Calibri"/>
                <w:sz w:val="18"/>
              </w:rPr>
              <w:t>&lt; 0.0001</w:t>
            </w:r>
          </w:p>
        </w:tc>
        <w:tc>
          <w:tcPr>
            <w:tcW w:type="dxa" w:w="1152"/>
            <w:shd w:fill="FFFFFF"/>
            <w:tcMar>
              <w:top w:w="90" w:type="dxa"/>
              <w:bottom w:w="90" w:type="dxa"/>
              <w:left w:w="140" w:type="dxa"/>
              <w:right w:w="140" w:type="dxa"/>
            </w:tcMar>
          </w:tcPr>
          <w:p>
            <w:pPr>
              <w:jc w:val="right"/>
            </w:pPr>
            <w:r>
              <w:rPr>
                <w:rFonts w:ascii="Calibri" w:hAnsi="Calibri"/>
                <w:sz w:val="18"/>
              </w:rPr>
              <w:t>Significant</w:t>
            </w:r>
          </w:p>
        </w:tc>
      </w:tr>
      <w:tr>
        <w:tc>
          <w:tcPr>
            <w:tcW w:type="dxa" w:w="2304"/>
            <w:shd w:fill="F2F5F9"/>
            <w:tcMar>
              <w:top w:w="90" w:type="dxa"/>
              <w:bottom w:w="90" w:type="dxa"/>
              <w:left w:w="140" w:type="dxa"/>
              <w:right w:w="140" w:type="dxa"/>
            </w:tcMar>
          </w:tcPr>
          <w:p>
            <w:pPr>
              <w:jc w:val="left"/>
            </w:pPr>
            <w:r>
              <w:rPr>
                <w:rFonts w:ascii="Calibri" w:hAnsi="Calibri"/>
                <w:sz w:val="18"/>
              </w:rPr>
              <w:t>Type_of_order</w:t>
            </w:r>
          </w:p>
        </w:tc>
        <w:tc>
          <w:tcPr>
            <w:tcW w:type="dxa" w:w="1152"/>
            <w:shd w:fill="F2F5F9"/>
            <w:tcMar>
              <w:top w:w="90" w:type="dxa"/>
              <w:bottom w:w="90" w:type="dxa"/>
              <w:left w:w="140" w:type="dxa"/>
              <w:right w:w="140" w:type="dxa"/>
            </w:tcMar>
          </w:tcPr>
          <w:p>
            <w:pPr>
              <w:jc w:val="right"/>
            </w:pPr>
            <w:r>
              <w:rPr>
                <w:rFonts w:ascii="Calibri" w:hAnsi="Calibri"/>
                <w:sz w:val="18"/>
              </w:rPr>
              <w:t>0.88</w:t>
            </w:r>
          </w:p>
        </w:tc>
        <w:tc>
          <w:tcPr>
            <w:tcW w:type="dxa" w:w="576"/>
            <w:shd w:fill="F2F5F9"/>
            <w:tcMar>
              <w:top w:w="90" w:type="dxa"/>
              <w:bottom w:w="90" w:type="dxa"/>
              <w:left w:w="140" w:type="dxa"/>
              <w:right w:w="140" w:type="dxa"/>
            </w:tcMar>
          </w:tcPr>
          <w:p>
            <w:pPr>
              <w:jc w:val="right"/>
            </w:pPr>
            <w:r>
              <w:rPr>
                <w:rFonts w:ascii="Calibri" w:hAnsi="Calibri"/>
                <w:sz w:val="18"/>
              </w:rPr>
              <w:t>3</w:t>
            </w:r>
          </w:p>
        </w:tc>
        <w:tc>
          <w:tcPr>
            <w:tcW w:type="dxa" w:w="1152"/>
            <w:shd w:fill="F2F5F9"/>
            <w:tcMar>
              <w:top w:w="90" w:type="dxa"/>
              <w:bottom w:w="90" w:type="dxa"/>
              <w:left w:w="140" w:type="dxa"/>
              <w:right w:w="140" w:type="dxa"/>
            </w:tcMar>
          </w:tcPr>
          <w:p>
            <w:pPr>
              <w:jc w:val="right"/>
            </w:pPr>
            <w:r>
              <w:rPr>
                <w:rFonts w:ascii="Calibri" w:hAnsi="Calibri"/>
                <w:sz w:val="18"/>
              </w:rPr>
              <w:t>0.0046</w:t>
            </w:r>
          </w:p>
        </w:tc>
        <w:tc>
          <w:tcPr>
            <w:tcW w:type="dxa" w:w="1152"/>
            <w:shd w:fill="F2F5F9"/>
            <w:tcMar>
              <w:top w:w="90" w:type="dxa"/>
              <w:bottom w:w="90" w:type="dxa"/>
              <w:left w:w="140" w:type="dxa"/>
              <w:right w:w="140" w:type="dxa"/>
            </w:tcMar>
          </w:tcPr>
          <w:p>
            <w:pPr>
              <w:jc w:val="right"/>
            </w:pPr>
            <w:r>
              <w:rPr>
                <w:rFonts w:ascii="Calibri" w:hAnsi="Calibri"/>
                <w:sz w:val="18"/>
              </w:rPr>
              <w:t>0.8300</w:t>
            </w:r>
          </w:p>
        </w:tc>
        <w:tc>
          <w:tcPr>
            <w:tcW w:type="dxa" w:w="1296"/>
            <w:shd w:fill="F2F5F9"/>
            <w:tcMar>
              <w:top w:w="90" w:type="dxa"/>
              <w:bottom w:w="90" w:type="dxa"/>
              <w:left w:w="140" w:type="dxa"/>
              <w:right w:w="140" w:type="dxa"/>
            </w:tcMar>
          </w:tcPr>
          <w:p>
            <w:pPr>
              <w:jc w:val="right"/>
            </w:pPr>
            <w:r>
              <w:rPr>
                <w:rFonts w:ascii="Calibri" w:hAnsi="Calibri"/>
                <w:sz w:val="18"/>
              </w:rPr>
              <w:t>0.8300</w:t>
            </w:r>
          </w:p>
        </w:tc>
        <w:tc>
          <w:tcPr>
            <w:tcW w:type="dxa" w:w="1152"/>
            <w:shd w:fill="F2F5F9"/>
            <w:tcMar>
              <w:top w:w="90" w:type="dxa"/>
              <w:bottom w:w="90" w:type="dxa"/>
              <w:left w:w="140" w:type="dxa"/>
              <w:right w:w="140" w:type="dxa"/>
            </w:tcMar>
          </w:tcPr>
          <w:p>
            <w:pPr>
              <w:jc w:val="right"/>
            </w:pPr>
            <w:r>
              <w:rPr>
                <w:rFonts w:ascii="Calibri" w:hAnsi="Calibri"/>
                <w:sz w:val="18"/>
              </w:rPr>
              <w:t>Not Significant</w:t>
            </w:r>
          </w:p>
        </w:tc>
      </w:tr>
    </w:tbl>
    <w:p/>
    <w:p>
      <w:pPr>
        <w:keepNext/>
        <w:spacing w:before="280" w:after="80"/>
      </w:pPr>
      <w:r>
        <w:rPr>
          <w:rFonts w:ascii="Calibri" w:hAnsi="Calibri"/>
          <w:b/>
          <w:color w:val="2E75B6"/>
          <w:sz w:val="26"/>
        </w:rPr>
        <w:t>6.4 Correlation Analysis (Script 04)</w:t>
      </w:r>
    </w:p>
    <w:p>
      <w:pPr>
        <w:spacing w:after="120" w:line="276" w:lineRule="auto"/>
      </w:pPr>
      <w:r>
        <w:rPr>
          <w:rFonts w:ascii="Calibri" w:hAnsi="Calibri"/>
          <w:color w:val="323232"/>
          <w:sz w:val="21"/>
        </w:rPr>
        <w:t>Pearson correlation between distance and delivery duration is r = +0.3220 (p &lt; 0.0001), while rider rating exhibits an inverse correlation of r = -0.3597 (p &lt; 0.0001). The point-biserial correlation between distance and the binary Late indicator is r_pb = +0.2837 (p &lt; 0.0001). Inter-predictor correlations remained below |r| &lt;= 0.115, verifying minimal multicollinearity.</w:t>
      </w:r>
    </w:p>
    <w:p>
      <w:pPr>
        <w:keepNext/>
        <w:spacing w:before="280" w:after="80"/>
      </w:pPr>
      <w:r>
        <w:rPr>
          <w:rFonts w:ascii="Calibri" w:hAnsi="Calibri"/>
          <w:b/>
          <w:color w:val="2E75B6"/>
          <w:sz w:val="26"/>
        </w:rPr>
        <w:t>6.5 Predictive Modeling &amp; Exponentiated Odds Ratios (Script 05)</w:t>
      </w:r>
    </w:p>
    <w:p>
      <w:pPr>
        <w:spacing w:after="120" w:line="276" w:lineRule="auto"/>
      </w:pPr>
      <w:r>
        <w:rPr>
          <w:rFonts w:ascii="Calibri" w:hAnsi="Calibri"/>
          <w:color w:val="323232"/>
          <w:sz w:val="21"/>
        </w:rPr>
        <w:t>Multivariate logistic regression was fitted on the 70% training split (N = 28,855). Key odds ratios and Wald confidence intervals:</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304"/>
            <w:shd w:fill="1F4E78"/>
            <w:tcMar>
              <w:top w:w="120" w:type="dxa"/>
              <w:bottom w:w="120" w:type="dxa"/>
              <w:left w:w="140" w:type="dxa"/>
              <w:right w:w="140" w:type="dxa"/>
            </w:tcMar>
          </w:tcPr>
          <w:p>
            <w:pPr>
              <w:jc w:val="center"/>
            </w:pPr>
            <w:r>
              <w:rPr>
                <w:rFonts w:ascii="Calibri" w:hAnsi="Calibri"/>
                <w:b/>
                <w:color w:val="FFFFFF"/>
                <w:sz w:val="19"/>
              </w:rPr>
              <w:t>Feature</w:t>
            </w:r>
          </w:p>
        </w:tc>
        <w:tc>
          <w:tcPr>
            <w:tcW w:type="dxa" w:w="1296"/>
            <w:shd w:fill="1F4E78"/>
            <w:tcMar>
              <w:top w:w="120" w:type="dxa"/>
              <w:bottom w:w="120" w:type="dxa"/>
              <w:left w:w="140" w:type="dxa"/>
              <w:right w:w="140" w:type="dxa"/>
            </w:tcMar>
          </w:tcPr>
          <w:p>
            <w:pPr>
              <w:jc w:val="center"/>
            </w:pPr>
            <w:r>
              <w:rPr>
                <w:rFonts w:ascii="Calibri" w:hAnsi="Calibri"/>
                <w:b/>
                <w:color w:val="FFFFFF"/>
                <w:sz w:val="19"/>
              </w:rPr>
              <w:t>Coefficient (Beta)</w:t>
            </w:r>
          </w:p>
        </w:tc>
        <w:tc>
          <w:tcPr>
            <w:tcW w:type="dxa" w:w="1008"/>
            <w:shd w:fill="1F4E78"/>
            <w:tcMar>
              <w:top w:w="120" w:type="dxa"/>
              <w:bottom w:w="120" w:type="dxa"/>
              <w:left w:w="140" w:type="dxa"/>
              <w:right w:w="140" w:type="dxa"/>
            </w:tcMar>
          </w:tcPr>
          <w:p>
            <w:pPr>
              <w:jc w:val="center"/>
            </w:pPr>
            <w:r>
              <w:rPr>
                <w:rFonts w:ascii="Calibri" w:hAnsi="Calibri"/>
                <w:b/>
                <w:color w:val="FFFFFF"/>
                <w:sz w:val="19"/>
              </w:rPr>
              <w:t>Std. Error</w:t>
            </w:r>
          </w:p>
        </w:tc>
        <w:tc>
          <w:tcPr>
            <w:tcW w:type="dxa" w:w="864"/>
            <w:shd w:fill="1F4E78"/>
            <w:tcMar>
              <w:top w:w="120" w:type="dxa"/>
              <w:bottom w:w="120" w:type="dxa"/>
              <w:left w:w="140" w:type="dxa"/>
              <w:right w:w="140" w:type="dxa"/>
            </w:tcMar>
          </w:tcPr>
          <w:p>
            <w:pPr>
              <w:jc w:val="center"/>
            </w:pPr>
            <w:r>
              <w:rPr>
                <w:rFonts w:ascii="Calibri" w:hAnsi="Calibri"/>
                <w:b/>
                <w:color w:val="FFFFFF"/>
                <w:sz w:val="19"/>
              </w:rPr>
              <w:t>z-value</w:t>
            </w:r>
          </w:p>
        </w:tc>
        <w:tc>
          <w:tcPr>
            <w:tcW w:type="dxa" w:w="1008"/>
            <w:shd w:fill="1F4E78"/>
            <w:tcMar>
              <w:top w:w="120" w:type="dxa"/>
              <w:bottom w:w="120" w:type="dxa"/>
              <w:left w:w="140" w:type="dxa"/>
              <w:right w:w="140" w:type="dxa"/>
            </w:tcMar>
          </w:tcPr>
          <w:p>
            <w:pPr>
              <w:jc w:val="center"/>
            </w:pPr>
            <w:r>
              <w:rPr>
                <w:rFonts w:ascii="Calibri" w:hAnsi="Calibri"/>
                <w:b/>
                <w:color w:val="FFFFFF"/>
                <w:sz w:val="19"/>
              </w:rPr>
              <w:t>Odds Ratio</w:t>
            </w:r>
          </w:p>
        </w:tc>
        <w:tc>
          <w:tcPr>
            <w:tcW w:type="dxa" w:w="1296"/>
            <w:shd w:fill="1F4E78"/>
            <w:tcMar>
              <w:top w:w="120" w:type="dxa"/>
              <w:bottom w:w="120" w:type="dxa"/>
              <w:left w:w="140" w:type="dxa"/>
              <w:right w:w="140" w:type="dxa"/>
            </w:tcMar>
          </w:tcPr>
          <w:p>
            <w:pPr>
              <w:jc w:val="center"/>
            </w:pPr>
            <w:r>
              <w:rPr>
                <w:rFonts w:ascii="Calibri" w:hAnsi="Calibri"/>
                <w:b/>
                <w:color w:val="FFFFFF"/>
                <w:sz w:val="19"/>
              </w:rPr>
              <w:t>95% Wald CI</w:t>
            </w:r>
          </w:p>
        </w:tc>
        <w:tc>
          <w:tcPr>
            <w:tcW w:type="dxa" w:w="1008"/>
            <w:shd w:fill="1F4E78"/>
            <w:tcMar>
              <w:top w:w="120" w:type="dxa"/>
              <w:bottom w:w="120" w:type="dxa"/>
              <w:left w:w="140" w:type="dxa"/>
              <w:right w:w="140" w:type="dxa"/>
            </w:tcMar>
          </w:tcPr>
          <w:p>
            <w:pPr>
              <w:jc w:val="center"/>
            </w:pPr>
            <w:r>
              <w:rPr>
                <w:rFonts w:ascii="Calibri" w:hAnsi="Calibri"/>
                <w:b/>
                <w:color w:val="FFFFFF"/>
                <w:sz w:val="19"/>
              </w:rPr>
              <w:t>p-value</w:t>
            </w:r>
          </w:p>
        </w:tc>
      </w:tr>
      <w:tr>
        <w:tc>
          <w:tcPr>
            <w:tcW w:type="dxa" w:w="2304"/>
            <w:shd w:fill="FFFFFF"/>
            <w:tcMar>
              <w:top w:w="90" w:type="dxa"/>
              <w:bottom w:w="90" w:type="dxa"/>
              <w:left w:w="140" w:type="dxa"/>
              <w:right w:w="140" w:type="dxa"/>
            </w:tcMar>
          </w:tcPr>
          <w:p>
            <w:pPr>
              <w:jc w:val="left"/>
            </w:pPr>
            <w:r>
              <w:rPr>
                <w:rFonts w:ascii="Calibri" w:hAnsi="Calibri"/>
                <w:sz w:val="18"/>
              </w:rPr>
              <w:t>distance_km</w:t>
            </w:r>
          </w:p>
        </w:tc>
        <w:tc>
          <w:tcPr>
            <w:tcW w:type="dxa" w:w="1296"/>
            <w:shd w:fill="FFFFFF"/>
            <w:tcMar>
              <w:top w:w="90" w:type="dxa"/>
              <w:bottom w:w="90" w:type="dxa"/>
              <w:left w:w="140" w:type="dxa"/>
              <w:right w:w="140" w:type="dxa"/>
            </w:tcMar>
          </w:tcPr>
          <w:p>
            <w:pPr>
              <w:jc w:val="right"/>
            </w:pPr>
            <w:r>
              <w:rPr>
                <w:rFonts w:ascii="Calibri" w:hAnsi="Calibri"/>
                <w:sz w:val="18"/>
              </w:rPr>
              <w:t>+0.1463</w:t>
            </w:r>
          </w:p>
        </w:tc>
        <w:tc>
          <w:tcPr>
            <w:tcW w:type="dxa" w:w="1008"/>
            <w:shd w:fill="FFFFFF"/>
            <w:tcMar>
              <w:top w:w="90" w:type="dxa"/>
              <w:bottom w:w="90" w:type="dxa"/>
              <w:left w:w="140" w:type="dxa"/>
              <w:right w:w="140" w:type="dxa"/>
            </w:tcMar>
          </w:tcPr>
          <w:p>
            <w:pPr>
              <w:jc w:val="right"/>
            </w:pPr>
            <w:r>
              <w:rPr>
                <w:rFonts w:ascii="Calibri" w:hAnsi="Calibri"/>
                <w:sz w:val="18"/>
              </w:rPr>
              <w:t>0.0045</w:t>
            </w:r>
          </w:p>
        </w:tc>
        <w:tc>
          <w:tcPr>
            <w:tcW w:type="dxa" w:w="864"/>
            <w:shd w:fill="FFFFFF"/>
            <w:tcMar>
              <w:top w:w="90" w:type="dxa"/>
              <w:bottom w:w="90" w:type="dxa"/>
              <w:left w:w="140" w:type="dxa"/>
              <w:right w:w="140" w:type="dxa"/>
            </w:tcMar>
          </w:tcPr>
          <w:p>
            <w:pPr>
              <w:jc w:val="right"/>
            </w:pPr>
            <w:r>
              <w:rPr>
                <w:rFonts w:ascii="Calibri" w:hAnsi="Calibri"/>
                <w:sz w:val="18"/>
              </w:rPr>
              <w:t>32.44</w:t>
            </w:r>
          </w:p>
        </w:tc>
        <w:tc>
          <w:tcPr>
            <w:tcW w:type="dxa" w:w="1008"/>
            <w:shd w:fill="FFFFFF"/>
            <w:tcMar>
              <w:top w:w="90" w:type="dxa"/>
              <w:bottom w:w="90" w:type="dxa"/>
              <w:left w:w="140" w:type="dxa"/>
              <w:right w:w="140" w:type="dxa"/>
            </w:tcMar>
          </w:tcPr>
          <w:p>
            <w:pPr>
              <w:jc w:val="right"/>
            </w:pPr>
            <w:r>
              <w:rPr>
                <w:rFonts w:ascii="Calibri" w:hAnsi="Calibri"/>
                <w:sz w:val="18"/>
              </w:rPr>
              <w:t>1.1575</w:t>
            </w:r>
          </w:p>
        </w:tc>
        <w:tc>
          <w:tcPr>
            <w:tcW w:type="dxa" w:w="1296"/>
            <w:shd w:fill="FFFFFF"/>
            <w:tcMar>
              <w:top w:w="90" w:type="dxa"/>
              <w:bottom w:w="90" w:type="dxa"/>
              <w:left w:w="140" w:type="dxa"/>
              <w:right w:w="140" w:type="dxa"/>
            </w:tcMar>
          </w:tcPr>
          <w:p>
            <w:pPr>
              <w:jc w:val="right"/>
            </w:pPr>
            <w:r>
              <w:rPr>
                <w:rFonts w:ascii="Calibri" w:hAnsi="Calibri"/>
                <w:sz w:val="18"/>
              </w:rPr>
              <w:t>[1.147, 1.168]</w:t>
            </w:r>
          </w:p>
        </w:tc>
        <w:tc>
          <w:tcPr>
            <w:tcW w:type="dxa" w:w="1008"/>
            <w:shd w:fill="FFFFFF"/>
            <w:tcMar>
              <w:top w:w="90" w:type="dxa"/>
              <w:bottom w:w="90" w:type="dxa"/>
              <w:left w:w="140" w:type="dxa"/>
              <w:right w:w="140" w:type="dxa"/>
            </w:tcMar>
          </w:tcPr>
          <w:p>
            <w:pPr>
              <w:jc w:val="right"/>
            </w:pPr>
            <w:r>
              <w:rPr>
                <w:rFonts w:ascii="Calibri" w:hAnsi="Calibri"/>
                <w:sz w:val="18"/>
              </w:rPr>
              <w:t>&lt; 0.0001</w:t>
            </w:r>
          </w:p>
        </w:tc>
      </w:tr>
      <w:tr>
        <w:tc>
          <w:tcPr>
            <w:tcW w:type="dxa" w:w="2304"/>
            <w:shd w:fill="F2F5F9"/>
            <w:tcMar>
              <w:top w:w="90" w:type="dxa"/>
              <w:bottom w:w="90" w:type="dxa"/>
              <w:left w:w="140" w:type="dxa"/>
              <w:right w:w="140" w:type="dxa"/>
            </w:tcMar>
          </w:tcPr>
          <w:p>
            <w:pPr>
              <w:jc w:val="left"/>
            </w:pPr>
            <w:r>
              <w:rPr>
                <w:rFonts w:ascii="Calibri" w:hAnsi="Calibri"/>
                <w:sz w:val="18"/>
              </w:rPr>
              <w:t>Delivery_person_Age</w:t>
            </w:r>
          </w:p>
        </w:tc>
        <w:tc>
          <w:tcPr>
            <w:tcW w:type="dxa" w:w="1296"/>
            <w:shd w:fill="F2F5F9"/>
            <w:tcMar>
              <w:top w:w="90" w:type="dxa"/>
              <w:bottom w:w="90" w:type="dxa"/>
              <w:left w:w="140" w:type="dxa"/>
              <w:right w:w="140" w:type="dxa"/>
            </w:tcMar>
          </w:tcPr>
          <w:p>
            <w:pPr>
              <w:jc w:val="right"/>
            </w:pPr>
            <w:r>
              <w:rPr>
                <w:rFonts w:ascii="Calibri" w:hAnsi="Calibri"/>
                <w:sz w:val="18"/>
              </w:rPr>
              <w:t>+0.1244</w:t>
            </w:r>
          </w:p>
        </w:tc>
        <w:tc>
          <w:tcPr>
            <w:tcW w:type="dxa" w:w="1008"/>
            <w:shd w:fill="F2F5F9"/>
            <w:tcMar>
              <w:top w:w="90" w:type="dxa"/>
              <w:bottom w:w="90" w:type="dxa"/>
              <w:left w:w="140" w:type="dxa"/>
              <w:right w:w="140" w:type="dxa"/>
            </w:tcMar>
          </w:tcPr>
          <w:p>
            <w:pPr>
              <w:jc w:val="right"/>
            </w:pPr>
            <w:r>
              <w:rPr>
                <w:rFonts w:ascii="Calibri" w:hAnsi="Calibri"/>
                <w:sz w:val="18"/>
              </w:rPr>
              <w:t>0.0038</w:t>
            </w:r>
          </w:p>
        </w:tc>
        <w:tc>
          <w:tcPr>
            <w:tcW w:type="dxa" w:w="864"/>
            <w:shd w:fill="F2F5F9"/>
            <w:tcMar>
              <w:top w:w="90" w:type="dxa"/>
              <w:bottom w:w="90" w:type="dxa"/>
              <w:left w:w="140" w:type="dxa"/>
              <w:right w:w="140" w:type="dxa"/>
            </w:tcMar>
          </w:tcPr>
          <w:p>
            <w:pPr>
              <w:jc w:val="right"/>
            </w:pPr>
            <w:r>
              <w:rPr>
                <w:rFonts w:ascii="Calibri" w:hAnsi="Calibri"/>
                <w:sz w:val="18"/>
              </w:rPr>
              <w:t>32.64</w:t>
            </w:r>
          </w:p>
        </w:tc>
        <w:tc>
          <w:tcPr>
            <w:tcW w:type="dxa" w:w="1008"/>
            <w:shd w:fill="F2F5F9"/>
            <w:tcMar>
              <w:top w:w="90" w:type="dxa"/>
              <w:bottom w:w="90" w:type="dxa"/>
              <w:left w:w="140" w:type="dxa"/>
              <w:right w:w="140" w:type="dxa"/>
            </w:tcMar>
          </w:tcPr>
          <w:p>
            <w:pPr>
              <w:jc w:val="right"/>
            </w:pPr>
            <w:r>
              <w:rPr>
                <w:rFonts w:ascii="Calibri" w:hAnsi="Calibri"/>
                <w:sz w:val="18"/>
              </w:rPr>
              <w:t>1.1325</w:t>
            </w:r>
          </w:p>
        </w:tc>
        <w:tc>
          <w:tcPr>
            <w:tcW w:type="dxa" w:w="1296"/>
            <w:shd w:fill="F2F5F9"/>
            <w:tcMar>
              <w:top w:w="90" w:type="dxa"/>
              <w:bottom w:w="90" w:type="dxa"/>
              <w:left w:w="140" w:type="dxa"/>
              <w:right w:w="140" w:type="dxa"/>
            </w:tcMar>
          </w:tcPr>
          <w:p>
            <w:pPr>
              <w:jc w:val="right"/>
            </w:pPr>
            <w:r>
              <w:rPr>
                <w:rFonts w:ascii="Calibri" w:hAnsi="Calibri"/>
                <w:sz w:val="18"/>
              </w:rPr>
              <w:t>[1.124, 1.141]</w:t>
            </w:r>
          </w:p>
        </w:tc>
        <w:tc>
          <w:tcPr>
            <w:tcW w:type="dxa" w:w="1008"/>
            <w:shd w:fill="F2F5F9"/>
            <w:tcMar>
              <w:top w:w="90" w:type="dxa"/>
              <w:bottom w:w="90" w:type="dxa"/>
              <w:left w:w="140" w:type="dxa"/>
              <w:right w:w="140" w:type="dxa"/>
            </w:tcMar>
          </w:tcPr>
          <w:p>
            <w:pPr>
              <w:jc w:val="right"/>
            </w:pPr>
            <w:r>
              <w:rPr>
                <w:rFonts w:ascii="Calibri" w:hAnsi="Calibri"/>
                <w:sz w:val="18"/>
              </w:rPr>
              <w:t>&lt; 0.0001</w:t>
            </w:r>
          </w:p>
        </w:tc>
      </w:tr>
      <w:tr>
        <w:tc>
          <w:tcPr>
            <w:tcW w:type="dxa" w:w="2304"/>
            <w:shd w:fill="FFFFFF"/>
            <w:tcMar>
              <w:top w:w="90" w:type="dxa"/>
              <w:bottom w:w="90" w:type="dxa"/>
              <w:left w:w="140" w:type="dxa"/>
              <w:right w:w="140" w:type="dxa"/>
            </w:tcMar>
          </w:tcPr>
          <w:p>
            <w:pPr>
              <w:jc w:val="left"/>
            </w:pPr>
            <w:r>
              <w:rPr>
                <w:rFonts w:ascii="Calibri" w:hAnsi="Calibri"/>
                <w:sz w:val="18"/>
              </w:rPr>
              <w:t>Delivery_person_Ratings</w:t>
            </w:r>
          </w:p>
        </w:tc>
        <w:tc>
          <w:tcPr>
            <w:tcW w:type="dxa" w:w="1296"/>
            <w:shd w:fill="FFFFFF"/>
            <w:tcMar>
              <w:top w:w="90" w:type="dxa"/>
              <w:bottom w:w="90" w:type="dxa"/>
              <w:left w:w="140" w:type="dxa"/>
              <w:right w:w="140" w:type="dxa"/>
            </w:tcMar>
          </w:tcPr>
          <w:p>
            <w:pPr>
              <w:jc w:val="right"/>
            </w:pPr>
            <w:r>
              <w:rPr>
                <w:rFonts w:ascii="Calibri" w:hAnsi="Calibri"/>
                <w:sz w:val="18"/>
              </w:rPr>
              <w:t>-5.2833</w:t>
            </w:r>
          </w:p>
        </w:tc>
        <w:tc>
          <w:tcPr>
            <w:tcW w:type="dxa" w:w="1008"/>
            <w:shd w:fill="FFFFFF"/>
            <w:tcMar>
              <w:top w:w="90" w:type="dxa"/>
              <w:bottom w:w="90" w:type="dxa"/>
              <w:left w:w="140" w:type="dxa"/>
              <w:right w:w="140" w:type="dxa"/>
            </w:tcMar>
          </w:tcPr>
          <w:p>
            <w:pPr>
              <w:jc w:val="right"/>
            </w:pPr>
            <w:r>
              <w:rPr>
                <w:rFonts w:ascii="Calibri" w:hAnsi="Calibri"/>
                <w:sz w:val="18"/>
              </w:rPr>
              <w:t>0.0896</w:t>
            </w:r>
          </w:p>
        </w:tc>
        <w:tc>
          <w:tcPr>
            <w:tcW w:type="dxa" w:w="864"/>
            <w:shd w:fill="FFFFFF"/>
            <w:tcMar>
              <w:top w:w="90" w:type="dxa"/>
              <w:bottom w:w="90" w:type="dxa"/>
              <w:left w:w="140" w:type="dxa"/>
              <w:right w:w="140" w:type="dxa"/>
            </w:tcMar>
          </w:tcPr>
          <w:p>
            <w:pPr>
              <w:jc w:val="right"/>
            </w:pPr>
            <w:r>
              <w:rPr>
                <w:rFonts w:ascii="Calibri" w:hAnsi="Calibri"/>
                <w:sz w:val="18"/>
              </w:rPr>
              <w:t>-58.94</w:t>
            </w:r>
          </w:p>
        </w:tc>
        <w:tc>
          <w:tcPr>
            <w:tcW w:type="dxa" w:w="1008"/>
            <w:shd w:fill="FFFFFF"/>
            <w:tcMar>
              <w:top w:w="90" w:type="dxa"/>
              <w:bottom w:w="90" w:type="dxa"/>
              <w:left w:w="140" w:type="dxa"/>
              <w:right w:w="140" w:type="dxa"/>
            </w:tcMar>
          </w:tcPr>
          <w:p>
            <w:pPr>
              <w:jc w:val="right"/>
            </w:pPr>
            <w:r>
              <w:rPr>
                <w:rFonts w:ascii="Calibri" w:hAnsi="Calibri"/>
                <w:sz w:val="18"/>
              </w:rPr>
              <w:t>0.0051</w:t>
            </w:r>
          </w:p>
        </w:tc>
        <w:tc>
          <w:tcPr>
            <w:tcW w:type="dxa" w:w="1296"/>
            <w:shd w:fill="FFFFFF"/>
            <w:tcMar>
              <w:top w:w="90" w:type="dxa"/>
              <w:bottom w:w="90" w:type="dxa"/>
              <w:left w:w="140" w:type="dxa"/>
              <w:right w:w="140" w:type="dxa"/>
            </w:tcMar>
          </w:tcPr>
          <w:p>
            <w:pPr>
              <w:jc w:val="right"/>
            </w:pPr>
            <w:r>
              <w:rPr>
                <w:rFonts w:ascii="Calibri" w:hAnsi="Calibri"/>
                <w:sz w:val="18"/>
              </w:rPr>
              <w:t>[0.004, 0.006]</w:t>
            </w:r>
          </w:p>
        </w:tc>
        <w:tc>
          <w:tcPr>
            <w:tcW w:type="dxa" w:w="1008"/>
            <w:shd w:fill="FFFFFF"/>
            <w:tcMar>
              <w:top w:w="90" w:type="dxa"/>
              <w:bottom w:w="90" w:type="dxa"/>
              <w:left w:w="140" w:type="dxa"/>
              <w:right w:w="140" w:type="dxa"/>
            </w:tcMar>
          </w:tcPr>
          <w:p>
            <w:pPr>
              <w:jc w:val="right"/>
            </w:pPr>
            <w:r>
              <w:rPr>
                <w:rFonts w:ascii="Calibri" w:hAnsi="Calibri"/>
                <w:sz w:val="18"/>
              </w:rPr>
              <w:t>&lt; 0.0001</w:t>
            </w:r>
          </w:p>
        </w:tc>
      </w:tr>
      <w:tr>
        <w:tc>
          <w:tcPr>
            <w:tcW w:type="dxa" w:w="2304"/>
            <w:shd w:fill="F2F5F9"/>
            <w:tcMar>
              <w:top w:w="90" w:type="dxa"/>
              <w:bottom w:w="90" w:type="dxa"/>
              <w:left w:w="140" w:type="dxa"/>
              <w:right w:w="140" w:type="dxa"/>
            </w:tcMar>
          </w:tcPr>
          <w:p>
            <w:pPr>
              <w:jc w:val="left"/>
            </w:pPr>
            <w:r>
              <w:rPr>
                <w:rFonts w:ascii="Calibri" w:hAnsi="Calibri"/>
                <w:sz w:val="18"/>
              </w:rPr>
              <w:t>Road_traffic_densityLow</w:t>
            </w:r>
          </w:p>
        </w:tc>
        <w:tc>
          <w:tcPr>
            <w:tcW w:type="dxa" w:w="1296"/>
            <w:shd w:fill="F2F5F9"/>
            <w:tcMar>
              <w:top w:w="90" w:type="dxa"/>
              <w:bottom w:w="90" w:type="dxa"/>
              <w:left w:w="140" w:type="dxa"/>
              <w:right w:w="140" w:type="dxa"/>
            </w:tcMar>
          </w:tcPr>
          <w:p>
            <w:pPr>
              <w:jc w:val="right"/>
            </w:pPr>
            <w:r>
              <w:rPr>
                <w:rFonts w:ascii="Calibri" w:hAnsi="Calibri"/>
                <w:sz w:val="18"/>
              </w:rPr>
              <w:t>-3.6294</w:t>
            </w:r>
          </w:p>
        </w:tc>
        <w:tc>
          <w:tcPr>
            <w:tcW w:type="dxa" w:w="1008"/>
            <w:shd w:fill="F2F5F9"/>
            <w:tcMar>
              <w:top w:w="90" w:type="dxa"/>
              <w:bottom w:w="90" w:type="dxa"/>
              <w:left w:w="140" w:type="dxa"/>
              <w:right w:w="140" w:type="dxa"/>
            </w:tcMar>
          </w:tcPr>
          <w:p>
            <w:pPr>
              <w:jc w:val="right"/>
            </w:pPr>
            <w:r>
              <w:rPr>
                <w:rFonts w:ascii="Calibri" w:hAnsi="Calibri"/>
                <w:sz w:val="18"/>
              </w:rPr>
              <w:t>0.0891</w:t>
            </w:r>
          </w:p>
        </w:tc>
        <w:tc>
          <w:tcPr>
            <w:tcW w:type="dxa" w:w="864"/>
            <w:shd w:fill="F2F5F9"/>
            <w:tcMar>
              <w:top w:w="90" w:type="dxa"/>
              <w:bottom w:w="90" w:type="dxa"/>
              <w:left w:w="140" w:type="dxa"/>
              <w:right w:w="140" w:type="dxa"/>
            </w:tcMar>
          </w:tcPr>
          <w:p>
            <w:pPr>
              <w:jc w:val="right"/>
            </w:pPr>
            <w:r>
              <w:rPr>
                <w:rFonts w:ascii="Calibri" w:hAnsi="Calibri"/>
                <w:sz w:val="18"/>
              </w:rPr>
              <w:t>-40.72</w:t>
            </w:r>
          </w:p>
        </w:tc>
        <w:tc>
          <w:tcPr>
            <w:tcW w:type="dxa" w:w="1008"/>
            <w:shd w:fill="F2F5F9"/>
            <w:tcMar>
              <w:top w:w="90" w:type="dxa"/>
              <w:bottom w:w="90" w:type="dxa"/>
              <w:left w:w="140" w:type="dxa"/>
              <w:right w:w="140" w:type="dxa"/>
            </w:tcMar>
          </w:tcPr>
          <w:p>
            <w:pPr>
              <w:jc w:val="right"/>
            </w:pPr>
            <w:r>
              <w:rPr>
                <w:rFonts w:ascii="Calibri" w:hAnsi="Calibri"/>
                <w:sz w:val="18"/>
              </w:rPr>
              <w:t>0.0265</w:t>
            </w:r>
          </w:p>
        </w:tc>
        <w:tc>
          <w:tcPr>
            <w:tcW w:type="dxa" w:w="1296"/>
            <w:shd w:fill="F2F5F9"/>
            <w:tcMar>
              <w:top w:w="90" w:type="dxa"/>
              <w:bottom w:w="90" w:type="dxa"/>
              <w:left w:w="140" w:type="dxa"/>
              <w:right w:w="140" w:type="dxa"/>
            </w:tcMar>
          </w:tcPr>
          <w:p>
            <w:pPr>
              <w:jc w:val="right"/>
            </w:pPr>
            <w:r>
              <w:rPr>
                <w:rFonts w:ascii="Calibri" w:hAnsi="Calibri"/>
                <w:sz w:val="18"/>
              </w:rPr>
              <w:t>[0.022, 0.032]</w:t>
            </w:r>
          </w:p>
        </w:tc>
        <w:tc>
          <w:tcPr>
            <w:tcW w:type="dxa" w:w="1008"/>
            <w:shd w:fill="F2F5F9"/>
            <w:tcMar>
              <w:top w:w="90" w:type="dxa"/>
              <w:bottom w:w="90" w:type="dxa"/>
              <w:left w:w="140" w:type="dxa"/>
              <w:right w:w="140" w:type="dxa"/>
            </w:tcMar>
          </w:tcPr>
          <w:p>
            <w:pPr>
              <w:jc w:val="right"/>
            </w:pPr>
            <w:r>
              <w:rPr>
                <w:rFonts w:ascii="Calibri" w:hAnsi="Calibri"/>
                <w:sz w:val="18"/>
              </w:rPr>
              <w:t>&lt; 0.0001</w:t>
            </w:r>
          </w:p>
        </w:tc>
      </w:tr>
      <w:tr>
        <w:tc>
          <w:tcPr>
            <w:tcW w:type="dxa" w:w="2304"/>
            <w:shd w:fill="FFFFFF"/>
            <w:tcMar>
              <w:top w:w="90" w:type="dxa"/>
              <w:bottom w:w="90" w:type="dxa"/>
              <w:left w:w="140" w:type="dxa"/>
              <w:right w:w="140" w:type="dxa"/>
            </w:tcMar>
          </w:tcPr>
          <w:p>
            <w:pPr>
              <w:jc w:val="left"/>
            </w:pPr>
            <w:r>
              <w:rPr>
                <w:rFonts w:ascii="Calibri" w:hAnsi="Calibri"/>
                <w:sz w:val="18"/>
              </w:rPr>
              <w:t>Road_traffic_densityMedium</w:t>
            </w:r>
          </w:p>
        </w:tc>
        <w:tc>
          <w:tcPr>
            <w:tcW w:type="dxa" w:w="1296"/>
            <w:shd w:fill="FFFFFF"/>
            <w:tcMar>
              <w:top w:w="90" w:type="dxa"/>
              <w:bottom w:w="90" w:type="dxa"/>
              <w:left w:w="140" w:type="dxa"/>
              <w:right w:w="140" w:type="dxa"/>
            </w:tcMar>
          </w:tcPr>
          <w:p>
            <w:pPr>
              <w:jc w:val="right"/>
            </w:pPr>
            <w:r>
              <w:rPr>
                <w:rFonts w:ascii="Calibri" w:hAnsi="Calibri"/>
                <w:sz w:val="18"/>
              </w:rPr>
              <w:t>-0.9224</w:t>
            </w:r>
          </w:p>
        </w:tc>
        <w:tc>
          <w:tcPr>
            <w:tcW w:type="dxa" w:w="1008"/>
            <w:shd w:fill="FFFFFF"/>
            <w:tcMar>
              <w:top w:w="90" w:type="dxa"/>
              <w:bottom w:w="90" w:type="dxa"/>
              <w:left w:w="140" w:type="dxa"/>
              <w:right w:w="140" w:type="dxa"/>
            </w:tcMar>
          </w:tcPr>
          <w:p>
            <w:pPr>
              <w:jc w:val="right"/>
            </w:pPr>
            <w:r>
              <w:rPr>
                <w:rFonts w:ascii="Calibri" w:hAnsi="Calibri"/>
                <w:sz w:val="18"/>
              </w:rPr>
              <w:t>0.0739</w:t>
            </w:r>
          </w:p>
        </w:tc>
        <w:tc>
          <w:tcPr>
            <w:tcW w:type="dxa" w:w="864"/>
            <w:shd w:fill="FFFFFF"/>
            <w:tcMar>
              <w:top w:w="90" w:type="dxa"/>
              <w:bottom w:w="90" w:type="dxa"/>
              <w:left w:w="140" w:type="dxa"/>
              <w:right w:w="140" w:type="dxa"/>
            </w:tcMar>
          </w:tcPr>
          <w:p>
            <w:pPr>
              <w:jc w:val="right"/>
            </w:pPr>
            <w:r>
              <w:rPr>
                <w:rFonts w:ascii="Calibri" w:hAnsi="Calibri"/>
                <w:sz w:val="18"/>
              </w:rPr>
              <w:t>-12.49</w:t>
            </w:r>
          </w:p>
        </w:tc>
        <w:tc>
          <w:tcPr>
            <w:tcW w:type="dxa" w:w="1008"/>
            <w:shd w:fill="FFFFFF"/>
            <w:tcMar>
              <w:top w:w="90" w:type="dxa"/>
              <w:bottom w:w="90" w:type="dxa"/>
              <w:left w:w="140" w:type="dxa"/>
              <w:right w:w="140" w:type="dxa"/>
            </w:tcMar>
          </w:tcPr>
          <w:p>
            <w:pPr>
              <w:jc w:val="right"/>
            </w:pPr>
            <w:r>
              <w:rPr>
                <w:rFonts w:ascii="Calibri" w:hAnsi="Calibri"/>
                <w:sz w:val="18"/>
              </w:rPr>
              <w:t>0.3976</w:t>
            </w:r>
          </w:p>
        </w:tc>
        <w:tc>
          <w:tcPr>
            <w:tcW w:type="dxa" w:w="1296"/>
            <w:shd w:fill="FFFFFF"/>
            <w:tcMar>
              <w:top w:w="90" w:type="dxa"/>
              <w:bottom w:w="90" w:type="dxa"/>
              <w:left w:w="140" w:type="dxa"/>
              <w:right w:w="140" w:type="dxa"/>
            </w:tcMar>
          </w:tcPr>
          <w:p>
            <w:pPr>
              <w:jc w:val="right"/>
            </w:pPr>
            <w:r>
              <w:rPr>
                <w:rFonts w:ascii="Calibri" w:hAnsi="Calibri"/>
                <w:sz w:val="18"/>
              </w:rPr>
              <w:t>[0.344, 0.460]</w:t>
            </w:r>
          </w:p>
        </w:tc>
        <w:tc>
          <w:tcPr>
            <w:tcW w:type="dxa" w:w="1008"/>
            <w:shd w:fill="FFFFFF"/>
            <w:tcMar>
              <w:top w:w="90" w:type="dxa"/>
              <w:bottom w:w="90" w:type="dxa"/>
              <w:left w:w="140" w:type="dxa"/>
              <w:right w:w="140" w:type="dxa"/>
            </w:tcMar>
          </w:tcPr>
          <w:p>
            <w:pPr>
              <w:jc w:val="right"/>
            </w:pPr>
            <w:r>
              <w:rPr>
                <w:rFonts w:ascii="Calibri" w:hAnsi="Calibri"/>
                <w:sz w:val="18"/>
              </w:rPr>
              <w:t>&lt; 0.0001</w:t>
            </w:r>
          </w:p>
        </w:tc>
      </w:tr>
      <w:tr>
        <w:tc>
          <w:tcPr>
            <w:tcW w:type="dxa" w:w="2304"/>
            <w:shd w:fill="F2F5F9"/>
            <w:tcMar>
              <w:top w:w="90" w:type="dxa"/>
              <w:bottom w:w="90" w:type="dxa"/>
              <w:left w:w="140" w:type="dxa"/>
              <w:right w:w="140" w:type="dxa"/>
            </w:tcMar>
          </w:tcPr>
          <w:p>
            <w:pPr>
              <w:jc w:val="left"/>
            </w:pPr>
            <w:r>
              <w:rPr>
                <w:rFonts w:ascii="Calibri" w:hAnsi="Calibri"/>
                <w:sz w:val="18"/>
              </w:rPr>
              <w:t>WeatherconditionsSunny</w:t>
            </w:r>
          </w:p>
        </w:tc>
        <w:tc>
          <w:tcPr>
            <w:tcW w:type="dxa" w:w="1296"/>
            <w:shd w:fill="F2F5F9"/>
            <w:tcMar>
              <w:top w:w="90" w:type="dxa"/>
              <w:bottom w:w="90" w:type="dxa"/>
              <w:left w:w="140" w:type="dxa"/>
              <w:right w:w="140" w:type="dxa"/>
            </w:tcMar>
          </w:tcPr>
          <w:p>
            <w:pPr>
              <w:jc w:val="right"/>
            </w:pPr>
            <w:r>
              <w:rPr>
                <w:rFonts w:ascii="Calibri" w:hAnsi="Calibri"/>
                <w:sz w:val="18"/>
              </w:rPr>
              <w:t>-3.2260</w:t>
            </w:r>
          </w:p>
        </w:tc>
        <w:tc>
          <w:tcPr>
            <w:tcW w:type="dxa" w:w="1008"/>
            <w:shd w:fill="F2F5F9"/>
            <w:tcMar>
              <w:top w:w="90" w:type="dxa"/>
              <w:bottom w:w="90" w:type="dxa"/>
              <w:left w:w="140" w:type="dxa"/>
              <w:right w:w="140" w:type="dxa"/>
            </w:tcMar>
          </w:tcPr>
          <w:p>
            <w:pPr>
              <w:jc w:val="right"/>
            </w:pPr>
            <w:r>
              <w:rPr>
                <w:rFonts w:ascii="Calibri" w:hAnsi="Calibri"/>
                <w:sz w:val="18"/>
              </w:rPr>
              <w:t>0.0888</w:t>
            </w:r>
          </w:p>
        </w:tc>
        <w:tc>
          <w:tcPr>
            <w:tcW w:type="dxa" w:w="864"/>
            <w:shd w:fill="F2F5F9"/>
            <w:tcMar>
              <w:top w:w="90" w:type="dxa"/>
              <w:bottom w:w="90" w:type="dxa"/>
              <w:left w:w="140" w:type="dxa"/>
              <w:right w:w="140" w:type="dxa"/>
            </w:tcMar>
          </w:tcPr>
          <w:p>
            <w:pPr>
              <w:jc w:val="right"/>
            </w:pPr>
            <w:r>
              <w:rPr>
                <w:rFonts w:ascii="Calibri" w:hAnsi="Calibri"/>
                <w:sz w:val="18"/>
              </w:rPr>
              <w:t>-36.34</w:t>
            </w:r>
          </w:p>
        </w:tc>
        <w:tc>
          <w:tcPr>
            <w:tcW w:type="dxa" w:w="1008"/>
            <w:shd w:fill="F2F5F9"/>
            <w:tcMar>
              <w:top w:w="90" w:type="dxa"/>
              <w:bottom w:w="90" w:type="dxa"/>
              <w:left w:w="140" w:type="dxa"/>
              <w:right w:w="140" w:type="dxa"/>
            </w:tcMar>
          </w:tcPr>
          <w:p>
            <w:pPr>
              <w:jc w:val="right"/>
            </w:pPr>
            <w:r>
              <w:rPr>
                <w:rFonts w:ascii="Calibri" w:hAnsi="Calibri"/>
                <w:sz w:val="18"/>
              </w:rPr>
              <w:t>0.0397</w:t>
            </w:r>
          </w:p>
        </w:tc>
        <w:tc>
          <w:tcPr>
            <w:tcW w:type="dxa" w:w="1296"/>
            <w:shd w:fill="F2F5F9"/>
            <w:tcMar>
              <w:top w:w="90" w:type="dxa"/>
              <w:bottom w:w="90" w:type="dxa"/>
              <w:left w:w="140" w:type="dxa"/>
              <w:right w:w="140" w:type="dxa"/>
            </w:tcMar>
          </w:tcPr>
          <w:p>
            <w:pPr>
              <w:jc w:val="right"/>
            </w:pPr>
            <w:r>
              <w:rPr>
                <w:rFonts w:ascii="Calibri" w:hAnsi="Calibri"/>
                <w:sz w:val="18"/>
              </w:rPr>
              <w:t>[0.033, 0.047]</w:t>
            </w:r>
          </w:p>
        </w:tc>
        <w:tc>
          <w:tcPr>
            <w:tcW w:type="dxa" w:w="1008"/>
            <w:shd w:fill="F2F5F9"/>
            <w:tcMar>
              <w:top w:w="90" w:type="dxa"/>
              <w:bottom w:w="90" w:type="dxa"/>
              <w:left w:w="140" w:type="dxa"/>
              <w:right w:w="140" w:type="dxa"/>
            </w:tcMar>
          </w:tcPr>
          <w:p>
            <w:pPr>
              <w:jc w:val="right"/>
            </w:pPr>
            <w:r>
              <w:rPr>
                <w:rFonts w:ascii="Calibri" w:hAnsi="Calibri"/>
                <w:sz w:val="18"/>
              </w:rPr>
              <w:t>&lt; 0.0001</w:t>
            </w:r>
          </w:p>
        </w:tc>
      </w:tr>
      <w:tr>
        <w:tc>
          <w:tcPr>
            <w:tcW w:type="dxa" w:w="2304"/>
            <w:shd w:fill="FFFFFF"/>
            <w:tcMar>
              <w:top w:w="90" w:type="dxa"/>
              <w:bottom w:w="90" w:type="dxa"/>
              <w:left w:w="140" w:type="dxa"/>
              <w:right w:w="140" w:type="dxa"/>
            </w:tcMar>
          </w:tcPr>
          <w:p>
            <w:pPr>
              <w:jc w:val="left"/>
            </w:pPr>
            <w:r>
              <w:rPr>
                <w:rFonts w:ascii="Calibri" w:hAnsi="Calibri"/>
                <w:sz w:val="18"/>
              </w:rPr>
              <w:t>multiple_deliveries1</w:t>
            </w:r>
          </w:p>
        </w:tc>
        <w:tc>
          <w:tcPr>
            <w:tcW w:type="dxa" w:w="1296"/>
            <w:shd w:fill="FFFFFF"/>
            <w:tcMar>
              <w:top w:w="90" w:type="dxa"/>
              <w:bottom w:w="90" w:type="dxa"/>
              <w:left w:w="140" w:type="dxa"/>
              <w:right w:w="140" w:type="dxa"/>
            </w:tcMar>
          </w:tcPr>
          <w:p>
            <w:pPr>
              <w:jc w:val="right"/>
            </w:pPr>
            <w:r>
              <w:rPr>
                <w:rFonts w:ascii="Calibri" w:hAnsi="Calibri"/>
                <w:sz w:val="18"/>
              </w:rPr>
              <w:t>+0.4285</w:t>
            </w:r>
          </w:p>
        </w:tc>
        <w:tc>
          <w:tcPr>
            <w:tcW w:type="dxa" w:w="1008"/>
            <w:shd w:fill="FFFFFF"/>
            <w:tcMar>
              <w:top w:w="90" w:type="dxa"/>
              <w:bottom w:w="90" w:type="dxa"/>
              <w:left w:w="140" w:type="dxa"/>
              <w:right w:w="140" w:type="dxa"/>
            </w:tcMar>
          </w:tcPr>
          <w:p>
            <w:pPr>
              <w:jc w:val="right"/>
            </w:pPr>
            <w:r>
              <w:rPr>
                <w:rFonts w:ascii="Calibri" w:hAnsi="Calibri"/>
                <w:sz w:val="18"/>
              </w:rPr>
              <w:t>0.0467</w:t>
            </w:r>
          </w:p>
        </w:tc>
        <w:tc>
          <w:tcPr>
            <w:tcW w:type="dxa" w:w="864"/>
            <w:shd w:fill="FFFFFF"/>
            <w:tcMar>
              <w:top w:w="90" w:type="dxa"/>
              <w:bottom w:w="90" w:type="dxa"/>
              <w:left w:w="140" w:type="dxa"/>
              <w:right w:w="140" w:type="dxa"/>
            </w:tcMar>
          </w:tcPr>
          <w:p>
            <w:pPr>
              <w:jc w:val="right"/>
            </w:pPr>
            <w:r>
              <w:rPr>
                <w:rFonts w:ascii="Calibri" w:hAnsi="Calibri"/>
                <w:sz w:val="18"/>
              </w:rPr>
              <w:t>9.17</w:t>
            </w:r>
          </w:p>
        </w:tc>
        <w:tc>
          <w:tcPr>
            <w:tcW w:type="dxa" w:w="1008"/>
            <w:shd w:fill="FFFFFF"/>
            <w:tcMar>
              <w:top w:w="90" w:type="dxa"/>
              <w:bottom w:w="90" w:type="dxa"/>
              <w:left w:w="140" w:type="dxa"/>
              <w:right w:w="140" w:type="dxa"/>
            </w:tcMar>
          </w:tcPr>
          <w:p>
            <w:pPr>
              <w:jc w:val="right"/>
            </w:pPr>
            <w:r>
              <w:rPr>
                <w:rFonts w:ascii="Calibri" w:hAnsi="Calibri"/>
                <w:sz w:val="18"/>
              </w:rPr>
              <w:t>1.5350</w:t>
            </w:r>
          </w:p>
        </w:tc>
        <w:tc>
          <w:tcPr>
            <w:tcW w:type="dxa" w:w="1296"/>
            <w:shd w:fill="FFFFFF"/>
            <w:tcMar>
              <w:top w:w="90" w:type="dxa"/>
              <w:bottom w:w="90" w:type="dxa"/>
              <w:left w:w="140" w:type="dxa"/>
              <w:right w:w="140" w:type="dxa"/>
            </w:tcMar>
          </w:tcPr>
          <w:p>
            <w:pPr>
              <w:jc w:val="right"/>
            </w:pPr>
            <w:r>
              <w:rPr>
                <w:rFonts w:ascii="Calibri" w:hAnsi="Calibri"/>
                <w:sz w:val="18"/>
              </w:rPr>
              <w:t>[1.401, 1.682]</w:t>
            </w:r>
          </w:p>
        </w:tc>
        <w:tc>
          <w:tcPr>
            <w:tcW w:type="dxa" w:w="1008"/>
            <w:shd w:fill="FFFFFF"/>
            <w:tcMar>
              <w:top w:w="90" w:type="dxa"/>
              <w:bottom w:w="90" w:type="dxa"/>
              <w:left w:w="140" w:type="dxa"/>
              <w:right w:w="140" w:type="dxa"/>
            </w:tcMar>
          </w:tcPr>
          <w:p>
            <w:pPr>
              <w:jc w:val="right"/>
            </w:pPr>
            <w:r>
              <w:rPr>
                <w:rFonts w:ascii="Calibri" w:hAnsi="Calibri"/>
                <w:sz w:val="18"/>
              </w:rPr>
              <w:t>&lt; 0.0001</w:t>
            </w:r>
          </w:p>
        </w:tc>
      </w:tr>
      <w:tr>
        <w:tc>
          <w:tcPr>
            <w:tcW w:type="dxa" w:w="2304"/>
            <w:shd w:fill="F2F5F9"/>
            <w:tcMar>
              <w:top w:w="90" w:type="dxa"/>
              <w:bottom w:w="90" w:type="dxa"/>
              <w:left w:w="140" w:type="dxa"/>
              <w:right w:w="140" w:type="dxa"/>
            </w:tcMar>
          </w:tcPr>
          <w:p>
            <w:pPr>
              <w:jc w:val="left"/>
            </w:pPr>
            <w:r>
              <w:rPr>
                <w:rFonts w:ascii="Calibri" w:hAnsi="Calibri"/>
                <w:sz w:val="18"/>
              </w:rPr>
              <w:t>Type_of_vehiclemotorcycle</w:t>
            </w:r>
          </w:p>
        </w:tc>
        <w:tc>
          <w:tcPr>
            <w:tcW w:type="dxa" w:w="1296"/>
            <w:shd w:fill="F2F5F9"/>
            <w:tcMar>
              <w:top w:w="90" w:type="dxa"/>
              <w:bottom w:w="90" w:type="dxa"/>
              <w:left w:w="140" w:type="dxa"/>
              <w:right w:w="140" w:type="dxa"/>
            </w:tcMar>
          </w:tcPr>
          <w:p>
            <w:pPr>
              <w:jc w:val="right"/>
            </w:pPr>
            <w:r>
              <w:rPr>
                <w:rFonts w:ascii="Calibri" w:hAnsi="Calibri"/>
                <w:sz w:val="18"/>
              </w:rPr>
              <w:t>+1.0627</w:t>
            </w:r>
          </w:p>
        </w:tc>
        <w:tc>
          <w:tcPr>
            <w:tcW w:type="dxa" w:w="1008"/>
            <w:shd w:fill="F2F5F9"/>
            <w:tcMar>
              <w:top w:w="90" w:type="dxa"/>
              <w:bottom w:w="90" w:type="dxa"/>
              <w:left w:w="140" w:type="dxa"/>
              <w:right w:w="140" w:type="dxa"/>
            </w:tcMar>
          </w:tcPr>
          <w:p>
            <w:pPr>
              <w:jc w:val="right"/>
            </w:pPr>
            <w:r>
              <w:rPr>
                <w:rFonts w:ascii="Calibri" w:hAnsi="Calibri"/>
                <w:sz w:val="18"/>
              </w:rPr>
              <w:t>0.0832</w:t>
            </w:r>
          </w:p>
        </w:tc>
        <w:tc>
          <w:tcPr>
            <w:tcW w:type="dxa" w:w="864"/>
            <w:shd w:fill="F2F5F9"/>
            <w:tcMar>
              <w:top w:w="90" w:type="dxa"/>
              <w:bottom w:w="90" w:type="dxa"/>
              <w:left w:w="140" w:type="dxa"/>
              <w:right w:w="140" w:type="dxa"/>
            </w:tcMar>
          </w:tcPr>
          <w:p>
            <w:pPr>
              <w:jc w:val="right"/>
            </w:pPr>
            <w:r>
              <w:rPr>
                <w:rFonts w:ascii="Calibri" w:hAnsi="Calibri"/>
                <w:sz w:val="18"/>
              </w:rPr>
              <w:t>12.78</w:t>
            </w:r>
          </w:p>
        </w:tc>
        <w:tc>
          <w:tcPr>
            <w:tcW w:type="dxa" w:w="1008"/>
            <w:shd w:fill="F2F5F9"/>
            <w:tcMar>
              <w:top w:w="90" w:type="dxa"/>
              <w:bottom w:w="90" w:type="dxa"/>
              <w:left w:w="140" w:type="dxa"/>
              <w:right w:w="140" w:type="dxa"/>
            </w:tcMar>
          </w:tcPr>
          <w:p>
            <w:pPr>
              <w:jc w:val="right"/>
            </w:pPr>
            <w:r>
              <w:rPr>
                <w:rFonts w:ascii="Calibri" w:hAnsi="Calibri"/>
                <w:sz w:val="18"/>
              </w:rPr>
              <w:t>2.8943</w:t>
            </w:r>
          </w:p>
        </w:tc>
        <w:tc>
          <w:tcPr>
            <w:tcW w:type="dxa" w:w="1296"/>
            <w:shd w:fill="F2F5F9"/>
            <w:tcMar>
              <w:top w:w="90" w:type="dxa"/>
              <w:bottom w:w="90" w:type="dxa"/>
              <w:left w:w="140" w:type="dxa"/>
              <w:right w:w="140" w:type="dxa"/>
            </w:tcMar>
          </w:tcPr>
          <w:p>
            <w:pPr>
              <w:jc w:val="right"/>
            </w:pPr>
            <w:r>
              <w:rPr>
                <w:rFonts w:ascii="Calibri" w:hAnsi="Calibri"/>
                <w:sz w:val="18"/>
              </w:rPr>
              <w:t>[2.459, 3.407]</w:t>
            </w:r>
          </w:p>
        </w:tc>
        <w:tc>
          <w:tcPr>
            <w:tcW w:type="dxa" w:w="1008"/>
            <w:shd w:fill="F2F5F9"/>
            <w:tcMar>
              <w:top w:w="90" w:type="dxa"/>
              <w:bottom w:w="90" w:type="dxa"/>
              <w:left w:w="140" w:type="dxa"/>
              <w:right w:w="140" w:type="dxa"/>
            </w:tcMar>
          </w:tcPr>
          <w:p>
            <w:pPr>
              <w:jc w:val="right"/>
            </w:pPr>
            <w:r>
              <w:rPr>
                <w:rFonts w:ascii="Calibri" w:hAnsi="Calibri"/>
                <w:sz w:val="18"/>
              </w:rPr>
              <w:t>&lt; 0.0001</w:t>
            </w:r>
          </w:p>
        </w:tc>
      </w:tr>
      <w:tr>
        <w:tc>
          <w:tcPr>
            <w:tcW w:type="dxa" w:w="2304"/>
            <w:shd w:fill="FFFFFF"/>
            <w:tcMar>
              <w:top w:w="90" w:type="dxa"/>
              <w:bottom w:w="90" w:type="dxa"/>
              <w:left w:w="140" w:type="dxa"/>
              <w:right w:w="140" w:type="dxa"/>
            </w:tcMar>
          </w:tcPr>
          <w:p>
            <w:pPr>
              <w:jc w:val="left"/>
            </w:pPr>
            <w:r>
              <w:rPr>
                <w:rFonts w:ascii="Calibri" w:hAnsi="Calibri"/>
                <w:sz w:val="18"/>
              </w:rPr>
              <w:t>CityUrban</w:t>
            </w:r>
          </w:p>
        </w:tc>
        <w:tc>
          <w:tcPr>
            <w:tcW w:type="dxa" w:w="1296"/>
            <w:shd w:fill="FFFFFF"/>
            <w:tcMar>
              <w:top w:w="90" w:type="dxa"/>
              <w:bottom w:w="90" w:type="dxa"/>
              <w:left w:w="140" w:type="dxa"/>
              <w:right w:w="140" w:type="dxa"/>
            </w:tcMar>
          </w:tcPr>
          <w:p>
            <w:pPr>
              <w:jc w:val="right"/>
            </w:pPr>
            <w:r>
              <w:rPr>
                <w:rFonts w:ascii="Calibri" w:hAnsi="Calibri"/>
                <w:sz w:val="18"/>
              </w:rPr>
              <w:t>-0.5197</w:t>
            </w:r>
          </w:p>
        </w:tc>
        <w:tc>
          <w:tcPr>
            <w:tcW w:type="dxa" w:w="1008"/>
            <w:shd w:fill="FFFFFF"/>
            <w:tcMar>
              <w:top w:w="90" w:type="dxa"/>
              <w:bottom w:w="90" w:type="dxa"/>
              <w:left w:w="140" w:type="dxa"/>
              <w:right w:w="140" w:type="dxa"/>
            </w:tcMar>
          </w:tcPr>
          <w:p>
            <w:pPr>
              <w:jc w:val="right"/>
            </w:pPr>
            <w:r>
              <w:rPr>
                <w:rFonts w:ascii="Calibri" w:hAnsi="Calibri"/>
                <w:sz w:val="18"/>
              </w:rPr>
              <w:t>0.0535</w:t>
            </w:r>
          </w:p>
        </w:tc>
        <w:tc>
          <w:tcPr>
            <w:tcW w:type="dxa" w:w="864"/>
            <w:shd w:fill="FFFFFF"/>
            <w:tcMar>
              <w:top w:w="90" w:type="dxa"/>
              <w:bottom w:w="90" w:type="dxa"/>
              <w:left w:w="140" w:type="dxa"/>
              <w:right w:w="140" w:type="dxa"/>
            </w:tcMar>
          </w:tcPr>
          <w:p>
            <w:pPr>
              <w:jc w:val="right"/>
            </w:pPr>
            <w:r>
              <w:rPr>
                <w:rFonts w:ascii="Calibri" w:hAnsi="Calibri"/>
                <w:sz w:val="18"/>
              </w:rPr>
              <w:t>-9.71</w:t>
            </w:r>
          </w:p>
        </w:tc>
        <w:tc>
          <w:tcPr>
            <w:tcW w:type="dxa" w:w="1008"/>
            <w:shd w:fill="FFFFFF"/>
            <w:tcMar>
              <w:top w:w="90" w:type="dxa"/>
              <w:bottom w:w="90" w:type="dxa"/>
              <w:left w:w="140" w:type="dxa"/>
              <w:right w:w="140" w:type="dxa"/>
            </w:tcMar>
          </w:tcPr>
          <w:p>
            <w:pPr>
              <w:jc w:val="right"/>
            </w:pPr>
            <w:r>
              <w:rPr>
                <w:rFonts w:ascii="Calibri" w:hAnsi="Calibri"/>
                <w:sz w:val="18"/>
              </w:rPr>
              <w:t>0.5947</w:t>
            </w:r>
          </w:p>
        </w:tc>
        <w:tc>
          <w:tcPr>
            <w:tcW w:type="dxa" w:w="1296"/>
            <w:shd w:fill="FFFFFF"/>
            <w:tcMar>
              <w:top w:w="90" w:type="dxa"/>
              <w:bottom w:w="90" w:type="dxa"/>
              <w:left w:w="140" w:type="dxa"/>
              <w:right w:w="140" w:type="dxa"/>
            </w:tcMar>
          </w:tcPr>
          <w:p>
            <w:pPr>
              <w:jc w:val="right"/>
            </w:pPr>
            <w:r>
              <w:rPr>
                <w:rFonts w:ascii="Calibri" w:hAnsi="Calibri"/>
                <w:sz w:val="18"/>
              </w:rPr>
              <w:t>[0.535, 0.661]</w:t>
            </w:r>
          </w:p>
        </w:tc>
        <w:tc>
          <w:tcPr>
            <w:tcW w:type="dxa" w:w="1008"/>
            <w:shd w:fill="FFFFFF"/>
            <w:tcMar>
              <w:top w:w="90" w:type="dxa"/>
              <w:bottom w:w="90" w:type="dxa"/>
              <w:left w:w="140" w:type="dxa"/>
              <w:right w:w="140" w:type="dxa"/>
            </w:tcMar>
          </w:tcPr>
          <w:p>
            <w:pPr>
              <w:jc w:val="right"/>
            </w:pPr>
            <w:r>
              <w:rPr>
                <w:rFonts w:ascii="Calibri" w:hAnsi="Calibri"/>
                <w:sz w:val="18"/>
              </w:rPr>
              <w:t>&lt; 0.0001</w:t>
            </w:r>
          </w:p>
        </w:tc>
      </w:tr>
    </w:tbl>
    <w:p/>
    <w:p>
      <w:pPr>
        <w:keepNext/>
        <w:spacing w:before="280" w:after="80"/>
      </w:pPr>
      <w:r>
        <w:rPr>
          <w:rFonts w:ascii="Calibri" w:hAnsi="Calibri"/>
          <w:b/>
          <w:color w:val="2E75B6"/>
          <w:sz w:val="26"/>
        </w:rPr>
        <w:t>6.6 Test Set Evaluation &amp; Operational Triage (Script 06)</w:t>
      </w:r>
    </w:p>
    <w:p>
      <w:pPr>
        <w:spacing w:after="120" w:line="276" w:lineRule="auto"/>
      </w:pPr>
      <w:r>
        <w:rPr>
          <w:rFonts w:ascii="Calibri" w:hAnsi="Calibri"/>
          <w:color w:val="323232"/>
          <w:sz w:val="21"/>
        </w:rPr>
        <w:t>Performance on the held-out test partition (N = 12,367) demonstrated high classification fidelity across both algorithms: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2880"/>
            <w:shd w:fill="1F4E78"/>
            <w:tcMar>
              <w:top w:w="120" w:type="dxa"/>
              <w:bottom w:w="120" w:type="dxa"/>
              <w:left w:w="140" w:type="dxa"/>
              <w:right w:w="140" w:type="dxa"/>
            </w:tcMar>
          </w:tcPr>
          <w:p>
            <w:pPr>
              <w:jc w:val="center"/>
            </w:pPr>
            <w:r>
              <w:rPr>
                <w:rFonts w:ascii="Calibri" w:hAnsi="Calibri"/>
                <w:b/>
                <w:color w:val="FFFFFF"/>
                <w:sz w:val="19"/>
              </w:rPr>
              <w:t>Model</w:t>
            </w:r>
          </w:p>
        </w:tc>
        <w:tc>
          <w:tcPr>
            <w:tcW w:type="dxa" w:w="1584"/>
            <w:shd w:fill="1F4E78"/>
            <w:tcMar>
              <w:top w:w="120" w:type="dxa"/>
              <w:bottom w:w="120" w:type="dxa"/>
              <w:left w:w="140" w:type="dxa"/>
              <w:right w:w="140" w:type="dxa"/>
            </w:tcMar>
          </w:tcPr>
          <w:p>
            <w:pPr>
              <w:jc w:val="center"/>
            </w:pPr>
            <w:r>
              <w:rPr>
                <w:rFonts w:ascii="Calibri" w:hAnsi="Calibri"/>
                <w:b/>
                <w:color w:val="FFFFFF"/>
                <w:sz w:val="19"/>
              </w:rPr>
              <w:t>Test Accuracy</w:t>
            </w:r>
          </w:p>
        </w:tc>
        <w:tc>
          <w:tcPr>
            <w:tcW w:type="dxa" w:w="1728"/>
            <w:shd w:fill="1F4E78"/>
            <w:tcMar>
              <w:top w:w="120" w:type="dxa"/>
              <w:bottom w:w="120" w:type="dxa"/>
              <w:left w:w="140" w:type="dxa"/>
              <w:right w:w="140" w:type="dxa"/>
            </w:tcMar>
          </w:tcPr>
          <w:p>
            <w:pPr>
              <w:jc w:val="center"/>
            </w:pPr>
            <w:r>
              <w:rPr>
                <w:rFonts w:ascii="Calibri" w:hAnsi="Calibri"/>
                <w:b/>
                <w:color w:val="FFFFFF"/>
                <w:sz w:val="19"/>
              </w:rPr>
              <w:t>Sensitivity (Recall)</w:t>
            </w:r>
          </w:p>
        </w:tc>
        <w:tc>
          <w:tcPr>
            <w:tcW w:type="dxa" w:w="1584"/>
            <w:shd w:fill="1F4E78"/>
            <w:tcMar>
              <w:top w:w="120" w:type="dxa"/>
              <w:bottom w:w="120" w:type="dxa"/>
              <w:left w:w="140" w:type="dxa"/>
              <w:right w:w="140" w:type="dxa"/>
            </w:tcMar>
          </w:tcPr>
          <w:p>
            <w:pPr>
              <w:jc w:val="center"/>
            </w:pPr>
            <w:r>
              <w:rPr>
                <w:rFonts w:ascii="Calibri" w:hAnsi="Calibri"/>
                <w:b/>
                <w:color w:val="FFFFFF"/>
                <w:sz w:val="19"/>
              </w:rPr>
              <w:t>Specificity</w:t>
            </w:r>
          </w:p>
        </w:tc>
        <w:tc>
          <w:tcPr>
            <w:tcW w:type="dxa" w:w="1584"/>
            <w:shd w:fill="1F4E78"/>
            <w:tcMar>
              <w:top w:w="120" w:type="dxa"/>
              <w:bottom w:w="120" w:type="dxa"/>
              <w:left w:w="140" w:type="dxa"/>
              <w:right w:w="140" w:type="dxa"/>
            </w:tcMar>
          </w:tcPr>
          <w:p>
            <w:pPr>
              <w:jc w:val="center"/>
            </w:pPr>
            <w:r>
              <w:rPr>
                <w:rFonts w:ascii="Calibri" w:hAnsi="Calibri"/>
                <w:b/>
                <w:color w:val="FFFFFF"/>
                <w:sz w:val="19"/>
              </w:rPr>
              <w:t>ROC / AUC</w:t>
            </w:r>
          </w:p>
        </w:tc>
      </w:tr>
      <w:tr>
        <w:tc>
          <w:tcPr>
            <w:tcW w:type="dxa" w:w="2880"/>
            <w:shd w:fill="FFFFFF"/>
            <w:tcMar>
              <w:top w:w="90" w:type="dxa"/>
              <w:bottom w:w="90" w:type="dxa"/>
              <w:left w:w="140" w:type="dxa"/>
              <w:right w:w="140" w:type="dxa"/>
            </w:tcMar>
          </w:tcPr>
          <w:p>
            <w:pPr>
              <w:jc w:val="left"/>
            </w:pPr>
            <w:r>
              <w:rPr>
                <w:rFonts w:ascii="Calibri" w:hAnsi="Calibri"/>
                <w:sz w:val="18"/>
              </w:rPr>
              <w:t>Logistic Regression</w:t>
            </w:r>
          </w:p>
        </w:tc>
        <w:tc>
          <w:tcPr>
            <w:tcW w:type="dxa" w:w="1584"/>
            <w:shd w:fill="FFFFFF"/>
            <w:tcMar>
              <w:top w:w="90" w:type="dxa"/>
              <w:bottom w:w="90" w:type="dxa"/>
              <w:left w:w="140" w:type="dxa"/>
              <w:right w:w="140" w:type="dxa"/>
            </w:tcMar>
          </w:tcPr>
          <w:p>
            <w:pPr>
              <w:jc w:val="right"/>
            </w:pPr>
            <w:r>
              <w:rPr>
                <w:rFonts w:ascii="Calibri" w:hAnsi="Calibri"/>
                <w:sz w:val="18"/>
              </w:rPr>
              <w:t>88.42%</w:t>
            </w:r>
          </w:p>
        </w:tc>
        <w:tc>
          <w:tcPr>
            <w:tcW w:type="dxa" w:w="1728"/>
            <w:shd w:fill="FFFFFF"/>
            <w:tcMar>
              <w:top w:w="90" w:type="dxa"/>
              <w:bottom w:w="90" w:type="dxa"/>
              <w:left w:w="140" w:type="dxa"/>
              <w:right w:w="140" w:type="dxa"/>
            </w:tcMar>
          </w:tcPr>
          <w:p>
            <w:pPr>
              <w:jc w:val="right"/>
            </w:pPr>
            <w:r>
              <w:rPr>
                <w:rFonts w:ascii="Calibri" w:hAnsi="Calibri"/>
                <w:sz w:val="18"/>
              </w:rPr>
              <w:t>75.94%</w:t>
            </w:r>
          </w:p>
        </w:tc>
        <w:tc>
          <w:tcPr>
            <w:tcW w:type="dxa" w:w="1584"/>
            <w:shd w:fill="FFFFFF"/>
            <w:tcMar>
              <w:top w:w="90" w:type="dxa"/>
              <w:bottom w:w="90" w:type="dxa"/>
              <w:left w:w="140" w:type="dxa"/>
              <w:right w:w="140" w:type="dxa"/>
            </w:tcMar>
          </w:tcPr>
          <w:p>
            <w:pPr>
              <w:jc w:val="right"/>
            </w:pPr>
            <w:r>
              <w:rPr>
                <w:rFonts w:ascii="Calibri" w:hAnsi="Calibri"/>
                <w:sz w:val="18"/>
              </w:rPr>
              <w:t>93.93%</w:t>
            </w:r>
          </w:p>
        </w:tc>
        <w:tc>
          <w:tcPr>
            <w:tcW w:type="dxa" w:w="1584"/>
            <w:shd w:fill="FFFFFF"/>
            <w:tcMar>
              <w:top w:w="90" w:type="dxa"/>
              <w:bottom w:w="90" w:type="dxa"/>
              <w:left w:w="140" w:type="dxa"/>
              <w:right w:w="140" w:type="dxa"/>
            </w:tcMar>
          </w:tcPr>
          <w:p>
            <w:pPr>
              <w:jc w:val="right"/>
            </w:pPr>
            <w:r>
              <w:rPr>
                <w:rFonts w:ascii="Calibri" w:hAnsi="Calibri"/>
                <w:sz w:val="18"/>
              </w:rPr>
              <w:t>0.9386</w:t>
            </w:r>
          </w:p>
        </w:tc>
      </w:tr>
      <w:tr>
        <w:tc>
          <w:tcPr>
            <w:tcW w:type="dxa" w:w="2880"/>
            <w:shd w:fill="F2F5F9"/>
            <w:tcMar>
              <w:top w:w="90" w:type="dxa"/>
              <w:bottom w:w="90" w:type="dxa"/>
              <w:left w:w="140" w:type="dxa"/>
              <w:right w:w="140" w:type="dxa"/>
            </w:tcMar>
          </w:tcPr>
          <w:p>
            <w:pPr>
              <w:jc w:val="left"/>
            </w:pPr>
            <w:r>
              <w:rPr>
                <w:rFonts w:ascii="Calibri" w:hAnsi="Calibri"/>
                <w:sz w:val="18"/>
              </w:rPr>
              <w:t>Naive Bayes Classifier</w:t>
            </w:r>
          </w:p>
        </w:tc>
        <w:tc>
          <w:tcPr>
            <w:tcW w:type="dxa" w:w="1584"/>
            <w:shd w:fill="F2F5F9"/>
            <w:tcMar>
              <w:top w:w="90" w:type="dxa"/>
              <w:bottom w:w="90" w:type="dxa"/>
              <w:left w:w="140" w:type="dxa"/>
              <w:right w:w="140" w:type="dxa"/>
            </w:tcMar>
          </w:tcPr>
          <w:p>
            <w:pPr>
              <w:jc w:val="right"/>
            </w:pPr>
            <w:r>
              <w:rPr>
                <w:rFonts w:ascii="Calibri" w:hAnsi="Calibri"/>
                <w:sz w:val="18"/>
              </w:rPr>
              <w:t>88.61%</w:t>
            </w:r>
          </w:p>
        </w:tc>
        <w:tc>
          <w:tcPr>
            <w:tcW w:type="dxa" w:w="1728"/>
            <w:shd w:fill="F2F5F9"/>
            <w:tcMar>
              <w:top w:w="90" w:type="dxa"/>
              <w:bottom w:w="90" w:type="dxa"/>
              <w:left w:w="140" w:type="dxa"/>
              <w:right w:w="140" w:type="dxa"/>
            </w:tcMar>
          </w:tcPr>
          <w:p>
            <w:pPr>
              <w:jc w:val="right"/>
            </w:pPr>
            <w:r>
              <w:rPr>
                <w:rFonts w:ascii="Calibri" w:hAnsi="Calibri"/>
                <w:sz w:val="18"/>
              </w:rPr>
              <w:t>69.82%</w:t>
            </w:r>
          </w:p>
        </w:tc>
        <w:tc>
          <w:tcPr>
            <w:tcW w:type="dxa" w:w="1584"/>
            <w:shd w:fill="F2F5F9"/>
            <w:tcMar>
              <w:top w:w="90" w:type="dxa"/>
              <w:bottom w:w="90" w:type="dxa"/>
              <w:left w:w="140" w:type="dxa"/>
              <w:right w:w="140" w:type="dxa"/>
            </w:tcMar>
          </w:tcPr>
          <w:p>
            <w:pPr>
              <w:jc w:val="right"/>
            </w:pPr>
            <w:r>
              <w:rPr>
                <w:rFonts w:ascii="Calibri" w:hAnsi="Calibri"/>
                <w:sz w:val="18"/>
              </w:rPr>
              <w:t>96.90%</w:t>
            </w:r>
          </w:p>
        </w:tc>
        <w:tc>
          <w:tcPr>
            <w:tcW w:type="dxa" w:w="1584"/>
            <w:shd w:fill="F2F5F9"/>
            <w:tcMar>
              <w:top w:w="90" w:type="dxa"/>
              <w:bottom w:w="90" w:type="dxa"/>
              <w:left w:w="140" w:type="dxa"/>
              <w:right w:w="140" w:type="dxa"/>
            </w:tcMar>
          </w:tcPr>
          <w:p>
            <w:pPr>
              <w:jc w:val="right"/>
            </w:pPr>
            <w:r>
              <w:rPr>
                <w:rFonts w:ascii="Calibri" w:hAnsi="Calibri"/>
                <w:sz w:val="18"/>
              </w:rPr>
              <w:t>0.9397</w:t>
            </w:r>
          </w:p>
        </w:tc>
      </w:tr>
    </w:tbl>
    <w:p/>
    <w:tbl>
      <w:tblPr>
        <w:tblW w:type="auto" w:w="0"/>
        <w:jc w:val="center"/>
        <w:tblLook w:firstColumn="1" w:firstRow="1" w:lastColumn="0" w:lastRow="0" w:noHBand="0" w:noVBand="1" w:val="04A0"/>
      </w:tblPr>
      <w:tblGrid>
        <w:gridCol w:w="9360"/>
      </w:tblGrid>
      <w:tr>
        <w:tc>
          <w:tcPr>
            <w:tcW w:type="dxa" w:w="9360"/>
            <w:shd w:fill="F2F6FA"/>
            <w:tcMar>
              <w:top w:w="120" w:type="dxa"/>
              <w:bottom w:w="120" w:type="dxa"/>
              <w:left w:w="180" w:type="dxa"/>
              <w:right w:w="180" w:type="dxa"/>
            </w:tcMar>
          </w:tcPr>
          <w:p>
            <w:pPr>
              <w:spacing w:after="0"/>
            </w:pPr>
            <w:r>
              <w:rPr>
                <w:b/>
                <w:color w:val="1F4E78"/>
                <w:sz w:val="20"/>
              </w:rPr>
              <w:t xml:space="preserve">Operational Triage Lift: </w:t>
            </w:r>
            <w:r>
              <w:rPr>
                <w:color w:val="323232"/>
                <w:sz w:val="20"/>
              </w:rPr>
              <w:t>If a dispatch operations team can only intervene on the top 20% riskiest in-flight orders (2,474 orders out of 12,367), the logistic regression model correctly captures 2,342 out of 3,787 actually late deliveries—recovering 61.84% of all delayed orders with a 3.09x efficiency lift over random auditing.</w:t>
            </w:r>
          </w:p>
        </w:tc>
      </w:tr>
    </w:tbl>
    <w:p/>
    <w:p>
      <w:pPr>
        <w:keepNext/>
        <w:spacing w:before="360" w:after="120"/>
      </w:pPr>
      <w:r>
        <w:rPr>
          <w:rFonts w:ascii="Calibri" w:hAnsi="Calibri"/>
          <w:b/>
          <w:color w:val="1F4E78"/>
          <w:sz w:val="32"/>
        </w:rPr>
        <w:t>7. Summary of Results &amp; Platform Recommendations</w:t>
      </w:r>
    </w:p>
    <w:p>
      <w:pPr>
        <w:spacing w:after="120" w:line="276" w:lineRule="auto"/>
      </w:pPr>
      <w:r>
        <w:rPr>
          <w:rFonts w:ascii="Calibri" w:hAnsi="Calibri"/>
          <w:color w:val="323232"/>
          <w:sz w:val="21"/>
        </w:rPr>
        <w:t>1. Dynamic ETA Buffering: In adverse traffic ('Jam') and weather (storms/fog), platforms should automatically append 10-15 minute buffers to customer arrival estimates, aligning expectations and avoiding contractual delay penalties.</w:t>
      </w:r>
    </w:p>
    <w:p>
      <w:pPr>
        <w:spacing w:after="120" w:line="276" w:lineRule="auto"/>
      </w:pPr>
      <w:r>
        <w:rPr>
          <w:rFonts w:ascii="Calibri" w:hAnsi="Calibri"/>
          <w:color w:val="323232"/>
          <w:sz w:val="21"/>
        </w:rPr>
        <w:t>2. Multi-Delivery Order Capping: Multiple deliveries per trip significantly elevate delay odds (OR = 1.535 for one extra stop). Dispatch algorithms should prohibit multi-order stacking during high traffic hours or adverse weather.</w:t>
      </w:r>
    </w:p>
    <w:p>
      <w:pPr>
        <w:spacing w:after="120" w:line="276" w:lineRule="auto"/>
      </w:pPr>
      <w:r>
        <w:rPr>
          <w:rFonts w:ascii="Calibri" w:hAnsi="Calibri"/>
          <w:color w:val="323232"/>
          <w:sz w:val="21"/>
        </w:rPr>
        <w:t>3. Proactive Dispatch Triage Engine: Real-time scoring using the logistic regression model allows operations control teams to monitor in-flight orders, intercepting the top 20% riskiest deliveries to achieve over 60% delay mitigation.</w:t>
      </w:r>
    </w:p>
    <w:p>
      <w:pPr>
        <w:spacing w:after="120" w:line="276" w:lineRule="auto"/>
      </w:pPr>
      <w:r>
        <w:rPr>
          <w:rFonts w:ascii="Calibri" w:hAnsi="Calibri"/>
          <w:color w:val="323232"/>
          <w:sz w:val="21"/>
        </w:rPr>
        <w:t>4. Experience-Based Rider Allocation: Higher-rated riders achieve substantially lower delivery times (r = -0.36, OR = 0.0051). Long-distance (&gt;12 km) and peak-hour orders should be routed to riders with ratings &gt;= 4.7.</w:t>
      </w:r>
    </w:p>
    <w:p>
      <w:pPr>
        <w:keepNext/>
        <w:spacing w:before="360" w:after="120"/>
      </w:pPr>
      <w:r>
        <w:rPr>
          <w:rFonts w:ascii="Calibri" w:hAnsi="Calibri"/>
          <w:b/>
          <w:color w:val="1F4E78"/>
          <w:sz w:val="32"/>
        </w:rPr>
        <w:t>8. Limitations and Future Scope</w:t>
      </w:r>
    </w:p>
    <w:p>
      <w:pPr>
        <w:spacing w:after="120" w:line="276" w:lineRule="auto"/>
      </w:pPr>
      <w:r>
        <w:rPr>
          <w:rFonts w:ascii="Calibri" w:hAnsi="Calibri"/>
          <w:color w:val="323232"/>
          <w:sz w:val="21"/>
        </w:rPr>
        <w:t>Limitations include the use of great-circle Haversine distances rather than street-level turn-by-turn routing topologies, and the absence of kitchen prep durations. Future work will integrate OpenStreetMap routing engines, test non-linear tree ensembles (Random Forests, XGBoost), and explore live radar weather telemetry.</w:t>
      </w:r>
    </w:p>
    <w:p>
      <w:pPr>
        <w:keepNext/>
        <w:spacing w:before="360" w:after="120"/>
      </w:pPr>
      <w:r>
        <w:rPr>
          <w:rFonts w:ascii="Calibri" w:hAnsi="Calibri"/>
          <w:b/>
          <w:color w:val="1F4E78"/>
          <w:sz w:val="32"/>
        </w:rPr>
        <w:t>9. References</w:t>
      </w:r>
    </w:p>
    <w:p>
      <w:pPr>
        <w:spacing w:after="80" w:line="276" w:lineRule="auto"/>
      </w:pPr>
      <w:r>
        <w:rPr>
          <w:rFonts w:ascii="Calibri" w:hAnsi="Calibri"/>
          <w:color w:val="323232"/>
          <w:sz w:val="21"/>
        </w:rPr>
        <w:t>1. Malik, G., 'Food Delivery Dataset,' Kaggle, 2022. Available: kaggle.com/datasets/gauravmalik26/food-delivery-dataset.</w:t>
      </w:r>
    </w:p>
    <w:p>
      <w:pPr>
        <w:spacing w:after="80" w:line="276" w:lineRule="auto"/>
      </w:pPr>
      <w:r>
        <w:rPr>
          <w:rFonts w:ascii="Calibri" w:hAnsi="Calibri"/>
          <w:color w:val="323232"/>
          <w:sz w:val="21"/>
        </w:rPr>
        <w:t>2. Hosmer, D. W., Lemeshow, S., and Sturdivant, R. X., Applied Logistic Regression, 3rd ed., Hoboken, NJ: John Wiley &amp; Sons, 2013.</w:t>
      </w:r>
    </w:p>
    <w:p>
      <w:pPr>
        <w:spacing w:after="80" w:line="276" w:lineRule="auto"/>
      </w:pPr>
      <w:r>
        <w:rPr>
          <w:rFonts w:ascii="Calibri" w:hAnsi="Calibri"/>
          <w:color w:val="323232"/>
          <w:sz w:val="21"/>
        </w:rPr>
        <w:t>3. James, G., Witten, D., Hastie, T., and Tibshirani, R., An Introduction to Statistical Learning: with Applications in R, 2nd ed., New York, NY: Springer, 2021.</w:t>
      </w:r>
    </w:p>
    <w:p>
      <w:pPr>
        <w:spacing w:after="80" w:line="276" w:lineRule="auto"/>
      </w:pPr>
      <w:r>
        <w:rPr>
          <w:rFonts w:ascii="Calibri" w:hAnsi="Calibri"/>
          <w:color w:val="323232"/>
          <w:sz w:val="21"/>
        </w:rPr>
        <w:t>4. Agresti, A., Categorical Data Analysis, 3rd ed., Hoboken, NJ: John Wiley &amp; Sons, 2013.</w:t>
      </w:r>
    </w:p>
    <w:p>
      <w:pPr>
        <w:spacing w:after="80" w:line="276" w:lineRule="auto"/>
      </w:pPr>
      <w:r>
        <w:rPr>
          <w:rFonts w:ascii="Calibri" w:hAnsi="Calibri"/>
          <w:color w:val="323232"/>
          <w:sz w:val="21"/>
        </w:rPr>
        <w:t>5. Benjamini, Y. and Hochberg, Y., 'Controlling the false discovery rate: a practical and powerful approach to multiple testing,' Journal of the Royal Statistical Society: Series B, vol. 57, no. 1, pp. 289–300, 1995.</w:t>
      </w:r>
    </w:p>
    <w:p>
      <w:pPr>
        <w:spacing w:after="80" w:line="276" w:lineRule="auto"/>
      </w:pPr>
      <w:r>
        <w:rPr>
          <w:rFonts w:ascii="Calibri" w:hAnsi="Calibri"/>
          <w:color w:val="323232"/>
          <w:sz w:val="21"/>
        </w:rPr>
        <w:t>6. Delignette-Muller, M. L. and Dutang, C., 'fitdistrplus: An R Package for Fitting Distributions,' Journal of Statistical Software, vol. 64, no. 4, pp. 1–34, 2015.</w:t>
      </w:r>
    </w:p>
    <w:p>
      <w:pPr>
        <w:spacing w:after="80" w:line="276" w:lineRule="auto"/>
      </w:pPr>
      <w:r>
        <w:rPr>
          <w:rFonts w:ascii="Calibri" w:hAnsi="Calibri"/>
          <w:color w:val="323232"/>
          <w:sz w:val="21"/>
        </w:rPr>
        <w:t>7. Fawcett, T., 'An introduction to ROC analysis,' Pattern Recognition Letters, vol. 27, no. 8, pp. 861–874, 2006.</w:t>
      </w:r>
    </w:p>
    <w:p>
      <w:pPr>
        <w:spacing w:after="80" w:line="276" w:lineRule="auto"/>
      </w:pPr>
      <w:r>
        <w:rPr>
          <w:rFonts w:ascii="Calibri" w:hAnsi="Calibri"/>
          <w:color w:val="323232"/>
          <w:sz w:val="21"/>
        </w:rPr>
        <w:t>8. Robin, X. et al., 'pROC: an open-source package for R and S+ to analyze and compare ROC curves,' BMC Bioinformatics, vol. 12, no. 1, p. 77, 2011.</w:t>
      </w:r>
    </w:p>
    <w:p>
      <w:pPr>
        <w:spacing w:after="80" w:line="276" w:lineRule="auto"/>
      </w:pPr>
      <w:r>
        <w:rPr>
          <w:rFonts w:ascii="Calibri" w:hAnsi="Calibri"/>
          <w:color w:val="323232"/>
          <w:sz w:val="21"/>
        </w:rPr>
        <w:t>9. R Core Team, R: A Language and Environment for Statistical Computing, Vienna, Austria: R Foundation for Statistical Computing,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