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A1A1A"/>
          <w:sz w:val="40"/>
        </w:rPr>
        <w:t>Placement Mirror</w:t>
      </w:r>
    </w:p>
    <w:p>
      <w:pPr>
        <w:spacing w:after="0"/>
      </w:pPr>
      <w:r>
        <w:rPr>
          <w:i w:val="0"/>
          <w:sz w:val="24"/>
        </w:rPr>
        <w:t>Real-time on-device interview delivery coach for Snapdragon PCs</w:t>
      </w:r>
    </w:p>
    <w:p>
      <w:pPr>
        <w:spacing w:after="80"/>
      </w:pPr>
      <w:r>
        <w:rPr>
          <w:i w:val="0"/>
          <w:color w:val="555555"/>
          <w:sz w:val="21"/>
        </w:rPr>
        <w:t>Pranav Ram, IIT Gandhinagar</w:t>
      </w:r>
    </w:p>
    <w:p>
      <w:pPr>
        <w:spacing w:after="80"/>
      </w:pPr>
      <w:r>
        <w:rPr>
          <w:b/>
          <w:i w:val="0"/>
        </w:rPr>
        <w:t>All performance numbers were measured on Snapdragon X Elite hardware through Qualcomm AI Hub.</w:t>
      </w:r>
    </w:p>
    <w:p>
      <w:pPr>
        <w:keepNext/>
        <w:spacing w:before="100" w:after="40"/>
      </w:pPr>
      <w:r>
        <w:rPr>
          <w:b/>
          <w:color w:val="D6001C"/>
          <w:sz w:val="24"/>
        </w:rPr>
        <w:t>Why I built it</w:t>
      </w:r>
    </w:p>
    <w:p>
      <w:r>
        <w:rPr>
          <w:i w:val="0"/>
        </w:rPr>
        <w:t>Every placement season, students rehearse what to say and rarely rehearse how they say it. A mock interview with a senior happens once or twice, if at all, and recording yourself means watching it back alone. I am preparing for internship interviews myself, and I built Placement Mirror so that any student with a laptop gets a coach that watches their delivery live, for as many practice rounds as they need, without their face or voice ever leaving the device.</w:t>
      </w:r>
    </w:p>
    <w:p>
      <w:pPr>
        <w:keepNext/>
        <w:spacing w:before="100" w:after="40"/>
      </w:pPr>
      <w:r>
        <w:rPr>
          <w:b/>
          <w:color w:val="D6001C"/>
          <w:sz w:val="24"/>
        </w:rPr>
        <w:t>Problem</w:t>
      </w:r>
    </w:p>
    <w:p>
      <w:r>
        <w:rPr>
          <w:i w:val="0"/>
        </w:rPr>
        <w:t>Delivery (eye contact, posture, pace and filler words) shapes how an interview answer lands. Feedback on it needs another person or a recording reviewed later, and cloud coaching tools send the camera and microphone stream to a server.</w:t>
      </w:r>
    </w:p>
    <w:p>
      <w:pPr>
        <w:keepNext/>
        <w:spacing w:before="100" w:after="40"/>
      </w:pPr>
      <w:r>
        <w:rPr>
          <w:b/>
          <w:color w:val="D6001C"/>
          <w:sz w:val="24"/>
        </w:rPr>
        <w:t>What it does</w:t>
      </w:r>
    </w:p>
    <w:p>
      <w:r>
        <w:rPr>
          <w:i w:val="0"/>
        </w:rPr>
        <w:t>The student picks a question (HR, software or core hardware), calibrates and answers. While they speak, the app shows four live indicators: facing the camera, posture, words per minute and fillers. After the answer, a report charts each metric per 10 s window, shows the transcript with fillers and long pauses marked, and lists three things to work on. A history page tracks the trend across answers. The guidelines are the author's coaching defaults, configurable and not validated against outcomes.</w:t>
      </w:r>
    </w:p>
    <w:p>
      <w:pPr>
        <w:keepNext/>
        <w:spacing w:before="100" w:after="40"/>
      </w:pPr>
      <w:r>
        <w:rPr>
          <w:b/>
          <w:color w:val="D6001C"/>
          <w:sz w:val="24"/>
        </w:rPr>
        <w:t>Why it runs on the NPU</w:t>
      </w:r>
    </w:p>
    <w:p>
      <w:r>
        <w:rPr>
          <w:i w:val="0"/>
        </w:rPr>
        <w:t>The camera models run on every frame while speech recognition runs on each speech segment, both for the whole answer. For the same onnx float32 whisper_tiny encoder, the p50 is 1,449.791 ms on the CPU, 392.299 ms on the GPU and 23.470 ms on the NPU, so the CPU takes 61.77x as long (Derived: CPU p50 / NPU p50). Running on the device keeps video and audio on the laptop, and the app works with the network off.</w:t>
      </w:r>
    </w:p>
    <w:p>
      <w:pPr>
        <w:keepNext/>
        <w:spacing w:before="100" w:after="40"/>
      </w:pPr>
      <w:r>
        <w:rPr>
          <w:b/>
          <w:color w:val="D6001C"/>
          <w:sz w:val="24"/>
        </w:rPr>
        <w:t>Architecture</w:t>
      </w:r>
    </w:p>
    <w:tbl>
      <w:tblPr>
        <w:tblStyle w:val="TableGrid"/>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89"/>
        <w:gridCol w:w="3289"/>
        <w:gridCol w:w="3289"/>
      </w:tblGrid>
      <w:tr>
        <w:tc>
          <w:tcPr>
            <w:tcW w:type="dxa" w:w="3175"/>
            <w:shd w:val="clear" w:color="auto" w:fill="EDEDED"/>
          </w:tcPr>
          <w:p>
            <w:pPr>
              <w:spacing w:after="0"/>
            </w:pPr>
            <w:r/>
            <w:r>
              <w:rPr>
                <w:b/>
                <w:sz w:val="21"/>
              </w:rPr>
              <w:t>Stage</w:t>
            </w:r>
          </w:p>
        </w:tc>
        <w:tc>
          <w:tcPr>
            <w:tcW w:type="dxa" w:w="3969"/>
            <w:shd w:val="clear" w:color="auto" w:fill="EDEDED"/>
          </w:tcPr>
          <w:p>
            <w:pPr>
              <w:spacing w:after="0"/>
            </w:pPr>
            <w:r/>
            <w:r>
              <w:rPr>
                <w:b/>
                <w:sz w:val="21"/>
              </w:rPr>
              <w:t>Model</w:t>
            </w:r>
          </w:p>
        </w:tc>
        <w:tc>
          <w:tcPr>
            <w:tcW w:type="dxa" w:w="1701"/>
            <w:shd w:val="clear" w:color="auto" w:fill="EDEDED"/>
          </w:tcPr>
          <w:p>
            <w:pPr>
              <w:spacing w:after="0"/>
            </w:pPr>
            <w:r/>
            <w:r>
              <w:rPr>
                <w:b/>
                <w:sz w:val="21"/>
              </w:rPr>
              <w:t>Compute unit</w:t>
            </w:r>
          </w:p>
        </w:tc>
      </w:tr>
      <w:tr>
        <w:tc>
          <w:tcPr>
            <w:tcW w:type="dxa" w:w="3175"/>
          </w:tcPr>
          <w:p>
            <w:pPr>
              <w:spacing w:after="0"/>
            </w:pPr>
            <w:r/>
            <w:r>
              <w:rPr>
                <w:sz w:val="21"/>
              </w:rPr>
              <w:t>Face detection (on track loss)</w:t>
            </w:r>
          </w:p>
        </w:tc>
        <w:tc>
          <w:tcPr>
            <w:tcW w:type="dxa" w:w="3969"/>
          </w:tcPr>
          <w:p>
            <w:pPr>
              <w:spacing w:after="0"/>
            </w:pPr>
            <w:r/>
            <w:r>
              <w:rPr>
                <w:sz w:val="21"/>
              </w:rPr>
              <w:t>mediapipe_face detector</w:t>
            </w:r>
          </w:p>
        </w:tc>
        <w:tc>
          <w:tcPr>
            <w:tcW w:type="dxa" w:w="1701"/>
          </w:tcPr>
          <w:p>
            <w:pPr>
              <w:spacing w:after="0"/>
            </w:pPr>
            <w:r/>
            <w:r>
              <w:rPr>
                <w:sz w:val="21"/>
              </w:rPr>
              <w:t>NPU</w:t>
            </w:r>
          </w:p>
        </w:tc>
      </w:tr>
      <w:tr>
        <w:tc>
          <w:tcPr>
            <w:tcW w:type="dxa" w:w="3175"/>
          </w:tcPr>
          <w:p>
            <w:pPr>
              <w:spacing w:after="0"/>
            </w:pPr>
            <w:r/>
            <w:r>
              <w:rPr>
                <w:sz w:val="21"/>
              </w:rPr>
              <w:t>Face landmarks (every frame)</w:t>
            </w:r>
          </w:p>
        </w:tc>
        <w:tc>
          <w:tcPr>
            <w:tcW w:type="dxa" w:w="3969"/>
          </w:tcPr>
          <w:p>
            <w:pPr>
              <w:spacing w:after="0"/>
            </w:pPr>
            <w:r/>
            <w:r>
              <w:rPr>
                <w:sz w:val="21"/>
              </w:rPr>
              <w:t>mediapipe_face landmark</w:t>
            </w:r>
          </w:p>
        </w:tc>
        <w:tc>
          <w:tcPr>
            <w:tcW w:type="dxa" w:w="1701"/>
          </w:tcPr>
          <w:p>
            <w:pPr>
              <w:spacing w:after="0"/>
            </w:pPr>
            <w:r/>
            <w:r>
              <w:rPr>
                <w:sz w:val="21"/>
              </w:rPr>
              <w:t>NPU</w:t>
            </w:r>
          </w:p>
        </w:tc>
      </w:tr>
      <w:tr>
        <w:tc>
          <w:tcPr>
            <w:tcW w:type="dxa" w:w="3175"/>
          </w:tcPr>
          <w:p>
            <w:pPr>
              <w:spacing w:after="0"/>
            </w:pPr>
            <w:r/>
            <w:r>
              <w:rPr>
                <w:sz w:val="21"/>
              </w:rPr>
              <w:t>Posture (15 fps)</w:t>
            </w:r>
          </w:p>
        </w:tc>
        <w:tc>
          <w:tcPr>
            <w:tcW w:type="dxa" w:w="3969"/>
          </w:tcPr>
          <w:p>
            <w:pPr>
              <w:spacing w:after="0"/>
            </w:pPr>
            <w:r/>
            <w:r>
              <w:rPr>
                <w:sz w:val="21"/>
              </w:rPr>
              <w:t>mediapipe_pose detector and landmark</w:t>
            </w:r>
          </w:p>
        </w:tc>
        <w:tc>
          <w:tcPr>
            <w:tcW w:type="dxa" w:w="1701"/>
          </w:tcPr>
          <w:p>
            <w:pPr>
              <w:spacing w:after="0"/>
            </w:pPr>
            <w:r/>
            <w:r>
              <w:rPr>
                <w:sz w:val="21"/>
              </w:rPr>
              <w:t>NPU</w:t>
            </w:r>
          </w:p>
        </w:tc>
      </w:tr>
      <w:tr>
        <w:tc>
          <w:tcPr>
            <w:tcW w:type="dxa" w:w="3175"/>
          </w:tcPr>
          <w:p>
            <w:pPr>
              <w:spacing w:after="0"/>
            </w:pPr>
            <w:r/>
            <w:r>
              <w:rPr>
                <w:sz w:val="21"/>
              </w:rPr>
              <w:t>Head pose and facing</w:t>
            </w:r>
          </w:p>
        </w:tc>
        <w:tc>
          <w:tcPr>
            <w:tcW w:type="dxa" w:w="3969"/>
          </w:tcPr>
          <w:p>
            <w:pPr>
              <w:spacing w:after="0"/>
            </w:pPr>
            <w:r/>
            <w:r>
              <w:rPr>
                <w:sz w:val="21"/>
              </w:rPr>
              <w:t>Kabsch alignment (numpy)</w:t>
            </w:r>
          </w:p>
        </w:tc>
        <w:tc>
          <w:tcPr>
            <w:tcW w:type="dxa" w:w="1701"/>
          </w:tcPr>
          <w:p>
            <w:pPr>
              <w:spacing w:after="0"/>
            </w:pPr>
            <w:r/>
            <w:r>
              <w:rPr>
                <w:sz w:val="21"/>
              </w:rPr>
              <w:t>CPU</w:t>
            </w:r>
          </w:p>
        </w:tc>
      </w:tr>
      <w:tr>
        <w:tc>
          <w:tcPr>
            <w:tcW w:type="dxa" w:w="3175"/>
          </w:tcPr>
          <w:p>
            <w:pPr>
              <w:spacing w:after="0"/>
            </w:pPr>
            <w:r/>
            <w:r>
              <w:rPr>
                <w:sz w:val="21"/>
              </w:rPr>
              <w:t>Voice activity</w:t>
            </w:r>
          </w:p>
        </w:tc>
        <w:tc>
          <w:tcPr>
            <w:tcW w:type="dxa" w:w="3969"/>
          </w:tcPr>
          <w:p>
            <w:pPr>
              <w:spacing w:after="0"/>
            </w:pPr>
            <w:r/>
            <w:r>
              <w:rPr>
                <w:sz w:val="21"/>
              </w:rPr>
              <w:t>Silero VAD</w:t>
            </w:r>
          </w:p>
        </w:tc>
        <w:tc>
          <w:tcPr>
            <w:tcW w:type="dxa" w:w="1701"/>
          </w:tcPr>
          <w:p>
            <w:pPr>
              <w:spacing w:after="0"/>
            </w:pPr>
            <w:r/>
            <w:r>
              <w:rPr>
                <w:sz w:val="21"/>
              </w:rPr>
              <w:t>CPU</w:t>
            </w:r>
          </w:p>
        </w:tc>
      </w:tr>
      <w:tr>
        <w:tc>
          <w:tcPr>
            <w:tcW w:type="dxa" w:w="3175"/>
          </w:tcPr>
          <w:p>
            <w:pPr>
              <w:spacing w:after="0"/>
            </w:pPr>
            <w:r/>
            <w:r>
              <w:rPr>
                <w:sz w:val="21"/>
              </w:rPr>
              <w:t>Speech recognition</w:t>
            </w:r>
          </w:p>
        </w:tc>
        <w:tc>
          <w:tcPr>
            <w:tcW w:type="dxa" w:w="3969"/>
          </w:tcPr>
          <w:p>
            <w:pPr>
              <w:spacing w:after="0"/>
            </w:pPr>
            <w:r/>
            <w:r>
              <w:rPr>
                <w:sz w:val="21"/>
              </w:rPr>
              <w:t>Whisper tiny encoder and decoder</w:t>
            </w:r>
          </w:p>
        </w:tc>
        <w:tc>
          <w:tcPr>
            <w:tcW w:type="dxa" w:w="1701"/>
          </w:tcPr>
          <w:p>
            <w:pPr>
              <w:spacing w:after="0"/>
            </w:pPr>
            <w:r/>
            <w:r>
              <w:rPr>
                <w:sz w:val="21"/>
              </w:rPr>
              <w:t>NPU</w:t>
            </w:r>
          </w:p>
        </w:tc>
      </w:tr>
      <w:tr>
        <w:tc>
          <w:tcPr>
            <w:tcW w:type="dxa" w:w="3175"/>
          </w:tcPr>
          <w:p>
            <w:pPr>
              <w:spacing w:after="0"/>
            </w:pPr>
            <w:r/>
            <w:r>
              <w:rPr>
                <w:sz w:val="21"/>
              </w:rPr>
              <w:t>Pace, fillers, pauses</w:t>
            </w:r>
          </w:p>
        </w:tc>
        <w:tc>
          <w:tcPr>
            <w:tcW w:type="dxa" w:w="3969"/>
          </w:tcPr>
          <w:p>
            <w:pPr>
              <w:spacing w:after="0"/>
            </w:pPr>
            <w:r/>
            <w:r>
              <w:rPr>
                <w:sz w:val="21"/>
              </w:rPr>
              <w:t>rules</w:t>
            </w:r>
          </w:p>
        </w:tc>
        <w:tc>
          <w:tcPr>
            <w:tcW w:type="dxa" w:w="1701"/>
          </w:tcPr>
          <w:p>
            <w:pPr>
              <w:spacing w:after="0"/>
            </w:pPr>
            <w:r/>
            <w:r>
              <w:rPr>
                <w:sz w:val="21"/>
              </w:rPr>
              <w:t>CPU</w:t>
            </w:r>
          </w:p>
        </w:tc>
      </w:tr>
    </w:tbl>
    <w:p>
      <w:pPr>
        <w:spacing w:after="0"/>
      </w:pPr>
    </w:p>
    <w:p>
      <w:r>
        <w:rPr>
          <w:i/>
        </w:rPr>
        <w:t>NPU placement follows the AI Hub results and is not yet validated on device.</w:t>
      </w:r>
    </w:p>
    <w:p>
      <w:pPr>
        <w:keepNext/>
        <w:spacing w:before="100" w:after="40"/>
      </w:pPr>
      <w:r>
        <w:rPr>
          <w:b/>
          <w:color w:val="D6001C"/>
          <w:sz w:val="24"/>
        </w:rPr>
        <w:t>Performance on Snapdragon X Elite (AI Hub hosted, shipping configuration)</w:t>
      </w:r>
    </w:p>
    <w:tbl>
      <w:tblPr>
        <w:tblStyle w:val="TableGrid"/>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66"/>
        <w:gridCol w:w="2466"/>
        <w:gridCol w:w="2466"/>
        <w:gridCol w:w="2466"/>
      </w:tblGrid>
      <w:tr>
        <w:tc>
          <w:tcPr>
            <w:tcW w:type="dxa" w:w="3628"/>
            <w:shd w:val="clear" w:color="auto" w:fill="EDEDED"/>
          </w:tcPr>
          <w:p>
            <w:pPr>
              <w:spacing w:after="0"/>
            </w:pPr>
            <w:r/>
            <w:r>
              <w:rPr>
                <w:b/>
                <w:sz w:val="21"/>
              </w:rPr>
              <w:t>Model</w:t>
            </w:r>
          </w:p>
        </w:tc>
        <w:tc>
          <w:tcPr>
            <w:tcW w:type="dxa" w:w="1474"/>
            <w:shd w:val="clear" w:color="auto" w:fill="EDEDED"/>
          </w:tcPr>
          <w:p>
            <w:pPr>
              <w:spacing w:after="0"/>
            </w:pPr>
            <w:r/>
            <w:r>
              <w:rPr>
                <w:b/>
                <w:sz w:val="21"/>
              </w:rPr>
              <w:t>p50 ms</w:t>
            </w:r>
          </w:p>
        </w:tc>
        <w:tc>
          <w:tcPr>
            <w:tcW w:type="dxa" w:w="1474"/>
            <w:shd w:val="clear" w:color="auto" w:fill="EDEDED"/>
          </w:tcPr>
          <w:p>
            <w:pPr>
              <w:spacing w:after="0"/>
            </w:pPr>
            <w:r/>
            <w:r>
              <w:rPr>
                <w:b/>
                <w:sz w:val="21"/>
              </w:rPr>
              <w:t>p95 ms</w:t>
            </w:r>
          </w:p>
        </w:tc>
        <w:tc>
          <w:tcPr>
            <w:tcW w:type="dxa" w:w="1701"/>
            <w:shd w:val="clear" w:color="auto" w:fill="EDEDED"/>
          </w:tcPr>
          <w:p>
            <w:pPr>
              <w:spacing w:after="0"/>
            </w:pPr>
            <w:r/>
            <w:r>
              <w:rPr>
                <w:b/>
                <w:sz w:val="21"/>
              </w:rPr>
              <w:t>AI Hub job</w:t>
            </w:r>
          </w:p>
        </w:tc>
      </w:tr>
      <w:tr>
        <w:tc>
          <w:tcPr>
            <w:tcW w:type="dxa" w:w="3628"/>
          </w:tcPr>
          <w:p>
            <w:pPr>
              <w:spacing w:after="0"/>
            </w:pPr>
            <w:r/>
            <w:r>
              <w:rPr>
                <w:sz w:val="21"/>
              </w:rPr>
              <w:t>Whisper tiny encoder</w:t>
            </w:r>
          </w:p>
        </w:tc>
        <w:tc>
          <w:tcPr>
            <w:tcW w:type="dxa" w:w="1474"/>
          </w:tcPr>
          <w:p>
            <w:pPr>
              <w:spacing w:after="0"/>
            </w:pPr>
            <w:r/>
            <w:r>
              <w:rPr>
                <w:sz w:val="21"/>
              </w:rPr>
              <w:t>23.739</w:t>
            </w:r>
          </w:p>
        </w:tc>
        <w:tc>
          <w:tcPr>
            <w:tcW w:type="dxa" w:w="1474"/>
          </w:tcPr>
          <w:p>
            <w:pPr>
              <w:spacing w:after="0"/>
            </w:pPr>
            <w:r/>
            <w:r>
              <w:rPr>
                <w:sz w:val="21"/>
              </w:rPr>
              <w:t>24.641</w:t>
            </w:r>
          </w:p>
        </w:tc>
        <w:tc>
          <w:tcPr>
            <w:tcW w:type="dxa" w:w="1701"/>
          </w:tcPr>
          <w:p>
            <w:pPr>
              <w:spacing w:after="0"/>
            </w:pPr>
            <w:r/>
            <w:r>
              <w:rPr>
                <w:sz w:val="21"/>
              </w:rPr>
              <w:t>jp0mxyj2g</w:t>
            </w:r>
          </w:p>
        </w:tc>
      </w:tr>
      <w:tr>
        <w:tc>
          <w:tcPr>
            <w:tcW w:type="dxa" w:w="3628"/>
          </w:tcPr>
          <w:p>
            <w:pPr>
              <w:spacing w:after="0"/>
            </w:pPr>
            <w:r/>
            <w:r>
              <w:rPr>
                <w:sz w:val="21"/>
              </w:rPr>
              <w:t>Whisper tiny decoder (one call)</w:t>
            </w:r>
          </w:p>
        </w:tc>
        <w:tc>
          <w:tcPr>
            <w:tcW w:type="dxa" w:w="1474"/>
          </w:tcPr>
          <w:p>
            <w:pPr>
              <w:spacing w:after="0"/>
            </w:pPr>
            <w:r/>
            <w:r>
              <w:rPr>
                <w:sz w:val="21"/>
              </w:rPr>
              <w:t>2.375</w:t>
            </w:r>
          </w:p>
        </w:tc>
        <w:tc>
          <w:tcPr>
            <w:tcW w:type="dxa" w:w="1474"/>
          </w:tcPr>
          <w:p>
            <w:pPr>
              <w:spacing w:after="0"/>
            </w:pPr>
            <w:r/>
            <w:r>
              <w:rPr>
                <w:sz w:val="21"/>
              </w:rPr>
              <w:t>2.888</w:t>
            </w:r>
          </w:p>
        </w:tc>
        <w:tc>
          <w:tcPr>
            <w:tcW w:type="dxa" w:w="1701"/>
          </w:tcPr>
          <w:p>
            <w:pPr>
              <w:spacing w:after="0"/>
            </w:pPr>
            <w:r/>
            <w:r>
              <w:rPr>
                <w:sz w:val="21"/>
              </w:rPr>
              <w:t>j57e8z9qp</w:t>
            </w:r>
          </w:p>
        </w:tc>
      </w:tr>
      <w:tr>
        <w:tc>
          <w:tcPr>
            <w:tcW w:type="dxa" w:w="3628"/>
          </w:tcPr>
          <w:p>
            <w:pPr>
              <w:spacing w:after="0"/>
            </w:pPr>
            <w:r/>
            <w:r>
              <w:rPr>
                <w:sz w:val="21"/>
              </w:rPr>
              <w:t>Face detector</w:t>
            </w:r>
          </w:p>
        </w:tc>
        <w:tc>
          <w:tcPr>
            <w:tcW w:type="dxa" w:w="1474"/>
          </w:tcPr>
          <w:p>
            <w:pPr>
              <w:spacing w:after="0"/>
            </w:pPr>
            <w:r/>
            <w:r>
              <w:rPr>
                <w:sz w:val="21"/>
              </w:rPr>
              <w:t>0.579</w:t>
            </w:r>
          </w:p>
        </w:tc>
        <w:tc>
          <w:tcPr>
            <w:tcW w:type="dxa" w:w="1474"/>
          </w:tcPr>
          <w:p>
            <w:pPr>
              <w:spacing w:after="0"/>
            </w:pPr>
            <w:r/>
            <w:r>
              <w:rPr>
                <w:sz w:val="21"/>
              </w:rPr>
              <w:t>0.650</w:t>
            </w:r>
          </w:p>
        </w:tc>
        <w:tc>
          <w:tcPr>
            <w:tcW w:type="dxa" w:w="1701"/>
          </w:tcPr>
          <w:p>
            <w:pPr>
              <w:spacing w:after="0"/>
            </w:pPr>
            <w:r/>
            <w:r>
              <w:rPr>
                <w:sz w:val="21"/>
              </w:rPr>
              <w:t>jpe776l05</w:t>
            </w:r>
          </w:p>
        </w:tc>
      </w:tr>
      <w:tr>
        <w:tc>
          <w:tcPr>
            <w:tcW w:type="dxa" w:w="3628"/>
          </w:tcPr>
          <w:p>
            <w:pPr>
              <w:spacing w:after="0"/>
            </w:pPr>
            <w:r/>
            <w:r>
              <w:rPr>
                <w:sz w:val="21"/>
              </w:rPr>
              <w:t>Face landmark</w:t>
            </w:r>
          </w:p>
        </w:tc>
        <w:tc>
          <w:tcPr>
            <w:tcW w:type="dxa" w:w="1474"/>
          </w:tcPr>
          <w:p>
            <w:pPr>
              <w:spacing w:after="0"/>
            </w:pPr>
            <w:r/>
            <w:r>
              <w:rPr>
                <w:sz w:val="21"/>
              </w:rPr>
              <w:t>0.184</w:t>
            </w:r>
          </w:p>
        </w:tc>
        <w:tc>
          <w:tcPr>
            <w:tcW w:type="dxa" w:w="1474"/>
          </w:tcPr>
          <w:p>
            <w:pPr>
              <w:spacing w:after="0"/>
            </w:pPr>
            <w:r/>
            <w:r>
              <w:rPr>
                <w:sz w:val="21"/>
              </w:rPr>
              <w:t>0.225</w:t>
            </w:r>
          </w:p>
        </w:tc>
        <w:tc>
          <w:tcPr>
            <w:tcW w:type="dxa" w:w="1701"/>
          </w:tcPr>
          <w:p>
            <w:pPr>
              <w:spacing w:after="0"/>
            </w:pPr>
            <w:r/>
            <w:r>
              <w:rPr>
                <w:sz w:val="21"/>
              </w:rPr>
              <w:t>jgzllz465</w:t>
            </w:r>
          </w:p>
        </w:tc>
      </w:tr>
      <w:tr>
        <w:tc>
          <w:tcPr>
            <w:tcW w:type="dxa" w:w="3628"/>
          </w:tcPr>
          <w:p>
            <w:pPr>
              <w:spacing w:after="0"/>
            </w:pPr>
            <w:r/>
            <w:r>
              <w:rPr>
                <w:sz w:val="21"/>
              </w:rPr>
              <w:t>Pose landmark</w:t>
            </w:r>
          </w:p>
        </w:tc>
        <w:tc>
          <w:tcPr>
            <w:tcW w:type="dxa" w:w="1474"/>
          </w:tcPr>
          <w:p>
            <w:pPr>
              <w:spacing w:after="0"/>
            </w:pPr>
            <w:r/>
            <w:r>
              <w:rPr>
                <w:sz w:val="21"/>
              </w:rPr>
              <w:t>0.837</w:t>
            </w:r>
          </w:p>
        </w:tc>
        <w:tc>
          <w:tcPr>
            <w:tcW w:type="dxa" w:w="1474"/>
          </w:tcPr>
          <w:p>
            <w:pPr>
              <w:spacing w:after="0"/>
            </w:pPr>
            <w:r/>
            <w:r>
              <w:rPr>
                <w:sz w:val="21"/>
              </w:rPr>
              <w:t>0.916</w:t>
            </w:r>
          </w:p>
        </w:tc>
        <w:tc>
          <w:tcPr>
            <w:tcW w:type="dxa" w:w="1701"/>
          </w:tcPr>
          <w:p>
            <w:pPr>
              <w:spacing w:after="0"/>
            </w:pPr>
            <w:r/>
            <w:r>
              <w:rPr>
                <w:sz w:val="21"/>
              </w:rPr>
              <w:t>jpyoo7885</w:t>
            </w:r>
          </w:p>
        </w:tc>
      </w:tr>
    </w:tbl>
    <w:p>
      <w:pPr>
        <w:spacing w:after="0"/>
      </w:pPr>
    </w:p>
    <w:p>
      <w:pPr>
        <w:pStyle w:val="ListBullet"/>
        <w:spacing w:after="20"/>
      </w:pPr>
      <w:r>
        <w:t>Vision per frame, steady state: face landmark p50 + pose landmark p50 x 15 / 30 = 0.603 ms, 1.81 % of the 33.3 ms frame interval at 30 fps (Derived). The detectors run only when tracking is lost and are left out.</w:t>
      </w:r>
    </w:p>
    <w:p>
      <w:pPr>
        <w:pStyle w:val="ListBullet"/>
        <w:spacing w:after="20"/>
      </w:pPr>
      <w:r>
        <w:t>Speech recognition per segment: encoder p50 + n x decoder p50 = 23.739 + n x 2.375 ms, where n is the number of decoder calls (Derived, n left open).</w:t>
      </w:r>
    </w:p>
    <w:p>
      <w:pPr>
        <w:keepNext/>
        <w:spacing w:before="100" w:after="40"/>
      </w:pPr>
      <w:r>
        <w:rPr>
          <w:b/>
          <w:color w:val="D6001C"/>
          <w:sz w:val="24"/>
        </w:rPr>
        <w:t>Optimization</w:t>
      </w:r>
    </w:p>
    <w:p>
      <w:r>
        <w:rPr>
          <w:i w:val="0"/>
        </w:rPr>
        <w:t>Whisper tiny was profiled in a 2x2 grid: onnx or a precompiled QNN context binary, with float32 or float16 stored I/O. onnx with float16 was rejected at compile submission. Within the precompiled format, float16 storage changed the decoder p50 by -33.78 % and the encoder p50 by +5.35 % (Derived). The app ships the precompiled float32 encoder and the precompiled float16 decoder, with the onnx float32 models as the fallback. A float32 decoder call passes 23,530,892 against 11,765,450 bytes at float16 (Derived from tensor shapes, not measured), and the layer profile puts most of the extra float32 time at the graph input and output and at the first layer reading each cross attention cache. Not explained: the float16 encoder slowdown and the float16 decoder's higher peak memory.</w:t>
      </w:r>
    </w:p>
    <w:p>
      <w:pPr>
        <w:keepNext/>
        <w:spacing w:before="100" w:after="40"/>
      </w:pPr>
      <w:r>
        <w:rPr>
          <w:b/>
          <w:color w:val="D6001C"/>
          <w:sz w:val="24"/>
        </w:rPr>
        <w:t>Accuracy evaluation</w:t>
      </w:r>
    </w:p>
    <w:p>
      <w:pPr>
        <w:pStyle w:val="ListBullet"/>
        <w:spacing w:after="20"/>
      </w:pPr>
      <w:r>
        <w:rPr>
          <w:b/>
        </w:rPr>
        <w:t xml:space="preserve">Eye contact: </w:t>
      </w:r>
      <w:r>
        <w:t>Measured on a recorded clip on the development machine, using the shipped ONNX models and the app's head pose code, one scripted recording of one speaker (1781 labeled frames). The threshold, 15.32 degrees, was chosen on the first half of each segment. On the second halves: balanced accuracy 0.966 on 589 held-out frames (368 facing, 221 not facing). Looking at the camera and at the screen overlap in head pose, so the app treats both as facing.</w:t>
      </w:r>
    </w:p>
    <w:p>
      <w:pPr>
        <w:pStyle w:val="ListBullet"/>
        <w:spacing w:after="20"/>
      </w:pPr>
      <w:r>
        <w:rPr>
          <w:b/>
        </w:rPr>
        <w:t xml:space="preserve">Filler detection: </w:t>
      </w:r>
      <w:r>
        <w:t>Not yet evaluated.</w:t>
      </w:r>
    </w:p>
    <w:p>
      <w:pPr>
        <w:pStyle w:val="ListBullet"/>
        <w:spacing w:after="20"/>
      </w:pPr>
      <w:r>
        <w:rPr>
          <w:b/>
        </w:rPr>
        <w:t xml:space="preserve">Speaking pace: </w:t>
      </w:r>
      <w:r>
        <w:t>Not yet evaluated.</w:t>
      </w:r>
    </w:p>
    <w:p>
      <w:pPr>
        <w:keepNext/>
        <w:spacing w:before="100" w:after="40"/>
      </w:pPr>
      <w:r>
        <w:rPr>
          <w:b/>
          <w:color w:val="D6001C"/>
          <w:sz w:val="24"/>
        </w:rPr>
        <w:t>Deployment</w:t>
      </w:r>
    </w:p>
    <w:p>
      <w:r>
        <w:rPr>
          <w:i w:val="0"/>
        </w:rPr>
        <w:t>A Windows ARM64 build is built and smoke tested in CI on a windows-11-arm runner (365.6 MB package, docs/evidence/arm64_build.json). Each model loads as a precompiled QNN context binary on the NPU, then onnx on the QNN execution provider with a context cache, then onnx on the CPU with a visible notice. The app loads nothing from the network. In an offline check on the development machine, the app pages made 14 requests, 0 off loopback, and the app server attempted 0 connections off loopback (docs/evidence/offline_check.json).</w:t>
      </w:r>
    </w:p>
    <w:p>
      <w:r>
        <w:rPr>
          <w:i w:val="0"/>
        </w:rPr>
        <w:t>Built without a Snapdragon laptop, using Qualcomm AI Hub hosted devices for all compile, profile and benchmark jobs, with a Windows ARM64 build verified in CI.</w:t>
      </w:r>
    </w:p>
    <w:p>
      <w:pPr>
        <w:keepNext/>
        <w:spacing w:before="100" w:after="40"/>
      </w:pPr>
      <w:r>
        <w:rPr>
          <w:b/>
          <w:color w:val="D6001C"/>
          <w:sz w:val="24"/>
        </w:rPr>
        <w:t>Limitations and next milestone</w:t>
      </w:r>
    </w:p>
    <w:p>
      <w:r>
        <w:rPr>
          <w:i w:val="0"/>
        </w:rPr>
        <w:t>Next milestone: validation on a physical Snapdragon laptop. Not yet validated on device: loading the AI Hub context binaries with the bundled QNN runtime, the app's own latency with Whisper and the vision models sharing the NPU, NPU float16 transcripts, and the fallback chain on real hardware.</w:t>
      </w:r>
    </w:p>
    <w:p>
      <w:r>
        <w:rPr>
          <w:i w:val="0"/>
        </w:rPr>
        <w:t>Other limits: one speaker in one room and small samples. Head pose cannot separate camera from screen. The coaching guidelines are not validated against outcomes. Future work: content feedback from an on-device language model, and more speakers.</w:t>
      </w:r>
    </w:p>
    <w:p>
      <w:pPr>
        <w:keepNext/>
        <w:spacing w:before="100" w:after="40"/>
      </w:pPr>
      <w:r>
        <w:rPr>
          <w:b/>
          <w:color w:val="D6001C"/>
          <w:sz w:val="24"/>
        </w:rPr>
        <w:t>Links</w:t>
      </w:r>
    </w:p>
    <w:p>
      <w:r>
        <w:rPr>
          <w:i w:val="0"/>
        </w:rPr>
        <w:t>GitHub: https://github.com/Pranav-Ram-R/placement-mirror</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