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51C748E8" w:rsidR="0085084E" w:rsidRPr="00925357" w:rsidRDefault="007D461F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8072EF">
        <w:rPr>
          <w:sz w:val="21"/>
          <w:szCs w:val="21"/>
        </w:rPr>
        <w:t>Warren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8072EF">
        <w:rPr>
          <w:sz w:val="21"/>
          <w:szCs w:val="21"/>
        </w:rPr>
        <w:t>MI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50184046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  <w:r w:rsidR="00CB4B1E">
        <w:rPr>
          <w:sz w:val="21"/>
          <w:szCs w:val="21"/>
        </w:rPr>
        <w:t xml:space="preserve">, ,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386F3579" w14:textId="15FBC05A" w:rsidR="000F4509" w:rsidRPr="000F4509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Selected the Test Cases to be automated and performed functional testing of the front-end using </w:t>
      </w:r>
      <w:r w:rsidRPr="00EB29D2">
        <w:rPr>
          <w:b/>
          <w:bCs/>
        </w:rPr>
        <w:t>Selenium</w:t>
      </w:r>
      <w:r>
        <w:t xml:space="preserve"> and created Data-Driven Framework using </w:t>
      </w:r>
      <w:r w:rsidRPr="00EB29D2">
        <w:rPr>
          <w:b/>
          <w:bCs/>
        </w:rPr>
        <w:t>JUnit</w:t>
      </w:r>
      <w:r w:rsidR="002067B8" w:rsidRPr="002067B8">
        <w:rPr>
          <w:rFonts w:asciiTheme="minorHAnsi" w:eastAsiaTheme="minorHAnsi" w:hAnsiTheme="minorHAnsi" w:cstheme="minorHAnsi"/>
          <w:sz w:val="21"/>
          <w:szCs w:val="21"/>
        </w:rPr>
        <w:t>.</w:t>
      </w:r>
    </w:p>
    <w:bookmarkEnd w:id="2"/>
    <w:bookmarkEnd w:id="3"/>
    <w:p w14:paraId="1BA266CB" w14:textId="7E508CC3" w:rsidR="00D64555" w:rsidRPr="00925357" w:rsidRDefault="00D64555" w:rsidP="00D64555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B9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61F"/>
    <w:rsid w:val="007D7F98"/>
    <w:rsid w:val="007E1A71"/>
    <w:rsid w:val="007E7DD2"/>
    <w:rsid w:val="00805F05"/>
    <w:rsid w:val="008072EF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060B0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2024-06-26T23:31:00Z</dcterms:created>
  <dcterms:modified xsi:type="dcterms:W3CDTF">2024-06-26T23:31:00Z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