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0D3A" w14:textId="75D476C8" w:rsidR="00166BA4" w:rsidRPr="00166BA4" w:rsidRDefault="00166BA4" w:rsidP="00166BA4">
      <w:r w:rsidRPr="00166BA4">
        <w:rPr>
          <w:b/>
          <w:bCs/>
        </w:rPr>
        <w:t>MEMORANDUM OF ASSOCIATION</w:t>
      </w:r>
    </w:p>
    <w:p w14:paraId="10B2561F" w14:textId="77777777" w:rsidR="00166BA4" w:rsidRPr="00166BA4" w:rsidRDefault="00166BA4" w:rsidP="00166BA4">
      <w:pPr>
        <w:numPr>
          <w:ilvl w:val="0"/>
          <w:numId w:val="1"/>
        </w:numPr>
      </w:pPr>
      <w:r w:rsidRPr="00166BA4">
        <w:rPr>
          <w:b/>
          <w:bCs/>
        </w:rPr>
        <w:t>Name of the Company</w:t>
      </w:r>
      <w:r w:rsidRPr="00166BA4">
        <w:br/>
        <w:t>The company shall be known as "Example ADGM Holdings Limited."</w:t>
      </w:r>
    </w:p>
    <w:p w14:paraId="249E940B" w14:textId="77777777" w:rsidR="00166BA4" w:rsidRPr="00166BA4" w:rsidRDefault="00166BA4" w:rsidP="00166BA4">
      <w:pPr>
        <w:numPr>
          <w:ilvl w:val="0"/>
          <w:numId w:val="1"/>
        </w:numPr>
      </w:pPr>
      <w:r w:rsidRPr="00166BA4">
        <w:rPr>
          <w:b/>
          <w:bCs/>
        </w:rPr>
        <w:t>Registered Office</w:t>
      </w:r>
      <w:r w:rsidRPr="00166BA4">
        <w:br/>
        <w:t>The registered office shall be located within the jurisdiction of Abu Dhabi Global Market (ADGM).</w:t>
      </w:r>
    </w:p>
    <w:p w14:paraId="72A226FC" w14:textId="77777777" w:rsidR="00166BA4" w:rsidRPr="00166BA4" w:rsidRDefault="00166BA4" w:rsidP="00166BA4">
      <w:pPr>
        <w:numPr>
          <w:ilvl w:val="0"/>
          <w:numId w:val="1"/>
        </w:numPr>
      </w:pPr>
      <w:r w:rsidRPr="00166BA4">
        <w:rPr>
          <w:b/>
          <w:bCs/>
        </w:rPr>
        <w:t>Business Purpose</w:t>
      </w:r>
      <w:r w:rsidRPr="00166BA4">
        <w:br/>
        <w:t>The business purpose of the company is to engage in investment holding, consultancy services, and property management.</w:t>
      </w:r>
    </w:p>
    <w:p w14:paraId="51BE8C34" w14:textId="77777777" w:rsidR="00166BA4" w:rsidRPr="00166BA4" w:rsidRDefault="00166BA4" w:rsidP="00166BA4">
      <w:pPr>
        <w:numPr>
          <w:ilvl w:val="0"/>
          <w:numId w:val="1"/>
        </w:numPr>
      </w:pPr>
      <w:r w:rsidRPr="00166BA4">
        <w:rPr>
          <w:b/>
          <w:bCs/>
        </w:rPr>
        <w:t>Share Capital</w:t>
      </w:r>
      <w:r w:rsidRPr="00166BA4">
        <w:br/>
        <w:t>The authorized share capital of the company shall be AED 1,000,000 divided into 1,000,000 shares of AED 1 each.</w:t>
      </w:r>
    </w:p>
    <w:p w14:paraId="16158E12" w14:textId="77777777" w:rsidR="00166BA4" w:rsidRPr="00166BA4" w:rsidRDefault="00166BA4" w:rsidP="00166BA4">
      <w:pPr>
        <w:numPr>
          <w:ilvl w:val="0"/>
          <w:numId w:val="1"/>
        </w:numPr>
      </w:pPr>
      <w:r w:rsidRPr="00166BA4">
        <w:rPr>
          <w:b/>
          <w:bCs/>
        </w:rPr>
        <w:t>Shareholders</w:t>
      </w:r>
      <w:r w:rsidRPr="00166BA4">
        <w:br/>
      </w:r>
      <w:proofErr w:type="spellStart"/>
      <w:r w:rsidRPr="00166BA4">
        <w:t>Shareholders</w:t>
      </w:r>
      <w:proofErr w:type="spellEnd"/>
      <w:r w:rsidRPr="00166BA4">
        <w:t xml:space="preserve"> shall be listed in the Register of Members, and the ownership rights shall be governed strictly according to ADGM Companies Regulations.</w:t>
      </w:r>
    </w:p>
    <w:p w14:paraId="53F80096" w14:textId="77777777" w:rsidR="00166BA4" w:rsidRPr="00166BA4" w:rsidRDefault="00166BA4" w:rsidP="00166BA4">
      <w:pPr>
        <w:numPr>
          <w:ilvl w:val="0"/>
          <w:numId w:val="1"/>
        </w:numPr>
      </w:pPr>
      <w:r w:rsidRPr="00166BA4">
        <w:rPr>
          <w:b/>
          <w:bCs/>
        </w:rPr>
        <w:t>Board of Directors</w:t>
      </w:r>
      <w:r w:rsidRPr="00166BA4">
        <w:br/>
        <w:t>The company will have a minimum of two directors and a maximum of seven directors. The appointment and removal of directors shall be according to the Articles of Association and applicable ADGM laws.</w:t>
      </w:r>
    </w:p>
    <w:p w14:paraId="6C3B4F3C" w14:textId="77777777" w:rsidR="00166BA4" w:rsidRPr="00166BA4" w:rsidRDefault="00166BA4" w:rsidP="00166BA4">
      <w:pPr>
        <w:numPr>
          <w:ilvl w:val="0"/>
          <w:numId w:val="1"/>
        </w:numPr>
      </w:pPr>
      <w:r w:rsidRPr="00166BA4">
        <w:rPr>
          <w:b/>
          <w:bCs/>
        </w:rPr>
        <w:t>General Meetings</w:t>
      </w:r>
      <w:r w:rsidRPr="00166BA4">
        <w:br/>
        <w:t>Annual General Meetings (AGM) shall be held every calendar year within six months after the end of the financial year. Notices of meetings shall be sent at least 21 days before the scheduled date.</w:t>
      </w:r>
    </w:p>
    <w:p w14:paraId="3A5B9B58" w14:textId="77777777" w:rsidR="00166BA4" w:rsidRPr="00166BA4" w:rsidRDefault="00166BA4" w:rsidP="00166BA4">
      <w:pPr>
        <w:numPr>
          <w:ilvl w:val="0"/>
          <w:numId w:val="1"/>
        </w:numPr>
      </w:pPr>
      <w:r w:rsidRPr="00166BA4">
        <w:rPr>
          <w:b/>
          <w:bCs/>
        </w:rPr>
        <w:t>Jurisdiction and Governing Law</w:t>
      </w:r>
      <w:r w:rsidRPr="00166BA4">
        <w:br/>
        <w:t>This Memorandum of Association shall be governed by and construed in accordance with the laws of the Abu Dhabi Global Market. Any dispute arising shall be submitted exclusively to ADGM Courts.</w:t>
      </w:r>
    </w:p>
    <w:p w14:paraId="67636432" w14:textId="77777777" w:rsidR="00166BA4" w:rsidRPr="00166BA4" w:rsidRDefault="00166BA4" w:rsidP="00166BA4">
      <w:r w:rsidRPr="00166BA4">
        <w:pict w14:anchorId="49141E6B">
          <v:rect id="_x0000_i1087" style="width:0;height:1.5pt" o:hralign="center" o:hrstd="t" o:hr="t" fillcolor="#a0a0a0" stroked="f"/>
        </w:pict>
      </w:r>
    </w:p>
    <w:p w14:paraId="6B07BB36" w14:textId="77777777" w:rsidR="00166BA4" w:rsidRPr="00166BA4" w:rsidRDefault="00166BA4" w:rsidP="00166BA4">
      <w:r w:rsidRPr="00166BA4">
        <w:rPr>
          <w:b/>
          <w:bCs/>
        </w:rPr>
        <w:t>ARTICLES OF ASSOCIATION</w:t>
      </w:r>
    </w:p>
    <w:p w14:paraId="22A5F9C9" w14:textId="77777777" w:rsidR="00166BA4" w:rsidRPr="00166BA4" w:rsidRDefault="00166BA4" w:rsidP="00166BA4">
      <w:r w:rsidRPr="00166BA4">
        <w:rPr>
          <w:b/>
          <w:bCs/>
        </w:rPr>
        <w:t>Article 1: Shareholder Rights</w:t>
      </w:r>
      <w:r w:rsidRPr="00166BA4">
        <w:br/>
        <w:t>Each shareholder is entitled to one vote per share held. Dividends shall be declared and paid as per the decision of the Board of Directors.</w:t>
      </w:r>
    </w:p>
    <w:p w14:paraId="546C4E8A" w14:textId="77777777" w:rsidR="00166BA4" w:rsidRPr="00166BA4" w:rsidRDefault="00166BA4" w:rsidP="00166BA4">
      <w:r w:rsidRPr="00166BA4">
        <w:rPr>
          <w:b/>
          <w:bCs/>
        </w:rPr>
        <w:t>Article 2: Transfer of Shares</w:t>
      </w:r>
      <w:r w:rsidRPr="00166BA4">
        <w:br/>
      </w:r>
      <w:proofErr w:type="spellStart"/>
      <w:r w:rsidRPr="00166BA4">
        <w:t>Shares</w:t>
      </w:r>
      <w:proofErr w:type="spellEnd"/>
      <w:r w:rsidRPr="00166BA4">
        <w:t xml:space="preserve"> shall not be transferred except with the approval of the board, in compliance with ADGM regulations.</w:t>
      </w:r>
    </w:p>
    <w:p w14:paraId="5A0DD8A7" w14:textId="77777777" w:rsidR="00166BA4" w:rsidRPr="00166BA4" w:rsidRDefault="00166BA4" w:rsidP="00166BA4">
      <w:r w:rsidRPr="00166BA4">
        <w:rPr>
          <w:b/>
          <w:bCs/>
        </w:rPr>
        <w:t>Article 3: Meetings and Resolutions</w:t>
      </w:r>
      <w:r w:rsidRPr="00166BA4">
        <w:br/>
      </w:r>
      <w:proofErr w:type="spellStart"/>
      <w:r w:rsidRPr="00166BA4">
        <w:t>Resolutions</w:t>
      </w:r>
      <w:proofErr w:type="spellEnd"/>
      <w:r w:rsidRPr="00166BA4">
        <w:t xml:space="preserve"> passed at shareholder meetings shall require at least 75% majority except otherwise stated.</w:t>
      </w:r>
    </w:p>
    <w:p w14:paraId="603D544F" w14:textId="77777777" w:rsidR="00166BA4" w:rsidRPr="00166BA4" w:rsidRDefault="00166BA4" w:rsidP="00166BA4">
      <w:r w:rsidRPr="00166BA4">
        <w:rPr>
          <w:b/>
          <w:bCs/>
        </w:rPr>
        <w:lastRenderedPageBreak/>
        <w:t>Article 4: Signing Authority</w:t>
      </w:r>
      <w:r w:rsidRPr="00166BA4">
        <w:br/>
        <w:t>The company seal shall be affixed to contracts and important documents only upon authorized signatures by the chairman and at least one director.</w:t>
      </w:r>
    </w:p>
    <w:p w14:paraId="2BD84C24" w14:textId="77777777" w:rsidR="00166BA4" w:rsidRPr="00166BA4" w:rsidRDefault="00166BA4" w:rsidP="00166BA4">
      <w:r w:rsidRPr="00166BA4">
        <w:rPr>
          <w:b/>
          <w:bCs/>
        </w:rPr>
        <w:t>Article 5: Accounts and Audit</w:t>
      </w:r>
      <w:r w:rsidRPr="00166BA4">
        <w:br/>
        <w:t>Proper books of accounts shall be maintained. Accounts shall be audited annually by a registered auditor approved by the Board.</w:t>
      </w:r>
    </w:p>
    <w:p w14:paraId="23EDDB12" w14:textId="77777777" w:rsidR="00166BA4" w:rsidRPr="00166BA4" w:rsidRDefault="00166BA4" w:rsidP="00166BA4">
      <w:r w:rsidRPr="00166BA4">
        <w:pict w14:anchorId="23DFBF92">
          <v:rect id="_x0000_i1088" style="width:0;height:1.5pt" o:hralign="center" o:hrstd="t" o:hr="t" fillcolor="#a0a0a0" stroked="f"/>
        </w:pict>
      </w:r>
    </w:p>
    <w:p w14:paraId="76F9FAC8" w14:textId="77777777" w:rsidR="00166BA4" w:rsidRPr="00166BA4" w:rsidRDefault="00166BA4" w:rsidP="00166BA4">
      <w:r w:rsidRPr="00166BA4">
        <w:rPr>
          <w:b/>
          <w:bCs/>
        </w:rPr>
        <w:t>BOARD RESOLUTION TEMPLATE</w:t>
      </w:r>
    </w:p>
    <w:p w14:paraId="6F16C22A" w14:textId="77777777" w:rsidR="00166BA4" w:rsidRPr="00166BA4" w:rsidRDefault="00166BA4" w:rsidP="00166BA4">
      <w:r w:rsidRPr="00166BA4">
        <w:t>"Resolved that the company approve and authorize..."</w:t>
      </w:r>
    </w:p>
    <w:p w14:paraId="5723BAAB" w14:textId="77777777" w:rsidR="00166BA4" w:rsidRPr="00166BA4" w:rsidRDefault="00166BA4" w:rsidP="00166BA4">
      <w:pPr>
        <w:numPr>
          <w:ilvl w:val="0"/>
          <w:numId w:val="2"/>
        </w:numPr>
      </w:pPr>
      <w:r w:rsidRPr="00166BA4">
        <w:t>Opening bank accounts with [Bank Name] subject to ADGM compliance.</w:t>
      </w:r>
    </w:p>
    <w:p w14:paraId="10BD243D" w14:textId="77777777" w:rsidR="00166BA4" w:rsidRPr="00166BA4" w:rsidRDefault="00166BA4" w:rsidP="00166BA4">
      <w:pPr>
        <w:numPr>
          <w:ilvl w:val="0"/>
          <w:numId w:val="2"/>
        </w:numPr>
      </w:pPr>
      <w:r w:rsidRPr="00166BA4">
        <w:t>Appointment of [Name] as Chief Executive Officer with effect from [Date].</w:t>
      </w:r>
    </w:p>
    <w:p w14:paraId="43240423" w14:textId="77777777" w:rsidR="00166BA4" w:rsidRPr="00166BA4" w:rsidRDefault="00166BA4" w:rsidP="00166BA4">
      <w:pPr>
        <w:numPr>
          <w:ilvl w:val="0"/>
          <w:numId w:val="2"/>
        </w:numPr>
      </w:pPr>
      <w:r w:rsidRPr="00166BA4">
        <w:t>Approval of yearly budget of AED [Amount] for financial year [Year].</w:t>
      </w:r>
    </w:p>
    <w:p w14:paraId="57BF9399" w14:textId="77777777" w:rsidR="00166BA4" w:rsidRPr="00166BA4" w:rsidRDefault="00166BA4" w:rsidP="00166BA4">
      <w:r w:rsidRPr="00166BA4">
        <w:pict w14:anchorId="59C50F91">
          <v:rect id="_x0000_i1089" style="width:0;height:1.5pt" o:hralign="center" o:hrstd="t" o:hr="t" fillcolor="#a0a0a0" stroked="f"/>
        </w:pict>
      </w:r>
    </w:p>
    <w:p w14:paraId="6B8E2919" w14:textId="77777777" w:rsidR="00166BA4" w:rsidRPr="00166BA4" w:rsidRDefault="00166BA4" w:rsidP="00166BA4">
      <w:r w:rsidRPr="00166BA4">
        <w:rPr>
          <w:b/>
          <w:bCs/>
        </w:rPr>
        <w:t>SHAREHOLDER RESOLUTION TEMPLATE</w:t>
      </w:r>
    </w:p>
    <w:p w14:paraId="47CBA017" w14:textId="77777777" w:rsidR="00166BA4" w:rsidRPr="00166BA4" w:rsidRDefault="00166BA4" w:rsidP="00166BA4">
      <w:r w:rsidRPr="00166BA4">
        <w:t>"We, the undersigned shareholders, hereby resolve..."</w:t>
      </w:r>
    </w:p>
    <w:p w14:paraId="69C95D82" w14:textId="77777777" w:rsidR="00166BA4" w:rsidRPr="00166BA4" w:rsidRDefault="00166BA4" w:rsidP="00166BA4">
      <w:pPr>
        <w:numPr>
          <w:ilvl w:val="0"/>
          <w:numId w:val="3"/>
        </w:numPr>
      </w:pPr>
      <w:r w:rsidRPr="00166BA4">
        <w:t>To ratify the actions of the board during the previous financial year.</w:t>
      </w:r>
    </w:p>
    <w:p w14:paraId="6D15252E" w14:textId="77777777" w:rsidR="00166BA4" w:rsidRPr="00166BA4" w:rsidRDefault="00166BA4" w:rsidP="00166BA4">
      <w:pPr>
        <w:numPr>
          <w:ilvl w:val="0"/>
          <w:numId w:val="3"/>
        </w:numPr>
      </w:pPr>
      <w:r w:rsidRPr="00166BA4">
        <w:t>To approve allotment of new shares to [New Shareholder] with effect from [Date].</w:t>
      </w:r>
    </w:p>
    <w:p w14:paraId="5F40578F" w14:textId="77777777" w:rsidR="00166BA4" w:rsidRPr="00166BA4" w:rsidRDefault="00166BA4" w:rsidP="00166BA4">
      <w:pPr>
        <w:numPr>
          <w:ilvl w:val="0"/>
          <w:numId w:val="3"/>
        </w:numPr>
      </w:pPr>
      <w:r w:rsidRPr="00166BA4">
        <w:t>To accept amendments to the Memorandum of Association as outlined in attachment A.</w:t>
      </w:r>
    </w:p>
    <w:p w14:paraId="426C00E9" w14:textId="77777777" w:rsidR="00166BA4" w:rsidRPr="00166BA4" w:rsidRDefault="00166BA4" w:rsidP="00166BA4">
      <w:r w:rsidRPr="00166BA4">
        <w:pict w14:anchorId="77F30B1C">
          <v:rect id="_x0000_i1090" style="width:0;height:1.5pt" o:hralign="center" o:hrstd="t" o:hr="t" fillcolor="#a0a0a0" stroked="f"/>
        </w:pict>
      </w:r>
    </w:p>
    <w:p w14:paraId="446BBD11" w14:textId="77777777" w:rsidR="00166BA4" w:rsidRPr="00166BA4" w:rsidRDefault="00166BA4" w:rsidP="00166BA4">
      <w:r w:rsidRPr="00166BA4">
        <w:rPr>
          <w:b/>
          <w:bCs/>
        </w:rPr>
        <w:t>UBO DECLARATION FORM</w:t>
      </w:r>
    </w:p>
    <w:p w14:paraId="74410785" w14:textId="77777777" w:rsidR="00166BA4" w:rsidRPr="00166BA4" w:rsidRDefault="00166BA4" w:rsidP="00166BA4">
      <w:pPr>
        <w:numPr>
          <w:ilvl w:val="0"/>
          <w:numId w:val="4"/>
        </w:numPr>
      </w:pPr>
      <w:r w:rsidRPr="00166BA4">
        <w:t>Ultimate Beneficial Owners must disclose their full identification details, nationality, residency, and percentage ownership.</w:t>
      </w:r>
    </w:p>
    <w:p w14:paraId="7DCA6B0E" w14:textId="77777777" w:rsidR="00166BA4" w:rsidRPr="00166BA4" w:rsidRDefault="00166BA4" w:rsidP="00166BA4">
      <w:pPr>
        <w:numPr>
          <w:ilvl w:val="0"/>
          <w:numId w:val="4"/>
        </w:numPr>
      </w:pPr>
      <w:r w:rsidRPr="00166BA4">
        <w:t>The company shall maintain UBO declarations as mandated by ADGM AML/CFT regulations.</w:t>
      </w:r>
    </w:p>
    <w:p w14:paraId="5979EE19" w14:textId="77777777" w:rsidR="00166BA4" w:rsidRPr="00166BA4" w:rsidRDefault="00166BA4" w:rsidP="00166BA4">
      <w:r w:rsidRPr="00166BA4">
        <w:pict w14:anchorId="41FE1E6B">
          <v:rect id="_x0000_i1091" style="width:0;height:1.5pt" o:hralign="center" o:hrstd="t" o:hr="t" fillcolor="#a0a0a0" stroked="f"/>
        </w:pict>
      </w:r>
    </w:p>
    <w:p w14:paraId="35B01238" w14:textId="77777777" w:rsidR="00166BA4" w:rsidRPr="00166BA4" w:rsidRDefault="00166BA4" w:rsidP="00166BA4">
      <w:r w:rsidRPr="00166BA4">
        <w:rPr>
          <w:b/>
          <w:bCs/>
        </w:rPr>
        <w:t>INCORPORATION APPLICATION FORM</w:t>
      </w:r>
    </w:p>
    <w:p w14:paraId="3EB7BFB7" w14:textId="77777777" w:rsidR="00166BA4" w:rsidRPr="00166BA4" w:rsidRDefault="00166BA4" w:rsidP="00166BA4">
      <w:pPr>
        <w:numPr>
          <w:ilvl w:val="0"/>
          <w:numId w:val="5"/>
        </w:numPr>
      </w:pPr>
      <w:r w:rsidRPr="00166BA4">
        <w:t>Applicant details including company name, registered address, business activities, and shareholder information.</w:t>
      </w:r>
    </w:p>
    <w:p w14:paraId="2A42B35D" w14:textId="77777777" w:rsidR="00166BA4" w:rsidRPr="00166BA4" w:rsidRDefault="00166BA4" w:rsidP="00166BA4">
      <w:pPr>
        <w:numPr>
          <w:ilvl w:val="0"/>
          <w:numId w:val="5"/>
        </w:numPr>
      </w:pPr>
      <w:r w:rsidRPr="00166BA4">
        <w:t>Signed declarations on compliance with ADGM Companies Regulations 2020.</w:t>
      </w:r>
    </w:p>
    <w:p w14:paraId="5BE7AF21" w14:textId="77777777" w:rsidR="00166BA4" w:rsidRPr="00166BA4" w:rsidRDefault="00166BA4" w:rsidP="00166BA4">
      <w:pPr>
        <w:numPr>
          <w:ilvl w:val="0"/>
          <w:numId w:val="5"/>
        </w:numPr>
      </w:pPr>
      <w:r w:rsidRPr="00166BA4">
        <w:t>Payment of registration fees.</w:t>
      </w:r>
    </w:p>
    <w:p w14:paraId="6236759B" w14:textId="77777777" w:rsidR="00166BA4" w:rsidRPr="00166BA4" w:rsidRDefault="00166BA4" w:rsidP="00166BA4">
      <w:r w:rsidRPr="00166BA4">
        <w:pict w14:anchorId="4CE1C26A">
          <v:rect id="_x0000_i1092" style="width:0;height:1.5pt" o:hralign="center" o:hrstd="t" o:hr="t" fillcolor="#a0a0a0" stroked="f"/>
        </w:pict>
      </w:r>
    </w:p>
    <w:p w14:paraId="5E4A955F" w14:textId="77777777" w:rsidR="00166BA4" w:rsidRPr="00166BA4" w:rsidRDefault="00166BA4" w:rsidP="00166BA4">
      <w:r w:rsidRPr="00166BA4">
        <w:rPr>
          <w:b/>
          <w:bCs/>
        </w:rPr>
        <w:t>LEGAL NOTICE OF CHANGE OF REGISTERED ADDRESS</w:t>
      </w:r>
    </w:p>
    <w:p w14:paraId="6E514416" w14:textId="77777777" w:rsidR="00166BA4" w:rsidRPr="00166BA4" w:rsidRDefault="00166BA4" w:rsidP="00166BA4">
      <w:r w:rsidRPr="00166BA4">
        <w:t>Pursuant to Article 25 of ADGM Companies Regulations, the registered office address is hereby changed from [Old Address] to [New Address] effective [Date].</w:t>
      </w:r>
    </w:p>
    <w:p w14:paraId="3EADF362" w14:textId="77777777" w:rsidR="00166BA4" w:rsidRPr="00166BA4" w:rsidRDefault="00166BA4" w:rsidP="00166BA4">
      <w:r w:rsidRPr="00166BA4">
        <w:lastRenderedPageBreak/>
        <w:pict w14:anchorId="0BEC4AA8">
          <v:rect id="_x0000_i1093" style="width:0;height:1.5pt" o:hralign="center" o:hrstd="t" o:hr="t" fillcolor="#a0a0a0" stroked="f"/>
        </w:pict>
      </w:r>
    </w:p>
    <w:p w14:paraId="325EC5F4" w14:textId="77777777" w:rsidR="00166BA4" w:rsidRPr="00166BA4" w:rsidRDefault="00166BA4" w:rsidP="00166BA4">
      <w:r w:rsidRPr="00166BA4">
        <w:rPr>
          <w:b/>
          <w:bCs/>
        </w:rPr>
        <w:t>Employment Contract Summary</w:t>
      </w:r>
    </w:p>
    <w:p w14:paraId="78DCE2D3" w14:textId="77777777" w:rsidR="00166BA4" w:rsidRPr="00166BA4" w:rsidRDefault="00166BA4" w:rsidP="00166BA4">
      <w:pPr>
        <w:numPr>
          <w:ilvl w:val="0"/>
          <w:numId w:val="6"/>
        </w:numPr>
      </w:pPr>
      <w:r w:rsidRPr="00166BA4">
        <w:t>Position: Senior Consultant</w:t>
      </w:r>
    </w:p>
    <w:p w14:paraId="4CF6B9E7" w14:textId="77777777" w:rsidR="00166BA4" w:rsidRPr="00166BA4" w:rsidRDefault="00166BA4" w:rsidP="00166BA4">
      <w:pPr>
        <w:numPr>
          <w:ilvl w:val="0"/>
          <w:numId w:val="6"/>
        </w:numPr>
      </w:pPr>
      <w:r w:rsidRPr="00166BA4">
        <w:t>Place of Work: ADGM Headquarters</w:t>
      </w:r>
    </w:p>
    <w:p w14:paraId="3046B97F" w14:textId="77777777" w:rsidR="00166BA4" w:rsidRPr="00166BA4" w:rsidRDefault="00166BA4" w:rsidP="00166BA4">
      <w:pPr>
        <w:numPr>
          <w:ilvl w:val="0"/>
          <w:numId w:val="6"/>
        </w:numPr>
      </w:pPr>
      <w:r w:rsidRPr="00166BA4">
        <w:t>Terms: Full-time permanent with probation period of 3 months</w:t>
      </w:r>
    </w:p>
    <w:p w14:paraId="24470A2A" w14:textId="77777777" w:rsidR="00166BA4" w:rsidRPr="00166BA4" w:rsidRDefault="00166BA4" w:rsidP="00166BA4">
      <w:pPr>
        <w:numPr>
          <w:ilvl w:val="0"/>
          <w:numId w:val="6"/>
        </w:numPr>
      </w:pPr>
      <w:r w:rsidRPr="00166BA4">
        <w:t>Salary: AED [Amount] per annum</w:t>
      </w:r>
    </w:p>
    <w:p w14:paraId="545DBC9B" w14:textId="77777777" w:rsidR="00166BA4" w:rsidRPr="00166BA4" w:rsidRDefault="00166BA4" w:rsidP="00166BA4">
      <w:pPr>
        <w:numPr>
          <w:ilvl w:val="0"/>
          <w:numId w:val="6"/>
        </w:numPr>
      </w:pPr>
      <w:r w:rsidRPr="00166BA4">
        <w:t xml:space="preserve">Termination Clause: Either party may terminate with 30 </w:t>
      </w:r>
      <w:proofErr w:type="spellStart"/>
      <w:r w:rsidRPr="00166BA4">
        <w:t>days notice</w:t>
      </w:r>
      <w:proofErr w:type="spellEnd"/>
    </w:p>
    <w:p w14:paraId="2B196DDC" w14:textId="77777777" w:rsidR="00166BA4" w:rsidRPr="00166BA4" w:rsidRDefault="00166BA4" w:rsidP="00166BA4">
      <w:r w:rsidRPr="00166BA4">
        <w:pict w14:anchorId="02F8C2F6">
          <v:rect id="_x0000_i1094" style="width:0;height:1.5pt" o:hralign="center" o:hrstd="t" o:hr="t" fillcolor="#a0a0a0" stroked="f"/>
        </w:pict>
      </w:r>
    </w:p>
    <w:p w14:paraId="42DC79F8" w14:textId="77777777" w:rsidR="00676F88" w:rsidRDefault="00676F88"/>
    <w:sectPr w:rsidR="00676F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4054C"/>
    <w:multiLevelType w:val="multilevel"/>
    <w:tmpl w:val="E182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E85D4F"/>
    <w:multiLevelType w:val="multilevel"/>
    <w:tmpl w:val="D3CC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27D51"/>
    <w:multiLevelType w:val="multilevel"/>
    <w:tmpl w:val="DFC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05BE1"/>
    <w:multiLevelType w:val="multilevel"/>
    <w:tmpl w:val="1EC4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67A8E"/>
    <w:multiLevelType w:val="multilevel"/>
    <w:tmpl w:val="EA02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C540B"/>
    <w:multiLevelType w:val="multilevel"/>
    <w:tmpl w:val="EA7E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F7AA7"/>
    <w:multiLevelType w:val="multilevel"/>
    <w:tmpl w:val="7534B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9333C3"/>
    <w:multiLevelType w:val="multilevel"/>
    <w:tmpl w:val="0F72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786008">
    <w:abstractNumId w:val="0"/>
  </w:num>
  <w:num w:numId="2" w16cid:durableId="1438673995">
    <w:abstractNumId w:val="5"/>
  </w:num>
  <w:num w:numId="3" w16cid:durableId="566454244">
    <w:abstractNumId w:val="4"/>
  </w:num>
  <w:num w:numId="4" w16cid:durableId="125242376">
    <w:abstractNumId w:val="7"/>
  </w:num>
  <w:num w:numId="5" w16cid:durableId="226428305">
    <w:abstractNumId w:val="1"/>
  </w:num>
  <w:num w:numId="6" w16cid:durableId="1350912236">
    <w:abstractNumId w:val="2"/>
  </w:num>
  <w:num w:numId="7" w16cid:durableId="964504577">
    <w:abstractNumId w:val="3"/>
  </w:num>
  <w:num w:numId="8" w16cid:durableId="7462682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BA4"/>
    <w:rsid w:val="00166BA4"/>
    <w:rsid w:val="00676F88"/>
    <w:rsid w:val="00D31146"/>
    <w:rsid w:val="00F92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24016"/>
  <w15:chartTrackingRefBased/>
  <w15:docId w15:val="{B1F3AF3F-C93D-464C-8846-E7126F964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B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B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B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B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B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B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BA4"/>
    <w:rPr>
      <w:rFonts w:eastAsiaTheme="majorEastAsia" w:cstheme="majorBidi"/>
      <w:color w:val="272727" w:themeColor="text1" w:themeTint="D8"/>
    </w:rPr>
  </w:style>
  <w:style w:type="paragraph" w:styleId="Title">
    <w:name w:val="Title"/>
    <w:basedOn w:val="Normal"/>
    <w:next w:val="Normal"/>
    <w:link w:val="TitleChar"/>
    <w:uiPriority w:val="10"/>
    <w:qFormat/>
    <w:rsid w:val="00166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BA4"/>
    <w:pPr>
      <w:spacing w:before="160"/>
      <w:jc w:val="center"/>
    </w:pPr>
    <w:rPr>
      <w:i/>
      <w:iCs/>
      <w:color w:val="404040" w:themeColor="text1" w:themeTint="BF"/>
    </w:rPr>
  </w:style>
  <w:style w:type="character" w:customStyle="1" w:styleId="QuoteChar">
    <w:name w:val="Quote Char"/>
    <w:basedOn w:val="DefaultParagraphFont"/>
    <w:link w:val="Quote"/>
    <w:uiPriority w:val="29"/>
    <w:rsid w:val="00166BA4"/>
    <w:rPr>
      <w:i/>
      <w:iCs/>
      <w:color w:val="404040" w:themeColor="text1" w:themeTint="BF"/>
    </w:rPr>
  </w:style>
  <w:style w:type="paragraph" w:styleId="ListParagraph">
    <w:name w:val="List Paragraph"/>
    <w:basedOn w:val="Normal"/>
    <w:uiPriority w:val="34"/>
    <w:qFormat/>
    <w:rsid w:val="00166BA4"/>
    <w:pPr>
      <w:ind w:left="720"/>
      <w:contextualSpacing/>
    </w:pPr>
  </w:style>
  <w:style w:type="character" w:styleId="IntenseEmphasis">
    <w:name w:val="Intense Emphasis"/>
    <w:basedOn w:val="DefaultParagraphFont"/>
    <w:uiPriority w:val="21"/>
    <w:qFormat/>
    <w:rsid w:val="00166BA4"/>
    <w:rPr>
      <w:i/>
      <w:iCs/>
      <w:color w:val="2F5496" w:themeColor="accent1" w:themeShade="BF"/>
    </w:rPr>
  </w:style>
  <w:style w:type="paragraph" w:styleId="IntenseQuote">
    <w:name w:val="Intense Quote"/>
    <w:basedOn w:val="Normal"/>
    <w:next w:val="Normal"/>
    <w:link w:val="IntenseQuoteChar"/>
    <w:uiPriority w:val="30"/>
    <w:qFormat/>
    <w:rsid w:val="00166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BA4"/>
    <w:rPr>
      <w:i/>
      <w:iCs/>
      <w:color w:val="2F5496" w:themeColor="accent1" w:themeShade="BF"/>
    </w:rPr>
  </w:style>
  <w:style w:type="character" w:styleId="IntenseReference">
    <w:name w:val="Intense Reference"/>
    <w:basedOn w:val="DefaultParagraphFont"/>
    <w:uiPriority w:val="32"/>
    <w:qFormat/>
    <w:rsid w:val="00166BA4"/>
    <w:rPr>
      <w:b/>
      <w:bCs/>
      <w:smallCaps/>
      <w:color w:val="2F5496" w:themeColor="accent1" w:themeShade="BF"/>
      <w:spacing w:val="5"/>
    </w:rPr>
  </w:style>
  <w:style w:type="character" w:styleId="Hyperlink">
    <w:name w:val="Hyperlink"/>
    <w:basedOn w:val="DefaultParagraphFont"/>
    <w:uiPriority w:val="99"/>
    <w:unhideWhenUsed/>
    <w:rsid w:val="00166BA4"/>
    <w:rPr>
      <w:color w:val="0563C1" w:themeColor="hyperlink"/>
      <w:u w:val="single"/>
    </w:rPr>
  </w:style>
  <w:style w:type="character" w:styleId="UnresolvedMention">
    <w:name w:val="Unresolved Mention"/>
    <w:basedOn w:val="DefaultParagraphFont"/>
    <w:uiPriority w:val="99"/>
    <w:semiHidden/>
    <w:unhideWhenUsed/>
    <w:rsid w:val="00166B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122010401016- Pranav</dc:creator>
  <cp:keywords/>
  <dc:description/>
  <cp:lastModifiedBy>122010401016- Pranav</cp:lastModifiedBy>
  <cp:revision>1</cp:revision>
  <dcterms:created xsi:type="dcterms:W3CDTF">2025-09-23T05:49:00Z</dcterms:created>
  <dcterms:modified xsi:type="dcterms:W3CDTF">2025-09-23T05:50:00Z</dcterms:modified>
</cp:coreProperties>
</file>