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42A4A"/>
          <w:sz w:val="64"/>
        </w:rPr>
        <w:t>Valmo Advocate</w:t>
      </w:r>
    </w:p>
    <w:p>
      <w:pPr>
        <w:jc w:val="center"/>
      </w:pPr>
      <w:r>
        <w:rPr>
          <w:color w:val="2456C8"/>
          <w:sz w:val="30"/>
        </w:rPr>
        <w:t>Partner support that resolves, not tickets.</w:t>
      </w:r>
    </w:p>
    <w:p>
      <w:pPr>
        <w:jc w:val="center"/>
      </w:pPr>
      <w:r>
        <w:rPr>
          <w:color w:val="515B6E"/>
          <w:sz w:val="22"/>
        </w:rPr>
        <w:t>Problem-first briefing — architecture, end state, data layer, engineering, bandwidth, build-vs-buy, and costs at scale</w:t>
      </w:r>
    </w:p>
    <w:p>
      <w:pPr>
        <w:pBdr>
          <w:bottom w:val="single" w:sz="6" w:space="1" w:color="2456C8"/>
        </w:pBdr>
      </w:pPr>
    </w:p>
    <w:p>
      <w:pPr>
        <w:jc w:val="center"/>
      </w:pPr>
      <w:r>
        <w:rPr>
          <w:b/>
          <w:color w:val="515B6E"/>
          <w:sz w:val="20"/>
        </w:rPr>
        <w:t xml:space="preserve">Audience:  </w:t>
      </w:r>
      <w:r>
        <w:rPr>
          <w:sz w:val="20"/>
        </w:rPr>
        <w:t>Seniormost leadership + AI Services</w:t>
      </w:r>
    </w:p>
    <w:p>
      <w:pPr>
        <w:jc w:val="center"/>
      </w:pPr>
      <w:r>
        <w:rPr>
          <w:b/>
          <w:color w:val="515B6E"/>
          <w:sz w:val="20"/>
        </w:rPr>
        <w:t xml:space="preserve">Status:  </w:t>
      </w:r>
      <w:r>
        <w:rPr>
          <w:sz w:val="20"/>
        </w:rPr>
        <w:t>Working demo, production designed</w:t>
      </w:r>
    </w:p>
    <w:p>
      <w:pPr>
        <w:jc w:val="center"/>
      </w:pPr>
      <w:r>
        <w:rPr>
          <w:b/>
          <w:color w:val="515B6E"/>
          <w:sz w:val="20"/>
        </w:rPr>
        <w:t xml:space="preserve">Scale modelled:  </w:t>
      </w:r>
      <w:r>
        <w:rPr>
          <w:sz w:val="20"/>
        </w:rPr>
        <w:t>10,000 captains + 1–2 lakh pilots</w:t>
      </w:r>
    </w:p>
    <w:p>
      <w:pPr>
        <w:jc w:val="center"/>
      </w:pPr>
      <w:r>
        <w:rPr>
          <w:b/>
          <w:color w:val="515B6E"/>
          <w:sz w:val="20"/>
        </w:rPr>
        <w:t xml:space="preserve">Replaces:  </w:t>
      </w:r>
      <w:r>
        <w:rPr>
          <w:sz w:val="20"/>
        </w:rPr>
        <w:t>Kapture ₹4.8 Cr/yr</w:t>
      </w:r>
    </w:p>
    <w:p>
      <w:r>
        <w:br w:type="page"/>
      </w:r>
    </w:p>
    <w:p>
      <w:pPr>
        <w:pStyle w:val="Heading1"/>
      </w:pPr>
      <w:r>
        <w:t>At a glance — where we are, and the one decision</w:t>
      </w:r>
    </w:p>
    <w:p>
      <w:pPr>
        <w:spacing w:after="160"/>
      </w:pPr>
      <w:r>
        <w:rPr>
          <w:i/>
          <w:color w:val="515B6E"/>
          <w:sz w:val="23"/>
        </w:rPr>
        <w:t>The hard, novel part is built and running: an AI reasons the conversation, but no rupee can move except through deterministic, verified, constitution-bound code. What remains is integration, scale, and operations — every gap already sits behind an adapter or a config key. The one real decision is who staffs the finish and the run.</w:t>
      </w:r>
    </w:p>
    <w:p>
      <w:pPr>
        <w:pStyle w:val="ListBullet"/>
      </w:pPr>
      <w:r>
        <w:t>Built today — one engine: stateful agentic loop, trust spine + adversarial verifier, SOP Compiler, L3 platform, KT, audit/CPD, governance conformance, auth, durable state.</w:t>
      </w:r>
    </w:p>
    <w:p>
      <w:pPr>
        <w:pStyle w:val="ListBullet"/>
      </w:pPr>
      <w:r>
        <w:t>To finish (in-house): ~9 people for ~6 months (lean 4–5 for ~9). The critical path is access, not code.</w:t>
      </w:r>
    </w:p>
    <w:p>
      <w:pPr>
        <w:pStyle w:val="ListBullet"/>
      </w:pPr>
      <w:r>
        <w:t>Run cost at scale: ₹3.53 Cr/yr (software + infra + LLM + voice) for 160k partners — below the ₹4.8 Cr Kapture licence it replaces.</w:t>
      </w:r>
    </w:p>
    <w:p>
      <w:pPr>
        <w:pStyle w:val="ListBullet"/>
      </w:pPr>
      <w:r>
        <w:t>The call: Hybrid — keep the brain in-house; buy the staffing for the body (plumbing, scale, 24×7 ops). Build the hard part; buy the hands.</w:t>
      </w:r>
    </w:p>
    <w:p>
      <w:r>
        <w:rPr>
          <w:b/>
          <w:color w:val="142A4A"/>
        </w:rPr>
        <w:t>We are ahead on development — a real engine plus deep domain modelling. A vendor's real advantage is sustained capacity — a standing team makes updates, bugs, and round-the-clock ops easier. The gap is not capability; it is bandwidth.</w:t>
      </w:r>
    </w:p>
    <w:p>
      <w:r>
        <w:br w:type="page"/>
      </w:r>
    </w:p>
    <w:p>
      <w:pPr>
        <w:pStyle w:val="Heading1"/>
      </w:pPr>
      <w:r>
        <w:t>1 · The problem — people are the engine, software is a filing cabinet</w:t>
      </w:r>
    </w:p>
    <w:p>
      <w:pPr>
        <w:spacing w:after="160"/>
      </w:pPr>
      <w:r>
        <w:rPr>
          <w:i/>
          <w:color w:val="515B6E"/>
          <w:sz w:val="23"/>
        </w:rPr>
        <w:t>Today a partner raises an issue; a human reads it, gathers data, interprets the SOP, decides, and types a reply. Kapture merely records it — ₹4.8 Cr/year in licence alone, before the far larger L1 agent salary pool, and a partner still waits days for a wrong ₹1,240 debit.</w:t>
      </w:r>
    </w:p>
    <w:p>
      <w:pPr>
        <w:pStyle w:val="ListBullet"/>
      </w:pPr>
      <w:r>
        <w:t>It doesn't scale — headcount grows with cases.</w:t>
      </w:r>
    </w:p>
    <w:p>
      <w:pPr>
        <w:pStyle w:val="ListBullet"/>
      </w:pPr>
      <w:r>
        <w:t>It isn't consistent — the same issue resolves differently depending on who picks it up.</w:t>
      </w:r>
    </w:p>
    <w:p>
      <w:pPr>
        <w:pStyle w:val="ListBullet"/>
      </w:pPr>
      <w:r>
        <w:t>It isn't owned — the functional teams whose processes cause the debit don't feel the SLA.</w:t>
      </w:r>
    </w:p>
    <w:p>
      <w:r>
        <w:t>The opportunity: make the platform the engine, resolve inside the conversation in seconds, and hand functional teams a finished verdict to approve. This document is explicit throughout about what is built and demonstrable today versus what is designed but not built — every 'not built' item is an access/provisioning or scale item, not an engine to invent.</w:t>
      </w:r>
    </w:p>
    <w:p>
      <w:pPr>
        <w:pStyle w:val="Heading1"/>
      </w:pPr>
      <w:r>
        <w:t>2 · Current architecture + the gaps</w:t>
      </w:r>
    </w:p>
    <w:p>
      <w:pPr>
        <w:spacing w:after="160"/>
      </w:pPr>
      <w:r>
        <w:rPr>
          <w:i/>
          <w:color w:val="515B6E"/>
          <w:sz w:val="23"/>
        </w:rPr>
        <w:t>A request travels top-to-bottom. In the diagram, solid blue = built and demonstrable today; dashed amber = designed but not built (each behind an adapter or config key already in the tree).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73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73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15B6E"/>
          <w:sz w:val="17"/>
        </w:rPr>
        <w:t>The connected request path. The model reasons; deterministic tools carry every guarantee. Money moves only via the verdict path, after the trust spine.</w:t>
      </w:r>
    </w:p>
    <w:p>
      <w:pPr>
        <w:pStyle w:val="Heading2"/>
      </w:pPr>
      <w:r>
        <w:t>The gaps, and what each unblocks</w:t>
      </w:r>
    </w:p>
    <w:p>
      <w:pPr>
        <w:pStyle w:val="ListBullet"/>
      </w:pPr>
      <w:r>
        <w:t>Live Meesho DB / Metabase + read-replica — real facts under every resolution; adds zero LLM cost (infra-only ~₹15–40k/mo).</w:t>
      </w:r>
    </w:p>
    <w:p>
      <w:pPr>
        <w:pStyle w:val="ListBullet"/>
      </w:pPr>
      <w:r>
        <w:t>Redis cache — sub-second multi-turn at 10k concurrency. Postgres + pgvector — durability + a home for embeddings. Embeddings retrieval — finds the right SOP even when words don't match.</w:t>
      </w:r>
    </w:p>
    <w:p>
      <w:pPr>
        <w:pStyle w:val="ListBullet"/>
      </w:pPr>
      <w:r>
        <w:t>Kafka / event stream — genuinely proactive protection at scale without polling per-captain.</w:t>
      </w:r>
    </w:p>
    <w:p>
      <w:pPr>
        <w:pStyle w:val="ListBullet"/>
      </w:pPr>
      <w:r>
        <w:t>Real money write-back — the core promise (resolve in-conversation); highest-risk, behind finance sign-off, ships last.</w:t>
      </w:r>
    </w:p>
    <w:p>
      <w:pPr>
        <w:pStyle w:val="ListBullet"/>
      </w:pPr>
      <w:r>
        <w:t>WhatsApp outbound + mobile voice — reach partners where they are (needs a Meta account + voice keys).</w:t>
      </w:r>
    </w:p>
    <w:p>
      <w:pPr>
        <w:pStyle w:val="ListBullet"/>
      </w:pPr>
      <w:r>
        <w:t>Calibration, autonomy control, OTel tracing — the safety + audit layer that must land before unattended action.</w:t>
      </w:r>
    </w:p>
    <w:p>
      <w:pPr>
        <w:pStyle w:val="Heading1"/>
      </w:pPr>
      <w:r>
        <w:t>3 · The end state — functional teams own it; the platform does the work</w:t>
      </w:r>
    </w:p>
    <w:p>
      <w:pPr>
        <w:spacing w:after="160"/>
      </w:pPr>
      <w:r>
        <w:rPr>
          <w:i/>
          <w:color w:val="515B6E"/>
          <w:sz w:val="23"/>
        </w:rPr>
        <w:t>The inversion in one line: teams stop working cases; they approve verdicts. We ingest a team's SOPs and their 'brain' once; from then on the platform grounds each case, runs the checks, the trust gate, the verifier and conformance, and hands the owning team a finished, evidence-backed verdict scheduled into their queue. Their entire job is a one-click approve or reject.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835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83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15B6E"/>
          <w:sz w:val="17"/>
        </w:rPr>
        <w:t>The one proven money-path chain, generalised to every team. The loop feeds learning back; autonomy is earned per disposition (designed; safe primitives exist).</w:t>
      </w:r>
    </w:p>
    <w:p>
      <w:pPr>
        <w:pStyle w:val="Heading2"/>
      </w:pPr>
      <w:r>
        <w:t>Who owns what</w:t>
      </w:r>
    </w:p>
    <w:p>
      <w:pPr>
        <w:pStyle w:val="ListBullet"/>
      </w:pPr>
      <w:r>
        <w:t>Support (us) owns the platform + guardrails — the engine, trust spine, compilers, audit, RBAC, SLA machinery, and the invariants (money never moves without checks + a cap + an agreeing verifier; every verdict cites evidence; everything logged immutably). We watch over and empower.</w:t>
      </w:r>
    </w:p>
    <w:p>
      <w:pPr>
        <w:pStyle w:val="ListBullet"/>
      </w:pPr>
      <w:r>
        <w:t>Functional teams own outcomes + metrics — their SOPs and brain (they author; we compile), their queue, SLA, breach count, CSAT, and the approve/reject decision. They never build, integrate, or operate anything.</w:t>
      </w:r>
    </w:p>
    <w:p>
      <w:r>
        <w:rPr>
          <w:b/>
          <w:color w:val="15702E"/>
        </w:rPr>
        <w:t>Economic shape: headcount grows with approvals, not cases — and approvals shrink as dispositions graduate to auto. That bends the ₹4.8 Cr/yr curve down while resolution moves from days to seconds. It scales to many teams and both tenants (captains + FEs) with no new engine code.</w:t>
      </w:r>
    </w:p>
    <w:p>
      <w:pPr>
        <w:pStyle w:val="Heading1"/>
      </w:pPr>
      <w:r>
        <w:t>4 · The data layer — fast, cheap, safe over a 55 TB database</w:t>
      </w:r>
    </w:p>
    <w:p>
      <w:pPr>
        <w:spacing w:after="160"/>
      </w:pPr>
      <w:r>
        <w:rPr>
          <w:i/>
          <w:color w:val="515B6E"/>
          <w:sz w:val="23"/>
        </w:rPr>
        <w:t>The load-bearing rule: the LLM reasons over data but never touches the database. It selects a pre-approved named query from a whitelist; deterministic code runs it; rows come back tagged with their source. This kills the three failure modes of 'let the AI query the DB' — latency, runaway token cost, and a SQL/prompt-injection surface.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807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80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15B6E"/>
          <w:sz w:val="17"/>
        </w:rPr>
        <w:t>The LLM selects a whitelisted named query; deterministic code runs it. PII names are dropped at the snapshot boundary; the live role is SELECT-only, least-privilege, entity-scoped.</w:t>
      </w:r>
    </w:p>
    <w:p>
      <w:pPr>
        <w:pStyle w:val="ListBullet"/>
      </w:pPr>
      <w:r>
        <w:t>Source — Meesho DB root via Metabase (the already-audited window) against a dedicated read-replica; Log10 for scans; a scheduled snapshot for disputes (running today as valmo.db).</w:t>
      </w:r>
    </w:p>
    <w:p>
      <w:pPr>
        <w:pStyle w:val="ListBullet"/>
      </w:pPr>
      <w:r>
        <w:t>Querying — whitelisted, parameterized named queries only. A named query hits an index (~ms) and adds zero LLM cost. Each new data need = a new named query the SOP declares — reviewable, never free-form SQL.</w:t>
      </w:r>
    </w:p>
    <w:p>
      <w:pPr>
        <w:pStyle w:val="ListBullet"/>
      </w:pPr>
      <w:r>
        <w:t>Pipelines — hot-path queries cached in Redis per conversation; the proactive monitor feeds a CDC-refreshed read-model (never polls per-captain); disputes read the Metabase→SQLite snapshot.</w:t>
      </w:r>
    </w:p>
    <w:p>
      <w:pPr>
        <w:pStyle w:val="ListBullet"/>
      </w:pPr>
      <w:r>
        <w:t>PII — names dropped at the snapshot boundary; the live role is SELECT-only, least-privilege, entity-scoped; every read is a loggable event. Getting access is a narrow, inspectable ask — which cards, which columns.</w:t>
      </w:r>
    </w:p>
    <w:p>
      <w:pPr>
        <w:pStyle w:val="Heading1"/>
      </w:pPr>
      <w:r>
        <w:t>5 · Where this lives — two front doors, one brain</w:t>
      </w:r>
    </w:p>
    <w:p>
      <w:pPr>
        <w:spacing w:after="160"/>
      </w:pPr>
      <w:r>
        <w:rPr>
          <w:i/>
          <w:color w:val="515B6E"/>
          <w:sz w:val="23"/>
        </w:rPr>
        <w:t>One engine reaches two very different populations. Captains (DC staff, literate, at a screen) get an embedded widget in the Captain Panel. Pilots / FEs (1–2 lakh drivers, often low-literacy, hands full, patchy network) get a voice-first assistant in the mobile app — a Siri-esque wake word, spoken Hinglish, almost no reading.</w:t>
      </w:r>
    </w:p>
    <w:p>
      <w:pPr>
        <w:pStyle w:val="ListBullet"/>
      </w:pPr>
      <w:r>
        <w:t>Captain widget — a tab inside the tool they already live in, no new login. Built: streaming React UI, SSE, Bearer-token RBAC. Gap: iframe embed + login-scoped SSO handoff.</w:t>
      </w:r>
    </w:p>
    <w:p>
      <w:pPr>
        <w:pStyle w:val="ListBullet"/>
      </w:pPr>
      <w:r>
        <w:t>Pilot voice assistant — Built: the listen→think→speak loop, multi-language, a reactive visualiser. Gap (the vendor scope): on-device wake word (Porcupine), native mobile SDK, streaming Sarvam Indic STT/TTS, true barge-in, offline handling, and an IVR fallback for no-app pilots.</w:t>
      </w:r>
    </w:p>
    <w:p>
      <w:pPr>
        <w:pStyle w:val="ListBullet"/>
      </w:pPr>
      <w:r>
        <w:t>Both are thin transports over the same engine and procedures; each tenant has separate SOPs + data (captain vs FE), shared everything else. Accessibility for low-literacy pilots is the primary design constraint: voice default, everything spoken back, a human floor always reachable.</w:t>
      </w:r>
    </w:p>
    <w:p>
      <w:pPr>
        <w:pStyle w:val="Heading1"/>
      </w:pPr>
      <w:r>
        <w:t>6 · The engineering — intelligence in the model, guarantees in the code</w:t>
      </w:r>
    </w:p>
    <w:p>
      <w:pPr>
        <w:spacing w:after="160"/>
      </w:pPr>
      <w:r>
        <w:rPr>
          <w:i/>
          <w:color w:val="515B6E"/>
          <w:sz w:val="23"/>
        </w:rPr>
        <w:t>The demo proves the hard part: an LLM runs the conversation, but every guarantee lives in deterministic code the model cannot talk its way around. Production wraps that core in infrastructure to run for 10k+ partners concurrently, safely, and observably.</w:t>
      </w:r>
    </w:p>
    <w:p>
      <w:pPr>
        <w:pStyle w:val="Heading2"/>
      </w:pPr>
      <w:r>
        <w:t>The money-decision sequence — four independent gates before a rupee moves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9899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89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15B6E"/>
          <w:sz w:val="17"/>
        </w:rPr>
        <w:t>The model only reasons; code decides. Any gate blocking, the verifier refuting, or a non-conformant verdict diverts to a human-worked escalation — never an auto-pay. Calibration + OTel tracing are the gaps here.</w:t>
      </w:r>
    </w:p>
    <w:p>
      <w:pPr>
        <w:pStyle w:val="ListBullet"/>
      </w:pPr>
      <w:r>
        <w:t>Agentic loop + 5-tool contract — bounded (6 steps); apply_policy is the sole money path.</w:t>
      </w:r>
    </w:p>
    <w:p>
      <w:pPr>
        <w:pStyle w:val="ListBullet"/>
      </w:pPr>
      <w:r>
        <w:t>Trust spine — grounded generation · policy-as-code caps (evidence + ₹ cap) · calibrated confidence (recalibration job = gap) · fail-closed adversarial verifier · 9-principle Partner Constitution.</w:t>
      </w:r>
    </w:p>
    <w:p>
      <w:pPr>
        <w:pStyle w:val="ListBullet"/>
      </w:pPr>
      <w:r>
        <w:t>SOP Compiler + a generic check-interpreter (the key remaining build) so a new SOP needs a named query but zero new executor code.</w:t>
      </w:r>
    </w:p>
    <w:p>
      <w:pPr>
        <w:pStyle w:val="ListBullet"/>
      </w:pPr>
      <w:r>
        <w:t>Scale substrate — Postgres + pgvector, Redis, Kafka, embeddings behind the unchanged retrieve() contract; multi-tenancy (captains vs FEs, shared spine).</w:t>
      </w:r>
    </w:p>
    <w:p>
      <w:pPr>
        <w:pStyle w:val="ListBullet"/>
      </w:pPr>
      <w:r>
        <w:t>Observability + eval — OTel (one trace_id) + deterministic replay; golden-set regression gate, LLM-as-judge, shadow eval, canary + auto-rollback — the gate for any autonomy.</w:t>
      </w:r>
    </w:p>
    <w:p>
      <w:pPr>
        <w:pStyle w:val="ListBullet"/>
      </w:pPr>
      <w:r>
        <w:t>Safety — per-disposition kill-switches + feature flags; keep-warm + autoscale; money write-back with idempotency + exactly-once, human-in-loop until earned.</w:t>
      </w:r>
    </w:p>
    <w:p>
      <w:pPr>
        <w:pStyle w:val="Heading1"/>
      </w:pPr>
      <w:r>
        <w:t>7 · Engineering bandwidth — a finishing job, not a rebuild</w:t>
      </w:r>
    </w:p>
    <w:p>
      <w:pPr>
        <w:spacing w:after="160"/>
      </w:pPr>
      <w:r>
        <w:rPr>
          <w:i/>
          <w:color w:val="515B6E"/>
          <w:sz w:val="23"/>
        </w:rPr>
        <w:t>The demo is a working ~12k-line system. What remains is integration, hardening, and the autonomy/eval wraps — every gap behind a seam. Comfortable: ~9 people (7 eng + EM/PM + designer) for ~6 months. Lean: 4–5 for ~8–9. Headcount buys calendar time on the code — not the three things that gate go-live.</w:t>
      </w:r>
    </w:p>
    <w:p>
      <w:pPr>
        <w:pStyle w:val="Heading2"/>
      </w:pPr>
      <w:r>
        <w:t>Phases</w:t>
      </w:r>
    </w:p>
    <w:p>
      <w:pPr>
        <w:pStyle w:val="ListBullet"/>
      </w:pPr>
      <w:r>
        <w:t>Phase 1 · Data layer + persistence (6–8 wk) — MetabaseProvider on a read-replica, Postgres/pgvector, real embeddings, the generic check-interpreter; soak-tested at load.</w:t>
      </w:r>
    </w:p>
    <w:p>
      <w:pPr>
        <w:pStyle w:val="ListBullet"/>
      </w:pPr>
      <w:r>
        <w:t>Phase 2 · Governance-approval + L3 at scale (6 wk) — real Valmo bands + severity scorer, conformance gate end-to-end, notifications/breach-ladder wired, ops control tower.</w:t>
      </w:r>
    </w:p>
    <w:p>
      <w:pPr>
        <w:pStyle w:val="ListBullet"/>
      </w:pPr>
      <w:r>
        <w:t>Phase 3 · Pilot voice + mobile (8 wk) — server Whisper/Sarvam voice, WhatsApp outbound live, pilot app + in-chat attachments, controlled cohort.</w:t>
      </w:r>
    </w:p>
    <w:p>
      <w:pPr>
        <w:pStyle w:val="ListBullet"/>
      </w:pPr>
      <w:r>
        <w:t>Phase 4 · Autonomy + eval + observability (8–10 wk) — eval harness, OTel + replay, measured D per disposition, kill-switches, and last (highest-risk) real money write-back.</w:t>
      </w:r>
    </w:p>
    <w:p>
      <w:pPr>
        <w:pStyle w:val="Heading2"/>
      </w:pPr>
      <w:r>
        <w:t>The real critical path — access, not code (open in the same week you fund the team)</w:t>
      </w:r>
    </w:p>
    <w:p>
      <w:pPr>
        <w:pStyle w:val="ListBullet"/>
      </w:pPr>
      <w:r>
        <w:t>A scoped, PII-aware, SELECT-only Meesho-DB read-role — gates all of Phase 1.</w:t>
      </w:r>
    </w:p>
    <w:p>
      <w:pPr>
        <w:pStyle w:val="ListBullet"/>
      </w:pPr>
      <w:r>
        <w:t>Finance sign-off for money movement + per-disposition ₹ caps — gates Phase 4 (ships last regardless).</w:t>
      </w:r>
    </w:p>
    <w:p>
      <w:pPr>
        <w:pStyle w:val="ListBullet"/>
      </w:pPr>
      <w:r>
        <w:t>Functional-team owners to author/approve SOPs + confirm their bands — gates Phase 2 and resolution quality.</w:t>
      </w:r>
    </w:p>
    <w:p>
      <w:pPr>
        <w:pStyle w:val="ListBullet"/>
      </w:pPr>
      <w:r>
        <w:t>A Meta / WhatsApp Business account (own lead time — start in Phase 1) + a security/compliance review.</w:t>
      </w:r>
    </w:p>
    <w:p>
      <w:pPr>
        <w:pStyle w:val="Heading1"/>
      </w:pPr>
      <w:r>
        <w:t>8 · If we hand this to AI Services — buy the staffing, not the brain</w:t>
      </w:r>
    </w:p>
    <w:p>
      <w:pPr>
        <w:spacing w:after="160"/>
      </w:pPr>
      <w:r>
        <w:rPr>
          <w:i/>
          <w:color w:val="515B6E"/>
          <w:sz w:val="23"/>
        </w:rPr>
        <w:t>If we engage a vendor, the single most important decision is to stop them rebuilding the crown jewels — that work is done, and it is where the differentiation and safety live. Hand them the plumbing, scale, and 24×7 ops behind our contracts.</w:t>
      </w:r>
    </w:p>
    <w:p>
      <w:pPr>
        <w:pStyle w:val="Heading2"/>
      </w:pPr>
      <w:r>
        <w:t>(A) Crown jewels — hand over, do NOT rebuild</w:t>
      </w:r>
    </w:p>
    <w:p>
      <w:pPr>
        <w:pStyle w:val="ListBullet"/>
      </w:pPr>
      <w:r>
        <w:t>SOP Compiler + ExecutablePolicy model + policy_exec.</w:t>
      </w:r>
    </w:p>
    <w:p>
      <w:pPr>
        <w:pStyle w:val="ListBullet"/>
      </w:pPr>
      <w:r>
        <w:t>Agentic loop + the 5-tool contract (apply_policy = sole money path).</w:t>
      </w:r>
    </w:p>
    <w:p>
      <w:pPr>
        <w:pStyle w:val="ListBullet"/>
      </w:pPr>
      <w:r>
        <w:t>Trust spine — gate, adversarial verifier, Partner Constitution.</w:t>
      </w:r>
    </w:p>
    <w:p>
      <w:pPr>
        <w:pStyle w:val="ListBullet"/>
      </w:pPr>
      <w:r>
        <w:t>Disposition/knowledge model + KT engine + blueprints.</w:t>
      </w:r>
    </w:p>
    <w:p>
      <w:pPr>
        <w:pStyle w:val="ListBullet"/>
      </w:pPr>
      <w:r>
        <w:t>Governance framework + conformance loop; L3 platform; Concern Log + audit/CPD; provider registry (model independence).</w:t>
      </w:r>
    </w:p>
    <w:p>
      <w:pPr>
        <w:pStyle w:val="Heading2"/>
      </w:pPr>
      <w:r>
        <w:t>(B) What they still engineer</w:t>
      </w:r>
    </w:p>
    <w:p>
      <w:pPr>
        <w:pStyle w:val="ListBullet"/>
      </w:pPr>
      <w:r>
        <w:t>Live data integration (Metabase replica, Log10, event stream).</w:t>
      </w:r>
    </w:p>
    <w:p>
      <w:pPr>
        <w:pStyle w:val="ListBullet"/>
      </w:pPr>
      <w:r>
        <w:t>Scale infra — Postgres/pgvector, Redis, Kafka.</w:t>
      </w:r>
    </w:p>
    <w:p>
      <w:pPr>
        <w:pStyle w:val="ListBullet"/>
      </w:pPr>
      <w:r>
        <w:t>Pilot mobile app + production voice (wake word, Sarvam, IVR).</w:t>
      </w:r>
    </w:p>
    <w:p>
      <w:pPr>
        <w:pStyle w:val="ListBullet"/>
      </w:pPr>
      <w:r>
        <w:t>Observability (OTel) + eval harness; security/compliance (PII, residency, SSO) + money write-back; ops hardening + 24×7 on-call.</w:t>
      </w:r>
    </w:p>
    <w:p>
      <w:pPr>
        <w:pStyle w:val="Heading2"/>
      </w:pPr>
      <w:r>
        <w:t>(C) The call — Hybrid</w:t>
      </w:r>
    </w:p>
    <w:p>
      <w:r>
        <w:t>Boundary rule: if a task changes how the AI reasons or stays safe, it is a crown jewel — keep control. If it changes what the engine connects to, how it scales, or who watches it at 3 a.m., it is a services team's natural home. Every integration is already behind an adapter, so this seam is real.</w:t>
      </w:r>
    </w:p>
    <w:p>
      <w:pPr>
        <w:pStyle w:val="ListBullet"/>
      </w:pPr>
      <w:r>
        <w:t>Keep fully in-house — choose when we can guarantee a standing 3–5 person team + on-call. Watch-out: fails the moment bandwidth is borrowed, not dedicated.</w:t>
      </w:r>
    </w:p>
    <w:p>
      <w:pPr>
        <w:pStyle w:val="ListBullet"/>
      </w:pPr>
      <w:r>
        <w:t>Hybrid (recommended) — vendor builds the body behind our contracts and runs 24×7 ops; we keep the AI/trust IP. Needs a hard IP boundary + code-review rights over anything touching reasoning/trust.</w:t>
      </w:r>
    </w:p>
    <w:p>
      <w:pPr>
        <w:pStyle w:val="ListBullet"/>
      </w:pPr>
      <w:r>
        <w:t>Hand off fully — not recommended; high risk they weaken the trust spine and create IP/lock-in exposure.</w:t>
      </w:r>
    </w:p>
    <w:p>
      <w:r>
        <w:rPr>
          <w:b/>
          <w:color w:val="142A4A"/>
        </w:rPr>
        <w:t>We are ahead on dev; their advantage is a standing team. The gap is capacity, not capability. One-line call: we built the hard part — buy the staffing, not the brain.</w:t>
      </w:r>
    </w:p>
    <w:p>
      <w:pPr>
        <w:pStyle w:val="Heading1"/>
      </w:pPr>
      <w:r>
        <w:t>9 · Costs at scale — every line, to the paisa</w:t>
      </w:r>
    </w:p>
    <w:p>
      <w:pPr>
        <w:spacing w:after="160"/>
      </w:pPr>
      <w:r>
        <w:rPr>
          <w:i/>
          <w:color w:val="515B6E"/>
          <w:sz w:val="23"/>
        </w:rPr>
        <w:t>Bottoms-up monthly model of the TECHNOLOGY run cost for 10,000 captains + ~1.5 lakh pilots (separate SOPs/data, shared engine). Software + infra + LLM + voice: ₹29.4 L/mo → ₹3.53 Cr/yr — for 160k partners, at or below the ₹4.8 Cr Kapture licence. On technology alone the sensible range is ₹2.5 Cr (lean) → ₹4.3 Cr (comfortable) per year. Engineering-personnel cost is deliberately left as a placeholder for leadership to set — the team is sized in Section 7 (~9 comfortable / 4–5 lean); the compensation figure is yours to fill in.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Line item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Basis (per-unit × volume)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₹/month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₹/year</w:t>
            </w:r>
          </w:p>
        </w:tc>
      </w:tr>
      <w:tr>
        <w:tc>
          <w:tcPr>
            <w:tcW w:type="dxa" w:w="8640"/>
            <w:gridSpan w:val="4"/>
            <w:shd w:val="clear" w:fill="EEF2F9"/>
          </w:tcPr>
          <w:p>
            <w:r>
              <w:rPr>
                <w:b/>
                <w:color w:val="515B6E"/>
                <w:sz w:val="16"/>
              </w:rPr>
              <w:t>LLM INFERENCE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Captains — conversational tier (cheap: Groq Llama 3.3 70B / OSS)</w:t>
            </w:r>
          </w:p>
        </w:tc>
        <w:tc>
          <w:tcPr>
            <w:tcW w:type="dxa" w:w="2160"/>
          </w:tcPr>
          <w:p>
            <w:r>
              <w:rPr>
                <w:color w:val="515B6E"/>
                <w:sz w:val="15"/>
              </w:rPr>
              <w:t>63,750 LLM concerns/mo (75k concerns × 85% invoke LLM) × 5 turns × ~1.5 agentic round-trips × 4,000 in / 350 out tok = 1,912.5M in / 167.3M out. Prompt-cache factor 0.5 on input (stable system+tools+SOP prefix) → 956M billed in. @ ₹51/M in, ₹68/M out (Groq $0.59/$0.79).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₹0.60L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₹7.2L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FE pilots — conversational tier (cheap: Groq/OSS)</w:t>
            </w:r>
          </w:p>
        </w:tc>
        <w:tc>
          <w:tcPr>
            <w:tcW w:type="dxa" w:w="2160"/>
          </w:tcPr>
          <w:p>
            <w:r>
              <w:rPr>
                <w:color w:val="515B6E"/>
                <w:sz w:val="15"/>
              </w:rPr>
              <w:t>382,500 LLM concerns/mo (450k × 85%) × 4 turns × ~1.5 round-trips × 4,000 in / 350 out = 9,180M in / 803M out; cache 0.5 → 4,590M billed in. @ ₹51/M in, ₹68/M out.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₹2.89L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₹34.7L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Money path — apply_policy reasoning + adversarial verifier (premium: Claude Opus 4.8)</w:t>
            </w:r>
          </w:p>
        </w:tc>
        <w:tc>
          <w:tcPr>
            <w:tcW w:type="dxa" w:w="2160"/>
          </w:tcPr>
          <w:p>
            <w:r>
              <w:rPr>
                <w:color w:val="515B6E"/>
                <w:sz w:val="15"/>
              </w:rPr>
              <w:t>76,500 money/redress concerns/mo (30% of captain + 15% of FE LLM concerns) × 2 premium calls (policy reasoning + independent skeptic) × 6,000 in / 700 out = 918M in / 107M out; cache 0.8 → 734M billed in. @ ₹430/M in, ₹2,150/M out (Opus 4.8 $5/$25).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₹5.46L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₹65.5L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SOP Compiler (premium, authoring-time)</w:t>
            </w:r>
          </w:p>
        </w:tc>
        <w:tc>
          <w:tcPr>
            <w:tcW w:type="dxa" w:w="2160"/>
          </w:tcPr>
          <w:p>
            <w:r>
              <w:rPr>
                <w:color w:val="515B6E"/>
                <w:sz w:val="15"/>
              </w:rPr>
              <w:t>~200 SOP compiles/mo (new + revised, captain + FE sets) × 15,000 in / 4,000 out; Opus 4.8 tier.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₹3.0k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₹0.36L</w:t>
            </w:r>
          </w:p>
        </w:tc>
      </w:tr>
      <w:tr>
        <w:tc>
          <w:tcPr>
            <w:tcW w:type="dxa" w:w="8640"/>
            <w:gridSpan w:val="4"/>
            <w:shd w:val="clear" w:fill="EEF2F9"/>
          </w:tcPr>
          <w:p>
            <w:r>
              <w:rPr>
                <w:b/>
                <w:color w:val="515B6E"/>
                <w:sz w:val="16"/>
              </w:rPr>
              <w:t>EMBEDDINGS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Disposition/SOP retrieval embeddings</w:t>
            </w:r>
          </w:p>
        </w:tc>
        <w:tc>
          <w:tcPr>
            <w:tcW w:type="dxa" w:w="2160"/>
          </w:tcPr>
          <w:p>
            <w:r>
              <w:rPr>
                <w:color w:val="515B6E"/>
                <w:sz w:val="15"/>
              </w:rPr>
              <w:t>~270M tok/mo (2 query embeds/concern × 300 tok over 446k LLM concerns + corpus re-embeds of ~1,000 chunks) @ ₹5.16/M (Voyage-3 $0.06/M).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₹1.9k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₹0.23L</w:t>
            </w:r>
          </w:p>
        </w:tc>
      </w:tr>
      <w:tr>
        <w:tc>
          <w:tcPr>
            <w:tcW w:type="dxa" w:w="8640"/>
            <w:gridSpan w:val="4"/>
            <w:shd w:val="clear" w:fill="EEF2F9"/>
          </w:tcPr>
          <w:p>
            <w:r>
              <w:rPr>
                <w:b/>
                <w:color w:val="515B6E"/>
                <w:sz w:val="16"/>
              </w:rPr>
              <w:t>VOICE (PILOT FES)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STT — Sarvam Saarika (Indic ASR), per-minute</w:t>
            </w:r>
          </w:p>
        </w:tc>
        <w:tc>
          <w:tcPr>
            <w:tcW w:type="dxa" w:w="2160"/>
          </w:tcPr>
          <w:p>
            <w:r>
              <w:rPr>
                <w:color w:val="515B6E"/>
                <w:sz w:val="15"/>
              </w:rPr>
              <w:t>405,000 FE voice concerns/mo (90% of 450k) × 3 min inbound speech = 1,215,000 min @ ₹0.50/min.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₹6.08L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₹72.9L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TTS — Sarvam Bulbul (Indic voice), per-minute</w:t>
            </w:r>
          </w:p>
        </w:tc>
        <w:tc>
          <w:tcPr>
            <w:tcW w:type="dxa" w:w="2160"/>
          </w:tcPr>
          <w:p>
            <w:r>
              <w:rPr>
                <w:color w:val="515B6E"/>
                <w:sz w:val="15"/>
              </w:rPr>
              <w:t>405,000 voice concerns × 2 min spoken output = 810,000 min @ ₹1.20/min (~₹15 / 1,000 chars, ~900 chars/min).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₹9.72L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₹1.17Cr</w:t>
            </w:r>
          </w:p>
        </w:tc>
      </w:tr>
      <w:tr>
        <w:tc>
          <w:tcPr>
            <w:tcW w:type="dxa" w:w="8640"/>
            <w:gridSpan w:val="4"/>
            <w:shd w:val="clear" w:fill="EEF2F9"/>
          </w:tcPr>
          <w:p>
            <w:r>
              <w:rPr>
                <w:b/>
                <w:color w:val="515B6E"/>
                <w:sz w:val="16"/>
              </w:rPr>
              <w:t>MESSAGING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WhatsApp Business (captain channel)</w:t>
            </w:r>
          </w:p>
        </w:tc>
        <w:tc>
          <w:tcPr>
            <w:tcW w:type="dxa" w:w="2160"/>
          </w:tcPr>
          <w:p>
            <w:r>
              <w:rPr>
                <w:color w:val="515B6E"/>
                <w:sz w:val="15"/>
              </w:rPr>
              <w:t>~115,000 utility/template msgs/mo (resolution notices + proactive nudges outside the 24h window) @ ₹0.16/msg. User-initiated service conversations are free (Meta, India).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₹0.18L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₹2.2L</w:t>
            </w:r>
          </w:p>
        </w:tc>
      </w:tr>
      <w:tr>
        <w:tc>
          <w:tcPr>
            <w:tcW w:type="dxa" w:w="8640"/>
            <w:gridSpan w:val="4"/>
            <w:shd w:val="clear" w:fill="EEF2F9"/>
          </w:tcPr>
          <w:p>
            <w:r>
              <w:rPr>
                <w:b/>
                <w:color w:val="515B6E"/>
                <w:sz w:val="16"/>
              </w:rPr>
              <w:t>DATA LAYER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Meesho DB read replica (parameterized queries via Metabase)</w:t>
            </w:r>
          </w:p>
        </w:tc>
        <w:tc>
          <w:tcPr>
            <w:tcW w:type="dxa" w:w="2160"/>
          </w:tcPr>
          <w:p>
            <w:r>
              <w:rPr>
                <w:color w:val="515B6E"/>
                <w:sz w:val="15"/>
              </w:rPr>
              <w:t>Managed Postgres read replica sized for ~17.5k concerns/day of indexed parameterized reads + hot-path lookups. Adds ZERO LLM cost (model never issues SQL).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₹0.45L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₹5.4L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Metabase hosting</w:t>
            </w:r>
          </w:p>
        </w:tc>
        <w:tc>
          <w:tcPr>
            <w:tcW w:type="dxa" w:w="2160"/>
          </w:tcPr>
          <w:p>
            <w:r>
              <w:rPr>
                <w:color w:val="515B6E"/>
                <w:sz w:val="15"/>
              </w:rPr>
              <w:t>Self-hosted on a small instance (or Metabase Cloud) for the named-query card layer + refresh scheduling.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₹0.12L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₹1.44L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Redis — Captain-Context cache</w:t>
            </w:r>
          </w:p>
        </w:tc>
        <w:tc>
          <w:tcPr>
            <w:tcW w:type="dxa" w:w="2160"/>
          </w:tcPr>
          <w:p>
            <w:r>
              <w:rPr>
                <w:color w:val="515B6E"/>
                <w:sz w:val="15"/>
              </w:rPr>
              <w:t>Managed HA Redis caching assembled Captain Context per conversation (ms reads, avoids re-querying the replica each turn).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₹0.20L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₹2.4L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CDC / materialized-view refresh jobs</w:t>
            </w:r>
          </w:p>
        </w:tc>
        <w:tc>
          <w:tcPr>
            <w:tcW w:type="dxa" w:w="2160"/>
          </w:tcPr>
          <w:p>
            <w:r>
              <w:rPr>
                <w:color w:val="515B6E"/>
                <w:sz w:val="15"/>
              </w:rPr>
              <w:t>Scheduled compute keeping the read-model / monitor feed warm (never per-captain polling at 10k).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₹0.12L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₹1.44L</w:t>
            </w:r>
          </w:p>
        </w:tc>
      </w:tr>
      <w:tr>
        <w:tc>
          <w:tcPr>
            <w:tcW w:type="dxa" w:w="8640"/>
            <w:gridSpan w:val="4"/>
            <w:shd w:val="clear" w:fill="EEF2F9"/>
          </w:tcPr>
          <w:p>
            <w:r>
              <w:rPr>
                <w:b/>
                <w:color w:val="515B6E"/>
                <w:sz w:val="16"/>
              </w:rPr>
              <w:t>COMPUTE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Keep-warm min-instances + autoscale (FastAPI API)</w:t>
            </w:r>
          </w:p>
        </w:tc>
        <w:tc>
          <w:tcPr>
            <w:tcW w:type="dxa" w:w="2160"/>
          </w:tcPr>
          <w:p>
            <w:r>
              <w:rPr>
                <w:color w:val="515B6E"/>
                <w:sz w:val="15"/>
              </w:rPr>
              <w:t>Cloud Run-equiv: min 4 always-on (2 vCPU / 4 GB) to kill cold-starts + autoscale to ~20 at 10k peak concurrency; SSE streaming holds connections, so I/O-bound concurrency is high per instance.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₹1.60L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₹19.2L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Worker / consumer fleet (proactive monitor + async jobs)</w:t>
            </w:r>
          </w:p>
        </w:tc>
        <w:tc>
          <w:tcPr>
            <w:tcW w:type="dxa" w:w="2160"/>
          </w:tcPr>
          <w:p>
            <w:r>
              <w:rPr>
                <w:color w:val="515B6E"/>
                <w:sz w:val="15"/>
              </w:rPr>
              <w:t>Always-on consumers for the event-stream monitor (cheap rule filter first, LLM only on a fired risk) + async escalation/CPD jobs.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₹0.40L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₹4.8L</w:t>
            </w:r>
          </w:p>
        </w:tc>
      </w:tr>
      <w:tr>
        <w:tc>
          <w:tcPr>
            <w:tcW w:type="dxa" w:w="8640"/>
            <w:gridSpan w:val="4"/>
            <w:shd w:val="clear" w:fill="EEF2F9"/>
          </w:tcPr>
          <w:p>
            <w:r>
              <w:rPr>
                <w:b/>
                <w:color w:val="515B6E"/>
                <w:sz w:val="16"/>
              </w:rPr>
              <w:t>DATABASE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Postgres + pgvector (Concern Log, decisions, immutable audit, policies, vectors)</w:t>
            </w:r>
          </w:p>
        </w:tc>
        <w:tc>
          <w:tcPr>
            <w:tcW w:type="dxa" w:w="2160"/>
          </w:tcPr>
          <w:p>
            <w:r>
              <w:rPr>
                <w:color w:val="515B6E"/>
                <w:sz w:val="15"/>
              </w:rPr>
              <w:t>Production managed Postgres w/ pgvector + read replica + PITR/backups. Vector store lives here — no separate managed vector DB.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₹0.55L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₹6.6L</w:t>
            </w:r>
          </w:p>
        </w:tc>
      </w:tr>
      <w:tr>
        <w:tc>
          <w:tcPr>
            <w:tcW w:type="dxa" w:w="8640"/>
            <w:gridSpan w:val="4"/>
            <w:shd w:val="clear" w:fill="EEF2F9"/>
          </w:tcPr>
          <w:p>
            <w:r>
              <w:rPr>
                <w:b/>
                <w:color w:val="515B6E"/>
                <w:sz w:val="16"/>
              </w:rPr>
              <w:t>STORAGE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Object storage (attachments + voice recordings)</w:t>
            </w:r>
          </w:p>
        </w:tc>
        <w:tc>
          <w:tcPr>
            <w:tcW w:type="dxa" w:w="2160"/>
          </w:tcPr>
          <w:p>
            <w:r>
              <w:rPr>
                <w:color w:val="515B6E"/>
                <w:sz w:val="15"/>
              </w:rPr>
              <w:t>~405k FE voice recordings × ~1.5 MB (~600 GB/mo growth) + captain evidence attachments (~50 GB/mo); S3-equiv @ ~₹1.8/GB-mo + requests, year-1 average stored.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₹0.15L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₹1.8L</w:t>
            </w:r>
          </w:p>
        </w:tc>
      </w:tr>
      <w:tr>
        <w:tc>
          <w:tcPr>
            <w:tcW w:type="dxa" w:w="8640"/>
            <w:gridSpan w:val="4"/>
            <w:shd w:val="clear" w:fill="EEF2F9"/>
          </w:tcPr>
          <w:p>
            <w:r>
              <w:rPr>
                <w:b/>
                <w:color w:val="515B6E"/>
                <w:sz w:val="16"/>
              </w:rPr>
              <w:t>OBSERVABILITY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Logging + tracing + metrics (OTel, one trace_id/concern)</w:t>
            </w:r>
          </w:p>
        </w:tc>
        <w:tc>
          <w:tcPr>
            <w:tcW w:type="dxa" w:w="2160"/>
          </w:tcPr>
          <w:p>
            <w:r>
              <w:rPr>
                <w:color w:val="515B6E"/>
                <w:sz w:val="15"/>
              </w:rPr>
              <w:t>525k concerns/mo each with a full execution trace + logs + metrics; managed (Grafana Cloud / Log10 / Datadog-equiv).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₹0.70L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₹8.4L</w:t>
            </w:r>
          </w:p>
        </w:tc>
      </w:tr>
      <w:tr>
        <w:tc>
          <w:tcPr>
            <w:tcW w:type="dxa" w:w="8640"/>
            <w:gridSpan w:val="4"/>
            <w:shd w:val="clear" w:fill="EEF2F9"/>
          </w:tcPr>
          <w:p>
            <w:r>
              <w:rPr>
                <w:b/>
                <w:color w:val="515B6E"/>
                <w:sz w:val="16"/>
              </w:rPr>
              <w:t>SECURITY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Secrets manager + KMS</w:t>
            </w:r>
          </w:p>
        </w:tc>
        <w:tc>
          <w:tcPr>
            <w:tcW w:type="dxa" w:w="2160"/>
          </w:tcPr>
          <w:p>
            <w:r>
              <w:rPr>
                <w:color w:val="515B6E"/>
                <w:sz w:val="15"/>
              </w:rPr>
              <w:t>Managed secret store (API keys, DB tokens, auth secret) + KMS envelope encryption.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₹0.04L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₹0.48L</w:t>
            </w:r>
          </w:p>
        </w:tc>
      </w:tr>
      <w:tr>
        <w:tc>
          <w:tcPr>
            <w:tcW w:type="dxa" w:w="8640"/>
            <w:gridSpan w:val="4"/>
            <w:shd w:val="clear" w:fill="EEF2F9"/>
          </w:tcPr>
          <w:p>
            <w:r>
              <w:rPr>
                <w:b/>
                <w:color w:val="515B6E"/>
                <w:sz w:val="16"/>
              </w:rPr>
              <w:t>EDGE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CDN (frontend assets + API edge)</w:t>
            </w:r>
          </w:p>
        </w:tc>
        <w:tc>
          <w:tcPr>
            <w:tcW w:type="dxa" w:w="2160"/>
          </w:tcPr>
          <w:p>
            <w:r>
              <w:rPr>
                <w:color w:val="515B6E"/>
                <w:sz w:val="15"/>
              </w:rPr>
              <w:t>Cloudflare/CloudFront-equiv for the React widget + edge caching.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₹0.08L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₹0.96L</w:t>
            </w:r>
          </w:p>
        </w:tc>
      </w:tr>
      <w:tr>
        <w:tc>
          <w:tcPr>
            <w:tcW w:type="dxa" w:w="2160"/>
            <w:shd w:val="clear" w:fill="EAF0FC"/>
          </w:tcPr>
          <w:p>
            <w:r>
              <w:rPr>
                <w:b/>
                <w:sz w:val="17"/>
              </w:rPr>
              <w:t>[TOTAL] Technology run cost (personnel excluded)</w:t>
            </w:r>
          </w:p>
        </w:tc>
        <w:tc>
          <w:tcPr>
            <w:tcW w:type="dxa" w:w="2160"/>
            <w:shd w:val="clear" w:fill="EAF0FC"/>
          </w:tcPr>
          <w:p>
            <w:r>
              <w:rPr>
                <w:b/>
                <w:color w:val="515B6E"/>
                <w:sz w:val="15"/>
              </w:rPr>
              <w:t>Sum of every technology line above · recommended default config</w:t>
            </w:r>
          </w:p>
        </w:tc>
        <w:tc>
          <w:tcPr>
            <w:tcW w:type="dxa" w:w="2160"/>
            <w:shd w:val="clear" w:fill="EAF0FC"/>
          </w:tcPr>
          <w:p>
            <w:pPr>
              <w:jc w:val="right"/>
            </w:pPr>
            <w:r>
              <w:rPr>
                <w:b/>
                <w:sz w:val="17"/>
              </w:rPr>
              <w:t>₹29.4L</w:t>
            </w:r>
          </w:p>
        </w:tc>
        <w:tc>
          <w:tcPr>
            <w:tcW w:type="dxa" w:w="2160"/>
            <w:shd w:val="clear" w:fill="EAF0FC"/>
          </w:tcPr>
          <w:p>
            <w:pPr>
              <w:jc w:val="right"/>
            </w:pPr>
            <w:r>
              <w:rPr>
                <w:b/>
                <w:sz w:val="17"/>
              </w:rPr>
              <w:t>₹3.53Cr</w:t>
            </w:r>
          </w:p>
        </w:tc>
      </w:tr>
      <w:tr>
        <w:tc>
          <w:tcPr>
            <w:tcW w:type="dxa" w:w="8640"/>
            <w:gridSpan w:val="4"/>
            <w:shd w:val="clear" w:fill="EEF2F9"/>
          </w:tcPr>
          <w:p>
            <w:r>
              <w:rPr>
                <w:b/>
                <w:color w:val="515B6E"/>
                <w:sz w:val="16"/>
              </w:rPr>
              <w:t>ENGINEERING PERSONNEL — SET BY LEADERSHIP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Engineering team — headcount × compensation</w:t>
            </w:r>
          </w:p>
        </w:tc>
        <w:tc>
          <w:tcPr>
            <w:tcW w:type="dxa" w:w="2160"/>
          </w:tcPr>
          <w:p>
            <w:r>
              <w:rPr>
                <w:color w:val="515B6E"/>
                <w:sz w:val="15"/>
              </w:rPr>
              <w:t>Sizing in Section 7: ~9 (comfortable) or 4–5 (lean); compensation per your bands.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[        ]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[        ]</w:t>
            </w:r>
          </w:p>
        </w:tc>
      </w:tr>
      <w:tr>
        <w:tc>
          <w:tcPr>
            <w:tcW w:type="dxa" w:w="2160"/>
            <w:shd w:val="clear" w:fill="F6F8FC"/>
          </w:tcPr>
          <w:p>
            <w:r>
              <w:rPr>
                <w:b/>
                <w:sz w:val="17"/>
              </w:rPr>
              <w:t>[SCENARIO] Lean — tech only</w:t>
            </w:r>
          </w:p>
        </w:tc>
        <w:tc>
          <w:tcPr>
            <w:tcW w:type="dxa" w:w="2160"/>
            <w:shd w:val="clear" w:fill="F6F8FC"/>
          </w:tcPr>
          <w:p>
            <w:r>
              <w:rPr>
                <w:b/>
                <w:color w:val="515B6E"/>
                <w:sz w:val="15"/>
              </w:rPr>
              <w:t>Groq/OSS conversation + Sonnet-5 verifier + self-hosted Whisper STT + trimmed observability (technology only).</w:t>
            </w:r>
          </w:p>
        </w:tc>
        <w:tc>
          <w:tcPr>
            <w:tcW w:type="dxa" w:w="2160"/>
            <w:shd w:val="clear" w:fill="F6F8FC"/>
          </w:tcPr>
          <w:p>
            <w:pPr>
              <w:jc w:val="right"/>
            </w:pPr>
            <w:r>
              <w:rPr>
                <w:b/>
                <w:sz w:val="17"/>
              </w:rPr>
              <w:t>₹21.1L</w:t>
            </w:r>
          </w:p>
        </w:tc>
        <w:tc>
          <w:tcPr>
            <w:tcW w:type="dxa" w:w="2160"/>
            <w:shd w:val="clear" w:fill="F6F8FC"/>
          </w:tcPr>
          <w:p>
            <w:pPr>
              <w:jc w:val="right"/>
            </w:pPr>
            <w:r>
              <w:rPr>
                <w:b/>
                <w:sz w:val="17"/>
              </w:rPr>
              <w:t>₹2.5Cr</w:t>
            </w:r>
          </w:p>
        </w:tc>
      </w:tr>
      <w:tr>
        <w:tc>
          <w:tcPr>
            <w:tcW w:type="dxa" w:w="2160"/>
            <w:shd w:val="clear" w:fill="F6F8FC"/>
          </w:tcPr>
          <w:p>
            <w:r>
              <w:rPr>
                <w:b/>
                <w:sz w:val="17"/>
              </w:rPr>
              <w:t>[SCENARIO] Comfortable — tech only</w:t>
            </w:r>
          </w:p>
        </w:tc>
        <w:tc>
          <w:tcPr>
            <w:tcW w:type="dxa" w:w="2160"/>
            <w:shd w:val="clear" w:fill="F6F8FC"/>
          </w:tcPr>
          <w:p>
            <w:r>
              <w:rPr>
                <w:b/>
                <w:color w:val="515B6E"/>
                <w:sz w:val="15"/>
              </w:rPr>
              <w:t>Premium Haiku conversation + Opus verifier + managed Sarvam voice + full observability + headroom (technology only).</w:t>
            </w:r>
          </w:p>
        </w:tc>
        <w:tc>
          <w:tcPr>
            <w:tcW w:type="dxa" w:w="2160"/>
            <w:shd w:val="clear" w:fill="F6F8FC"/>
          </w:tcPr>
          <w:p>
            <w:pPr>
              <w:jc w:val="right"/>
            </w:pPr>
            <w:r>
              <w:rPr>
                <w:b/>
                <w:sz w:val="17"/>
              </w:rPr>
              <w:t>₹35.5L</w:t>
            </w:r>
          </w:p>
        </w:tc>
        <w:tc>
          <w:tcPr>
            <w:tcW w:type="dxa" w:w="2160"/>
            <w:shd w:val="clear" w:fill="F6F8FC"/>
          </w:tcPr>
          <w:p>
            <w:pPr>
              <w:jc w:val="right"/>
            </w:pPr>
            <w:r>
              <w:rPr>
                <w:b/>
                <w:sz w:val="17"/>
              </w:rPr>
              <w:t>₹4.3Cr</w:t>
            </w:r>
          </w:p>
        </w:tc>
      </w:tr>
      <w:tr>
        <w:tc>
          <w:tcPr>
            <w:tcW w:type="dxa" w:w="2160"/>
            <w:shd w:val="clear" w:fill="FBECEB"/>
          </w:tcPr>
          <w:p>
            <w:r>
              <w:rPr>
                <w:b/>
                <w:sz w:val="17"/>
              </w:rPr>
              <w:t>[BASELINE] Kapture CRM being replaced (reference)</w:t>
            </w:r>
          </w:p>
        </w:tc>
        <w:tc>
          <w:tcPr>
            <w:tcW w:type="dxa" w:w="2160"/>
            <w:shd w:val="clear" w:fill="FBECEB"/>
          </w:tcPr>
          <w:p>
            <w:r>
              <w:rPr>
                <w:b/>
                <w:color w:val="515B6E"/>
                <w:sz w:val="15"/>
              </w:rPr>
              <w:t>Confirmed ₹1.2 Cr/quarter × 4 = ₹4.8 Cr/yr. CRM LICENSE only — does NOT include the L1 human-agent workforce that answers tickets.</w:t>
            </w:r>
          </w:p>
        </w:tc>
        <w:tc>
          <w:tcPr>
            <w:tcW w:type="dxa" w:w="2160"/>
            <w:shd w:val="clear" w:fill="FBECEB"/>
          </w:tcPr>
          <w:p>
            <w:pPr>
              <w:jc w:val="right"/>
            </w:pPr>
            <w:r>
              <w:rPr>
                <w:b/>
                <w:sz w:val="17"/>
              </w:rPr>
              <w:t>₹40.0L</w:t>
            </w:r>
          </w:p>
        </w:tc>
        <w:tc>
          <w:tcPr>
            <w:tcW w:type="dxa" w:w="2160"/>
            <w:shd w:val="clear" w:fill="FBECEB"/>
          </w:tcPr>
          <w:p>
            <w:pPr>
              <w:jc w:val="right"/>
            </w:pPr>
            <w:r>
              <w:rPr>
                <w:b/>
                <w:sz w:val="17"/>
              </w:rPr>
              <w:t>₹4.8Cr</w:t>
            </w:r>
          </w:p>
        </w:tc>
      </w:tr>
    </w:tbl>
    <w:p/>
    <w:p>
      <w:pPr>
        <w:pStyle w:val="Heading2"/>
      </w:pPr>
      <w:r>
        <w:t>Where the money goes</w:t>
      </w:r>
    </w:p>
    <w:p>
      <w:pPr>
        <w:pStyle w:val="ListBullet"/>
      </w:pPr>
      <w:r>
        <w:t>Not the reasoning engine — voice is 54% of technology spend. The conversational LLM tier is just ₹3.5 L/mo combined for ~446k concerns, because ~70% of traffic runs on a free/OSS model — and money still cannot move on that tier. Halve voice (self-host Whisper for STT), halve the tech bill.</w:t>
      </w:r>
    </w:p>
    <w:p>
      <w:pPr>
        <w:pStyle w:val="ListBullet"/>
      </w:pPr>
      <w:r>
        <w:t>The gpt-5.5 warning: the live demo runs gpt-5.5 on every tier. Shipping that unchanged would take the conversational line from ~₹3.5 L to ~₹14.2 L/mo (~4×). The risk-split tiering is a models.yaml config change, no rewrite.</w:t>
      </w:r>
    </w:p>
    <w:p>
      <w:pPr>
        <w:pStyle w:val="ListBullet"/>
      </w:pPr>
      <w:r>
        <w:t>Why the honest number is favourable: the ₹4.8 Cr Kapture figure is a licence only — it excludes the L1 agent workforce that in-conversation resolution displaces. Our run cost sits at/below the licence while covering ~16× more partners and absorbing voice for 150k drivers.</w:t>
      </w:r>
    </w:p>
    <w:p>
      <w:pPr>
        <w:pStyle w:val="Heading2"/>
      </w:pPr>
      <w:r>
        <w:t>Assumptions (adjust any — the totals move with it)</w:t>
      </w:r>
    </w:p>
    <w:p>
      <w:pPr>
        <w:pStyle w:val="ListBullet"/>
      </w:pPr>
      <w:r>
        <w:t>FX: $1 ≈ ₹86 (2026).</w:t>
      </w:r>
    </w:p>
    <w:p>
      <w:pPr>
        <w:pStyle w:val="ListBullet"/>
      </w:pPr>
      <w:r>
        <w:t>Captains: 10,000 base, treated as 10,000 peak concurrency; ~0.25 concerns/captain/day → ~2,500 concerns/day → ~75,000/month.</w:t>
      </w:r>
    </w:p>
    <w:p>
      <w:pPr>
        <w:pStyle w:val="ListBullet"/>
      </w:pPr>
      <w:r>
        <w:t>FE/pilot drivers: 150,000 (midpoint of the stated 1–2 lakh); ~0.10 concerns/driver/day → ~15,000 concerns/day → ~450,000/month. Combined ~525,000 concerns/month.</w:t>
      </w:r>
    </w:p>
    <w:p>
      <w:pPr>
        <w:pStyle w:val="ListBullet"/>
      </w:pPr>
      <w:r>
        <w:t>LLM-invocation split: 15% of concerns resolved fully by cache / deterministic data-query with a templated reply (no tokens); 85% invoke the conversational LLM.</w:t>
      </w:r>
    </w:p>
    <w:p>
      <w:pPr>
        <w:pStyle w:val="ListBullet"/>
      </w:pPr>
      <w:r>
        <w:t>Turns per concern: captains 5, FE 4 (stateful multi-turn slot-filling). Each user-turn averages ~1.5 model round-trips (the agentic tool loop: search_sops / get_captain_context / run_data_query, then compose).</w:t>
      </w:r>
    </w:p>
    <w:p>
      <w:pPr>
        <w:pStyle w:val="ListBullet"/>
      </w:pPr>
      <w:r>
        <w:t>Tokens per conversational round-trip: ~4,000 input (system prompt + tools schema + retrieved SOP chunks + conversation history + pulled data rows) / ~350 output.</w:t>
      </w:r>
    </w:p>
    <w:p>
      <w:pPr>
        <w:pStyle w:val="ListBullet"/>
      </w:pPr>
      <w:r>
        <w:t>Prompt-caching: stable system+tools+SOP prefix cached across turns → effective input factor 0.5 on conversation, 0.8 on the money path (evidence varies more). Cache reads bill ~0.1× input.</w:t>
      </w:r>
    </w:p>
    <w:p>
      <w:pPr>
        <w:pStyle w:val="ListBullet"/>
      </w:pPr>
      <w:r>
        <w:t>Tier mix (money-touching): 30% of captain concerns are action/redress (money path), 15% of FE concerns. Money concerns run 2 premium calls each (apply_policy reasoning + adversarial verifier), ~6,000 in / 700 out each.</w:t>
      </w:r>
    </w:p>
    <w:p>
      <w:pPr>
        <w:pStyle w:val="ListBullet"/>
      </w:pPr>
      <w:r>
        <w:t>Model tiers: conversational = Groq Llama 3.3 70B / OSS (₹51/₹68 per M) as the recommended cheap default, or Claude Haiku 4.5 (₹86/₹430) as the premium conversational option; money path / verifier / SOP-compile = Claude Opus 4.8 (₹430/₹2,150 per M), with Sonnet 5 (₹258/₹1,290) as the cheaper verifier for the lean scenario.</w:t>
      </w:r>
    </w:p>
    <w:p>
      <w:pPr>
        <w:pStyle w:val="ListBullet"/>
      </w:pPr>
      <w:r>
        <w:t>Model-tier note: the live demo runs OpenAI gpt-5.5 on EVERY tier. At GPT-5-class pricing (~$1.25/$10 per M), running gpt-5.5 on the conversation tier instead of Groq/OSS would cost ~₹14.2L/mo vs ~₹3.5L/mo — roughly 4×. This is exactly why the production plan reserves premium models for the money path only.</w:t>
      </w:r>
    </w:p>
    <w:p>
      <w:pPr>
        <w:pStyle w:val="ListBullet"/>
      </w:pPr>
      <w:r>
        <w:t>Voice (FE pilots only): 90% of FE concerns are voice via the mobile app; ~3 min inbound speech (STT) + ~2 min spoken output (TTS) per voice concern. Captains default to WhatsApp text (in-app voice optional). Sarvam pricing est.: STT ₹0.50/min, TTS ₹1.20/min (~₹15 per 1,000 chars).</w:t>
      </w:r>
    </w:p>
    <w:p>
      <w:pPr>
        <w:pStyle w:val="ListBullet"/>
      </w:pPr>
      <w:r>
        <w:t>Sensitivity — captain voice: if 30% of captain concerns also go voice, add ~₹1.2L/mo. Not in the base model.</w:t>
      </w:r>
    </w:p>
    <w:p>
      <w:pPr>
        <w:pStyle w:val="ListBullet"/>
      </w:pPr>
      <w:r>
        <w:t>WhatsApp: user-initiated service conversations are free (Meta India); only ~115,000 outbound utility/template messages/mo bill at ₹0.16.</w:t>
      </w:r>
    </w:p>
    <w:p>
      <w:pPr>
        <w:pStyle w:val="ListBullet"/>
      </w:pPr>
      <w:r>
        <w:t>Embeddings can be self-hosted (BGE/E5) at effectively compute-only cost; modelled here on managed Voyage-3 (₹5.16/M) as the conservative case.</w:t>
      </w:r>
    </w:p>
    <w:p>
      <w:pPr>
        <w:pStyle w:val="ListBullet"/>
      </w:pPr>
      <w:r>
        <w:t>Engineering-personnel cost is not modelled here — headcount sizing is in Section 7 (~9 comfortable / 4–5 lean); compensation is left to leadership's own bands.</w:t>
      </w:r>
    </w:p>
    <w:p>
      <w:pPr>
        <w:pStyle w:val="ListBullet"/>
      </w:pPr>
      <w:r>
        <w:t>Object-storage figure is a year-1 average; voice-recording retention grows the line in later years — set an explicit retention policy.</w:t>
      </w:r>
    </w:p>
    <w:p>
      <w:pPr>
        <w:pStyle w:val="ListBullet"/>
      </w:pPr>
      <w:r>
        <w:t>All 'live' cost lines (Sarvam voice, Meesho DB replica/Metabase, WhatsApp outbound, money-movement) are for the DESIGNED production build, not current demo spend — the demo uses browser Web Speech, canned/SQLite data, echoed WhatsApp, and idempotent no-op writes.</w:t>
      </w:r>
    </w:p>
    <w:p>
      <w:pPr>
        <w:pStyle w:val="Heading1"/>
      </w:pPr>
      <w:r>
        <w:t>Recommendation — fund the team, clear the access, keep the brain</w:t>
      </w:r>
    </w:p>
    <w:p>
      <w:r>
        <w:t>1. Adopt the end state: functional teams approve; the platform does the checks, reviews and verdicts.</w:t>
      </w:r>
    </w:p>
    <w:p>
      <w:r>
        <w:t>2. Staff comfortable through Phases 1–2 (~9 people), then taper toward lean. In the same week, open the five non-engineering tracks — data read-role, finance sign-off, team owners, Meta account, security review — because those, not code, gate go-live.</w:t>
      </w:r>
    </w:p>
    <w:p>
      <w:r>
        <w:t>3. Choose Hybrid: keep the engine + trust + governance IP in-house; hand the vendor the plumbing, scale, and 24×7 ops behind our contracts.</w:t>
      </w:r>
    </w:p>
    <w:p>
      <w:r>
        <w:t>4. Approve the data layer: a scoped, PII-aware, SELECT-only read-role on a Meesho DB replica via Metabase — the single most important unblock, and a narrow, inspectable ask.</w:t>
      </w:r>
    </w:p>
    <w:p>
      <w:r>
        <w:rPr>
          <w:b/>
          <w:color w:val="15702E"/>
        </w:rPr>
        <w:t>The hard, novel part exists and works — an agent that reasons but cannot move money except through deterministic, verified, constitution-bound code. The remaining build is integration and hardening, not invention. The ask is capacity and access.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456C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15B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