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hAnsi="Calibri"/>
          <w:b w:val="1"/>
          <w:bCs w:val="1"/>
          <w:u w:val="single"/>
          <w:rtl w:val="0"/>
          <w:lang w:val="en-US"/>
        </w:rPr>
        <w:t>2025 PHAS0052 Group Report Marksheet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Assessment Details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Group Number:</w:t>
      </w:r>
      <w:r>
        <w:rPr>
          <w:rFonts w:ascii="Calibri" w:hAnsi="Calibri"/>
          <w:sz w:val="20"/>
          <w:szCs w:val="20"/>
          <w:rtl w:val="0"/>
        </w:rPr>
        <w:t xml:space="preserve"> 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it-IT"/>
        </w:rPr>
        <w:t>Assessor:</w:t>
      </w:r>
      <w:r>
        <w:rPr>
          <w:rFonts w:ascii="Calibri" w:hAnsi="Calibri"/>
          <w:sz w:val="20"/>
          <w:szCs w:val="20"/>
          <w:rtl w:val="0"/>
        </w:rPr>
        <w:t xml:space="preserve"> 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Group Report Assessment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en-US"/>
        </w:rPr>
        <w:t>For each of the assessment factors below, a mark of 0-20% can be considered poor, 20-40% can be considered unsatisfactory, 40-60% can be considered satisfactory, 60-80% can be considered good, and 80-100% can be considered excellent.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tbl>
      <w:tblPr>
        <w:tblW w:w="1077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65"/>
        <w:gridCol w:w="709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00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bfbfbf" w:sz="4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Mark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Abstract: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This </w:t>
            </w:r>
            <w:r>
              <w:rPr>
                <w:rFonts w:ascii="Calibri" w:hAnsi="Calibri" w:hint="default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executive summary</w:t>
            </w:r>
            <w:r>
              <w:rPr>
                <w:rFonts w:ascii="Calibri" w:hAnsi="Calibri" w:hint="default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clearly outlines and succinctly describes the purpose of the project and its main findings.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/10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Context, Rationale, and Objectives: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There is a clear understanding of the physics/pedagogy underpinning the project, with appropriate citation. There is evidence of research and depth of thought on the topic. The project design is well informed and set out a clear set of objectives to meet the project brief.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/15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Methodology and Allocation: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The methods and choices used to carry out the work have been well described and justified.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llocation of work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has sought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to maximise the group</w:t>
            </w:r>
            <w:r>
              <w:rPr>
                <w:rFonts w:ascii="Calibri" w:hAnsi="Calibri" w:hint="default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s potential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, treating team members equitably and inclusively, and the project work adapted well to diverse backgrounds and skillsets.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/20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Findings and Discussion: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The findings of the project are presented and discussed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intelligibly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. Data have been correctly analysed and appropriately presented.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/20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Project Conclusions: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The group discusses and evaluates outcomes with respect to the brief. The group may reflect on what might be done differently and where there is scope for future investigation. A final conclusion summarises the main findings.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/10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References: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Any and all use of external sources or the work of others has been fully and correctly acknowledged.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/10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Professionalism: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The report is professionally formatted and written in clear and correct English.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/15</w:t>
            </w:r>
          </w:p>
        </w:tc>
      </w:tr>
    </w:tbl>
    <w:p>
      <w:pPr>
        <w:pStyle w:val="Body"/>
        <w:widowControl w:val="0"/>
        <w:jc w:val="center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Final Mark: /100</w:t>
      </w:r>
    </w:p>
    <w:p>
      <w:pPr>
        <w:pStyle w:val="Body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Written Feedback on Group Project</w:t>
      </w:r>
    </w:p>
    <w:p>
      <w:pPr>
        <w:pStyle w:val="Body"/>
        <w:jc w:val="both"/>
      </w:pPr>
      <w:r>
        <w:rPr>
          <w:rFonts w:ascii="Calibri" w:cs="Calibri" w:hAnsi="Calibri" w:eastAsia="Calibri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