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Arial" w:hAnsi="Arial"/>
          <w:b/>
          <w:color w:val="1B4F72"/>
          <w:sz w:val="40"/>
        </w:rPr>
        <w:t>PRANAV HUPARIKAR</w:t>
      </w:r>
    </w:p>
    <w:p>
      <w:pPr>
        <w:spacing w:after="40"/>
        <w:jc w:val="center"/>
      </w:pPr>
      <w:r>
        <w:rPr>
          <w:rFonts w:ascii="Arial" w:hAnsi="Arial"/>
          <w:b w:val="0"/>
          <w:color w:val="5D6D7E"/>
          <w:sz w:val="18"/>
        </w:rPr>
        <w:t>+91-9420322539 | phuparikar6@gmail.com | LinkedIn | Pune, India</w:t>
      </w:r>
    </w:p>
    <w:p>
      <w:pPr>
        <w:spacing w:before="0" w:after="80"/>
        <w:pBdr>
          <w:bottom w:val="single" w:sz="6" w:space="1" w:color="2E86C1"/>
        </w:pBdr>
      </w:pPr>
    </w:p>
    <w:p>
      <w:pPr>
        <w:spacing w:before="200" w:after="40"/>
      </w:pPr>
      <w:r>
        <w:rPr>
          <w:rFonts w:ascii="Arial" w:hAnsi="Arial"/>
          <w:b/>
          <w:color w:val="1B4F72"/>
          <w:sz w:val="22"/>
        </w:rPr>
        <w:t>PROFESSIONAL SUMMARY</w:t>
      </w:r>
    </w:p>
    <w:p>
      <w:pPr>
        <w:spacing w:before="0" w:after="80"/>
        <w:pBdr>
          <w:bottom w:val="single" w:sz="6" w:space="1" w:color="1B4F72"/>
        </w:pBdr>
      </w:pPr>
    </w:p>
    <w:p>
      <w:pPr>
        <w:spacing w:before="20" w:after="40"/>
      </w:pPr>
      <w:r>
        <w:rPr>
          <w:rFonts w:ascii="Arial" w:hAnsi="Arial"/>
          <w:b w:val="0"/>
          <w:sz w:val="19"/>
        </w:rPr>
        <w:t>GenAI Engineer with 5+ years of experience building and deploying LLM-based applications, RAG systems, and agentic pipelines for enterprise clients. Specialised in LLMs (OpenAI, Anthropic, HuggingFace), production RAG with evaluation and guardrails, and agentic orchestration (LangGraph, CrewAI). Healthcare and Life Sciences domain experience: production medical imaging AI (95% accuracy) and clinical decision support applications. Remote-capable, Pune-based.</w:t>
      </w:r>
    </w:p>
    <w:p>
      <w:pPr>
        <w:spacing w:before="200" w:after="40"/>
      </w:pPr>
      <w:r>
        <w:rPr>
          <w:rFonts w:ascii="Arial" w:hAnsi="Arial"/>
          <w:b/>
          <w:color w:val="1B4F72"/>
          <w:sz w:val="22"/>
        </w:rPr>
        <w:t>TECHNICAL SKILLS</w:t>
      </w:r>
    </w:p>
    <w:p>
      <w:pPr>
        <w:spacing w:before="0" w:after="80"/>
        <w:pBdr>
          <w:bottom w:val="single" w:sz="6" w:space="1" w:color="1B4F72"/>
        </w:pBdr>
      </w:pPr>
    </w:p>
    <w:p>
      <w:pPr>
        <w:spacing w:before="20" w:after="40"/>
      </w:pPr>
      <w:r>
        <w:rPr>
          <w:rFonts w:ascii="Arial" w:hAnsi="Arial"/>
          <w:b w:val="0"/>
          <w:sz w:val="19"/>
        </w:rPr>
        <w:t>LLMs &amp; GenAI: OpenAI GPT-4o/GPT-4, Anthropic Claude, LLaMA/Mistral (Ollama), HuggingFace Transformers, BERT, GPT, T5, Prompt Engineering, Prompt Frameworks, RAG, Foundation Model Integration</w:t>
      </w:r>
    </w:p>
    <w:p>
      <w:pPr>
        <w:spacing w:before="20" w:after="40"/>
      </w:pPr>
      <w:r>
        <w:rPr>
          <w:rFonts w:ascii="Arial" w:hAnsi="Arial"/>
          <w:b w:val="0"/>
          <w:sz w:val="19"/>
        </w:rPr>
        <w:t>Vector Databases &amp; Retrieval: Pinecone, ChromaDB, FAISS, Cross-encoder Reranking, Semantic Caching, HyDE, Embeddings (BAAI/bge-m3), Multi-query Retrieval</w:t>
      </w:r>
    </w:p>
    <w:p>
      <w:pPr>
        <w:spacing w:before="20" w:after="40"/>
      </w:pPr>
      <w:r>
        <w:rPr>
          <w:rFonts w:ascii="Arial" w:hAnsi="Arial"/>
          <w:b w:val="0"/>
          <w:sz w:val="19"/>
        </w:rPr>
        <w:t>Agentic AI (differentiator): LangGraph (StateGraph, supervisor pattern, parallel execution), CrewAI (4-agent pipeline), MCP (4 custom stdio servers), Multi-agent Systems</w:t>
      </w:r>
    </w:p>
    <w:p>
      <w:pPr>
        <w:spacing w:before="20" w:after="40"/>
      </w:pPr>
      <w:r>
        <w:rPr>
          <w:rFonts w:ascii="Arial" w:hAnsi="Arial"/>
          <w:b w:val="0"/>
          <w:sz w:val="19"/>
        </w:rPr>
        <w:t>AI Evaluation &amp; Guardrails: RAGAS, LLM-as-judge, Faithfulness Scoring, Guardrails, PII Redaction, Hallucination Detection, AI Observability</w:t>
      </w:r>
    </w:p>
    <w:p>
      <w:pPr>
        <w:spacing w:before="20" w:after="40"/>
      </w:pPr>
      <w:r>
        <w:rPr>
          <w:rFonts w:ascii="Arial" w:hAnsi="Arial"/>
          <w:b w:val="0"/>
          <w:sz w:val="19"/>
        </w:rPr>
        <w:t>ML / DL Frameworks: PyTorch, TensorFlow, Keras, Scikit-learn, OpenCV, Pandas, NumPy, Matplotlib, Seaborn</w:t>
      </w:r>
    </w:p>
    <w:p>
      <w:pPr>
        <w:spacing w:before="20" w:after="40"/>
      </w:pPr>
      <w:r>
        <w:rPr>
          <w:rFonts w:ascii="Arial" w:hAnsi="Arial"/>
          <w:b w:val="0"/>
          <w:sz w:val="19"/>
        </w:rPr>
        <w:t>NLP &amp; Computer Vision: Sentiment Analysis, Document Understanding, OCR, CNNs, Vision Transformers, YOLO, Object Detection, Image Classification</w:t>
      </w:r>
    </w:p>
    <w:p>
      <w:pPr>
        <w:spacing w:before="20" w:after="40"/>
      </w:pPr>
      <w:r>
        <w:rPr>
          <w:rFonts w:ascii="Arial" w:hAnsi="Arial"/>
          <w:b w:val="0"/>
          <w:sz w:val="19"/>
        </w:rPr>
        <w:t>APIs &amp; Deployment: FastAPI, Streamlit, Docker, Docker Compose, AWS EC2, S3, REST APIs, asyncio</w:t>
      </w:r>
    </w:p>
    <w:p>
      <w:pPr>
        <w:spacing w:before="20" w:after="40"/>
      </w:pPr>
      <w:r>
        <w:rPr>
          <w:rFonts w:ascii="Arial" w:hAnsi="Arial"/>
          <w:b w:val="0"/>
          <w:sz w:val="19"/>
        </w:rPr>
        <w:t>Programming &amp; Tools: Python (advanced), SQL, PostgreSQL, Git, GitHub, GitHub Copilot, Claude Code, Pydantic</w:t>
      </w:r>
    </w:p>
    <w:p>
      <w:pPr>
        <w:spacing w:before="20" w:after="40"/>
      </w:pPr>
      <w:r>
        <w:rPr>
          <w:rFonts w:ascii="Arial" w:hAnsi="Arial"/>
          <w:b w:val="0"/>
          <w:sz w:val="19"/>
        </w:rPr>
        <w:t>Cloud: AWS (EC2, S3), Azure (AI Fundamentals certified)</w:t>
      </w:r>
    </w:p>
    <w:p>
      <w:pPr>
        <w:spacing w:before="200" w:after="40"/>
      </w:pPr>
      <w:r>
        <w:rPr>
          <w:rFonts w:ascii="Arial" w:hAnsi="Arial"/>
          <w:b/>
          <w:color w:val="1B4F72"/>
          <w:sz w:val="22"/>
        </w:rPr>
        <w:t>PROFESSIONAL EXPERIENCE</w:t>
      </w:r>
    </w:p>
    <w:p>
      <w:pPr>
        <w:spacing w:before="0" w:after="80"/>
        <w:pBdr>
          <w:bottom w:val="single" w:sz="6" w:space="1" w:color="1B4F72"/>
        </w:pBdr>
      </w:pPr>
    </w:p>
    <w:p>
      <w:pPr>
        <w:spacing w:before="120" w:after="20"/>
      </w:pPr>
      <w:r>
        <w:rPr>
          <w:rFonts w:ascii="Arial" w:hAnsi="Arial"/>
          <w:b/>
          <w:color w:val="1B4F72"/>
          <w:sz w:val="20"/>
        </w:rPr>
        <w:t>AI Engineer  Optimum Data Analytics  April 2024 – March 2025</w:t>
      </w:r>
      <w:r>
        <w:rPr>
          <w:rFonts w:ascii="Arial" w:hAnsi="Arial"/>
          <w:b w:val="0"/>
          <w:color w:val="5D6D7E"/>
          <w:sz w:val="18"/>
        </w:rPr>
        <w:t xml:space="preserve">  Pune, India</w:t>
      </w:r>
    </w:p>
    <w:p>
      <w:pPr>
        <w:pStyle w:val="ListBullet"/>
        <w:spacing w:before="20" w:after="20"/>
        <w:ind w:left="360"/>
      </w:pPr>
      <w:r>
        <w:rPr>
          <w:rFonts w:ascii="Arial" w:hAnsi="Arial"/>
          <w:b w:val="0"/>
          <w:sz w:val="19"/>
        </w:rPr>
        <w:t>Designed and deployed GenAI and AI solutions for enterprise clients across Life Sciences, BFSI, and industrial domains</w:t>
      </w:r>
    </w:p>
    <w:p>
      <w:pPr>
        <w:pStyle w:val="ListBullet"/>
        <w:spacing w:before="20" w:after="20"/>
        <w:ind w:left="360"/>
      </w:pPr>
      <w:r>
        <w:rPr>
          <w:rFonts w:ascii="Arial" w:hAnsi="Arial"/>
          <w:b w:val="0"/>
          <w:sz w:val="19"/>
        </w:rPr>
        <w:t>Built dental disease classification system using Vision Transformers achieving 95% diagnostic accuracy and reducing clinical diagnostic time by 40% — production healthcare AI with measurable clinical impact</w:t>
      </w:r>
    </w:p>
    <w:p>
      <w:pPr>
        <w:pStyle w:val="ListBullet"/>
        <w:spacing w:before="20" w:after="20"/>
        <w:ind w:left="360"/>
      </w:pPr>
      <w:r>
        <w:rPr>
          <w:rFonts w:ascii="Arial" w:hAnsi="Arial"/>
          <w:b w:val="0"/>
          <w:sz w:val="19"/>
        </w:rPr>
        <w:t>Developed blood glucose detection model using CNNs (non-invasive) and automated barcode analysis system (YOLO + OCR) — both deployed to client production environments</w:t>
      </w:r>
    </w:p>
    <w:p>
      <w:pPr>
        <w:pStyle w:val="ListBullet"/>
        <w:spacing w:before="20" w:after="20"/>
        <w:ind w:left="360"/>
      </w:pPr>
      <w:r>
        <w:rPr>
          <w:rFonts w:ascii="Arial" w:hAnsi="Arial"/>
          <w:b w:val="0"/>
          <w:sz w:val="19"/>
        </w:rPr>
        <w:t>Architected RAG-based enterprise chatbot with LLM pipeline, semantic retrieval, vector search, and conversational memory for real-time business data QA</w:t>
      </w:r>
    </w:p>
    <w:p>
      <w:pPr>
        <w:pStyle w:val="ListBullet"/>
        <w:spacing w:before="20" w:after="20"/>
        <w:ind w:left="360"/>
      </w:pPr>
      <w:r>
        <w:rPr>
          <w:rFonts w:ascii="Arial" w:hAnsi="Arial"/>
          <w:b w:val="0"/>
          <w:sz w:val="19"/>
        </w:rPr>
        <w:t>Developed multi-modal cotton quality detection (CNNs + tabular fusion, 92% accuracy) — reduced industrial inspection errors by 35%</w:t>
      </w:r>
    </w:p>
    <w:p>
      <w:pPr>
        <w:pStyle w:val="ListBullet"/>
        <w:spacing w:before="20" w:after="20"/>
        <w:ind w:left="360"/>
      </w:pPr>
      <w:r>
        <w:rPr>
          <w:rFonts w:ascii="Arial" w:hAnsi="Arial"/>
          <w:b w:val="0"/>
          <w:sz w:val="19"/>
        </w:rPr>
        <w:t>Managed full AI project lifecycle across client engagements: requirements, prototyping, evaluation, deployment, and stakeholder handover</w:t>
      </w:r>
    </w:p>
    <w:p>
      <w:pPr>
        <w:spacing w:before="120" w:after="20"/>
      </w:pPr>
      <w:r>
        <w:rPr>
          <w:rFonts w:ascii="Arial" w:hAnsi="Arial"/>
          <w:b/>
          <w:color w:val="1B4F72"/>
          <w:sz w:val="20"/>
        </w:rPr>
        <w:t>Subject Matter Expert -- AI/ML  Upthink Edtech  July 2019 – July 2022</w:t>
      </w:r>
      <w:r>
        <w:rPr>
          <w:rFonts w:ascii="Arial" w:hAnsi="Arial"/>
          <w:b w:val="0"/>
          <w:color w:val="5D6D7E"/>
          <w:sz w:val="18"/>
        </w:rPr>
        <w:t xml:space="preserve">  Pune, India</w:t>
      </w:r>
    </w:p>
    <w:p>
      <w:pPr>
        <w:pStyle w:val="ListBullet"/>
        <w:spacing w:before="20" w:after="20"/>
        <w:ind w:left="360"/>
      </w:pPr>
      <w:r>
        <w:rPr>
          <w:rFonts w:ascii="Arial" w:hAnsi="Arial"/>
          <w:b w:val="0"/>
          <w:sz w:val="19"/>
        </w:rPr>
        <w:t>Delivered AI/ML consulting to 500+ clients across data science, NLP, and deep learning domains</w:t>
      </w:r>
    </w:p>
    <w:p>
      <w:pPr>
        <w:spacing w:before="200" w:after="40"/>
      </w:pPr>
      <w:r>
        <w:rPr>
          <w:rFonts w:ascii="Arial" w:hAnsi="Arial"/>
          <w:b/>
          <w:color w:val="1B4F72"/>
          <w:sz w:val="22"/>
        </w:rPr>
        <w:t>KEY PROJECTS</w:t>
      </w:r>
    </w:p>
    <w:p>
      <w:pPr>
        <w:spacing w:before="0" w:after="80"/>
        <w:pBdr>
          <w:bottom w:val="single" w:sz="6" w:space="1" w:color="1B4F72"/>
        </w:pBdr>
      </w:pPr>
    </w:p>
    <w:p>
      <w:pPr>
        <w:spacing w:before="120" w:after="20"/>
      </w:pPr>
      <w:r>
        <w:rPr>
          <w:rFonts w:ascii="Arial" w:hAnsi="Arial"/>
          <w:b/>
          <w:color w:val="1B4F72"/>
          <w:sz w:val="20"/>
        </w:rPr>
        <w:t>Enterprise Document Q&amp;A Agent  RAG  LangGraph  Pinecone  FastAPI  Streamlit</w:t>
      </w:r>
      <w:r>
        <w:rPr>
          <w:rFonts w:ascii="Arial" w:hAnsi="Arial"/>
          <w:b w:val="0"/>
          <w:color w:val="5D6D7E"/>
          <w:sz w:val="18"/>
        </w:rPr>
        <w:t xml:space="preserve">  Docker</w:t>
      </w:r>
    </w:p>
    <w:p>
      <w:pPr>
        <w:pStyle w:val="ListBullet"/>
        <w:spacing w:before="20" w:after="20"/>
        <w:ind w:left="360"/>
      </w:pPr>
      <w:r>
        <w:rPr>
          <w:rFonts w:ascii="Arial" w:hAnsi="Arial"/>
          <w:b w:val="0"/>
          <w:sz w:val="19"/>
        </w:rPr>
        <w:t>Production RAG system: LLMs (OpenAI/Claude) + embeddings + cross-encoder reranking + HyDE + semantic cache + RAGAS evaluation + PII redaction guardrails</w:t>
      </w:r>
    </w:p>
    <w:p>
      <w:pPr>
        <w:pStyle w:val="ListBullet"/>
        <w:spacing w:before="20" w:after="20"/>
        <w:ind w:left="360"/>
      </w:pPr>
      <w:r>
        <w:rPr>
          <w:rFonts w:ascii="Arial" w:hAnsi="Arial"/>
          <w:b w:val="0"/>
          <w:sz w:val="19"/>
        </w:rPr>
        <w:t>Multilingual support (11 Indian languages), FastAPI REST API (SSE streaming), Docker Compose deployment</w:t>
      </w:r>
    </w:p>
    <w:p>
      <w:pPr>
        <w:spacing w:before="120" w:after="20"/>
      </w:pPr>
      <w:r>
        <w:rPr>
          <w:rFonts w:ascii="Arial" w:hAnsi="Arial"/>
          <w:b/>
          <w:color w:val="1B4F72"/>
          <w:sz w:val="20"/>
        </w:rPr>
        <w:t>Contract Intelligence System  LangGraph  MCP  Multi-agent  Claude API</w:t>
      </w:r>
      <w:r>
        <w:rPr>
          <w:rFonts w:ascii="Arial" w:hAnsi="Arial"/>
          <w:b w:val="0"/>
          <w:color w:val="5D6D7E"/>
          <w:sz w:val="18"/>
        </w:rPr>
        <w:t xml:space="preserve">  OpenAI API</w:t>
      </w:r>
    </w:p>
    <w:p>
      <w:pPr>
        <w:pStyle w:val="ListBullet"/>
        <w:spacing w:before="20" w:after="20"/>
        <w:ind w:left="360"/>
      </w:pPr>
      <w:r>
        <w:rPr>
          <w:rFonts w:ascii="Arial" w:hAnsi="Arial"/>
          <w:b w:val="0"/>
          <w:sz w:val="19"/>
        </w:rPr>
        <w:t>6-agent agentic pipeline for contract analysis: supervisor routing, parallel execution, inter-agent feedback loops</w:t>
      </w:r>
    </w:p>
    <w:p>
      <w:pPr>
        <w:pStyle w:val="ListBullet"/>
        <w:spacing w:before="20" w:after="20"/>
        <w:ind w:left="360"/>
      </w:pPr>
      <w:r>
        <w:rPr>
          <w:rFonts w:ascii="Arial" w:hAnsi="Arial"/>
          <w:b w:val="0"/>
          <w:sz w:val="19"/>
        </w:rPr>
        <w:t>4 MCP servers for real-time knowledge retrieval; risk scoring (0-100), compliance flagging</w:t>
      </w:r>
    </w:p>
    <w:p>
      <w:pPr>
        <w:spacing w:before="120" w:after="20"/>
      </w:pPr>
      <w:r>
        <w:rPr>
          <w:rFonts w:ascii="Arial" w:hAnsi="Arial"/>
          <w:b/>
          <w:color w:val="1B4F72"/>
          <w:sz w:val="20"/>
        </w:rPr>
        <w:t>LLM Evaluator  OpenAI  Anthropic  Ollama</w:t>
      </w:r>
      <w:r>
        <w:rPr>
          <w:rFonts w:ascii="Arial" w:hAnsi="Arial"/>
          <w:b w:val="0"/>
          <w:color w:val="5D6D7E"/>
          <w:sz w:val="18"/>
        </w:rPr>
        <w:t xml:space="preserve">  FastAPI</w:t>
      </w:r>
    </w:p>
    <w:p>
      <w:pPr>
        <w:pStyle w:val="ListBullet"/>
        <w:spacing w:before="20" w:after="20"/>
        <w:ind w:left="360"/>
      </w:pPr>
      <w:r>
        <w:rPr>
          <w:rFonts w:ascii="Arial" w:hAnsi="Arial"/>
          <w:b w:val="0"/>
          <w:sz w:val="19"/>
        </w:rPr>
        <w:t>Benchmarked LLMs (including open-source: LLaMA, Mistral) across accuracy, hallucination, latency, cost</w:t>
      </w:r>
    </w:p>
    <w:p>
      <w:pPr>
        <w:spacing w:before="120" w:after="20"/>
      </w:pPr>
      <w:r>
        <w:rPr>
          <w:rFonts w:ascii="Arial" w:hAnsi="Arial"/>
          <w:b/>
          <w:color w:val="1B4F72"/>
          <w:sz w:val="20"/>
        </w:rPr>
        <w:t>Stock Market Prediction  BiLSTM  FinBERT</w:t>
      </w:r>
      <w:r>
        <w:rPr>
          <w:rFonts w:ascii="Arial" w:hAnsi="Arial"/>
          <w:b w:val="0"/>
          <w:color w:val="5D6D7E"/>
          <w:sz w:val="18"/>
        </w:rPr>
        <w:t xml:space="preserve">  Python</w:t>
      </w:r>
    </w:p>
    <w:p>
      <w:pPr>
        <w:pStyle w:val="ListBullet"/>
        <w:spacing w:before="20" w:after="20"/>
        <w:ind w:left="360"/>
      </w:pPr>
      <w:r>
        <w:rPr>
          <w:rFonts w:ascii="Arial" w:hAnsi="Arial"/>
          <w:b w:val="0"/>
          <w:sz w:val="19"/>
        </w:rPr>
        <w:t>Hybrid financial AI: BiLSTM + FinBERT financial sentiment (RoBERTa fine-tuned on financial domain data)</w:t>
      </w:r>
    </w:p>
    <w:p>
      <w:pPr>
        <w:spacing w:before="200" w:after="40"/>
      </w:pPr>
      <w:r>
        <w:rPr>
          <w:rFonts w:ascii="Arial" w:hAnsi="Arial"/>
          <w:b/>
          <w:color w:val="1B4F72"/>
          <w:sz w:val="22"/>
        </w:rPr>
        <w:t>EDUCATION</w:t>
      </w:r>
    </w:p>
    <w:p>
      <w:pPr>
        <w:spacing w:before="0" w:after="80"/>
        <w:pBdr>
          <w:bottom w:val="single" w:sz="6" w:space="1" w:color="1B4F72"/>
        </w:pBdr>
      </w:pPr>
    </w:p>
    <w:p>
      <w:pPr>
        <w:spacing w:before="120" w:after="20"/>
      </w:pPr>
      <w:r>
        <w:rPr>
          <w:rFonts w:ascii="Arial" w:hAnsi="Arial"/>
          <w:b/>
          <w:color w:val="1B4F72"/>
          <w:sz w:val="20"/>
        </w:rPr>
        <w:t>Bachelor of Engineering -- Computer Science  Pune University</w:t>
      </w:r>
      <w:r>
        <w:rPr>
          <w:rFonts w:ascii="Arial" w:hAnsi="Arial"/>
          <w:b w:val="0"/>
          <w:color w:val="5D6D7E"/>
          <w:sz w:val="18"/>
        </w:rPr>
        <w:t xml:space="preserve">  2018</w:t>
      </w:r>
    </w:p>
    <w:p>
      <w:pPr>
        <w:spacing w:before="200" w:after="40"/>
      </w:pPr>
      <w:r>
        <w:rPr>
          <w:rFonts w:ascii="Arial" w:hAnsi="Arial"/>
          <w:b/>
          <w:color w:val="1B4F72"/>
          <w:sz w:val="22"/>
        </w:rPr>
        <w:t>CERTIFICATIONS</w:t>
      </w:r>
    </w:p>
    <w:p>
      <w:pPr>
        <w:spacing w:before="0" w:after="80"/>
        <w:pBdr>
          <w:bottom w:val="single" w:sz="6" w:space="1" w:color="1B4F72"/>
        </w:pBdr>
      </w:pPr>
    </w:p>
    <w:p>
      <w:pPr>
        <w:spacing w:before="20" w:after="40"/>
      </w:pPr>
      <w:r>
        <w:rPr>
          <w:rFonts w:ascii="Arial" w:hAnsi="Arial"/>
          <w:b w:val="0"/>
          <w:sz w:val="19"/>
        </w:rPr>
        <w:t>Machine Learning Specialization -- Andrew Ng, Stanford &amp; DeepLearning.AI</w:t>
      </w:r>
    </w:p>
    <w:p>
      <w:pPr>
        <w:spacing w:before="20" w:after="40"/>
      </w:pPr>
      <w:r>
        <w:rPr>
          <w:rFonts w:ascii="Arial" w:hAnsi="Arial"/>
          <w:b w:val="0"/>
          <w:sz w:val="19"/>
        </w:rPr>
        <w:t>Generative AI with Large Language Models -- DeepLearning.AI &amp; AWS</w:t>
      </w:r>
    </w:p>
    <w:p>
      <w:pPr>
        <w:spacing w:before="20" w:after="40"/>
      </w:pPr>
      <w:r>
        <w:rPr>
          <w:rFonts w:ascii="Arial" w:hAnsi="Arial"/>
          <w:b w:val="0"/>
          <w:sz w:val="19"/>
        </w:rPr>
        <w:t>Azure AI Fundamentals -- Microsoft</w:t>
      </w:r>
    </w:p>
    <w:sectPr w:rsidR="00FC693F" w:rsidRPr="0006063C" w:rsidSect="00034616">
      <w:pgSz w:w="12240" w:h="15840"/>
      <w:pgMar w:top="1080" w:right="1296"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