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4F72"/>
          <w:sz w:val="40"/>
        </w:rPr>
        <w:t>PRANAV HUPARIKAR</w:t>
      </w:r>
    </w:p>
    <w:p>
      <w:pPr>
        <w:spacing w:after="40"/>
        <w:jc w:val="center"/>
      </w:pPr>
      <w:r>
        <w:rPr>
          <w:rFonts w:ascii="Arial" w:hAnsi="Arial"/>
          <w:b w:val="0"/>
          <w:color w:val="5D6D7E"/>
          <w:sz w:val="18"/>
        </w:rPr>
        <w:t>+91-9420322539 | phuparikar6@gmail.com | LinkedIn | Pune, India</w:t>
      </w:r>
    </w:p>
    <w:p>
      <w:pPr>
        <w:spacing w:before="0" w:after="80"/>
        <w:pBdr>
          <w:bottom w:val="single" w:sz="6" w:space="1" w:color="2E86C1"/>
        </w:pBdr>
      </w:pPr>
    </w:p>
    <w:p>
      <w:pPr>
        <w:spacing w:before="200" w:after="40"/>
      </w:pPr>
      <w:r>
        <w:rPr>
          <w:rFonts w:ascii="Arial" w:hAnsi="Arial"/>
          <w:b/>
          <w:color w:val="1B4F72"/>
          <w:sz w:val="22"/>
        </w:rPr>
        <w:t>PROFESSIONAL SUMMARY</w:t>
      </w:r>
    </w:p>
    <w:p>
      <w:pPr>
        <w:spacing w:before="0" w:after="80"/>
        <w:pBdr>
          <w:bottom w:val="single" w:sz="6" w:space="1" w:color="1B4F72"/>
        </w:pBdr>
      </w:pPr>
    </w:p>
    <w:p>
      <w:pPr>
        <w:spacing w:before="20" w:after="40"/>
      </w:pPr>
      <w:r>
        <w:rPr>
          <w:rFonts w:ascii="Arial" w:hAnsi="Arial"/>
          <w:b w:val="0"/>
          <w:sz w:val="19"/>
        </w:rPr>
        <w:t>GenAI Engineer with 5+ years of AI/ML experience and deep hands-on expertise in LangGraph, MCP (Model Context Protocol), and multi-agent systems. Built a 6-agent LangGraph pipeline with 4 custom MCP stdio servers and a production-grade RAG system evaluated with RAGAS. Experienced in full AI project lifecycle management from research and prototyping through stakeholder delivery. Looking to bring Agentic AI engineering depth to enterprise GenAI delivery at scale.</w:t>
      </w:r>
    </w:p>
    <w:p>
      <w:pPr>
        <w:spacing w:before="200" w:after="40"/>
      </w:pPr>
      <w:r>
        <w:rPr>
          <w:rFonts w:ascii="Arial" w:hAnsi="Arial"/>
          <w:b/>
          <w:color w:val="1B4F72"/>
          <w:sz w:val="22"/>
        </w:rPr>
        <w:t>TECHNICAL SKILLS</w:t>
      </w:r>
    </w:p>
    <w:p>
      <w:pPr>
        <w:spacing w:before="0" w:after="80"/>
        <w:pBdr>
          <w:bottom w:val="single" w:sz="6" w:space="1" w:color="1B4F72"/>
        </w:pBdr>
      </w:pPr>
    </w:p>
    <w:p>
      <w:pPr>
        <w:spacing w:before="20" w:after="40"/>
      </w:pPr>
      <w:r>
        <w:rPr>
          <w:rFonts w:ascii="Arial" w:hAnsi="Arial"/>
          <w:b w:val="0"/>
          <w:sz w:val="19"/>
        </w:rPr>
        <w:t>Agentic AI &amp; Orchestration: LangGraph (StateGraph, Send API, supervisor pattern, conditional routing), CrewAI, MCP (Model Context Protocol -- 4 custom stdio servers), Multi-agent Systems, Parallel Execution</w:t>
      </w:r>
    </w:p>
    <w:p>
      <w:pPr>
        <w:spacing w:before="20" w:after="40"/>
      </w:pPr>
      <w:r>
        <w:rPr>
          <w:rFonts w:ascii="Arial" w:hAnsi="Arial"/>
          <w:b w:val="0"/>
          <w:sz w:val="19"/>
        </w:rPr>
        <w:t>LLMs &amp; GenAI: OpenAI GPT-4o/GPT-4, Anthropic Claude, LLaMA/Mistral via Ollama, HuggingFace Transformers, BERT, GPT, T5, RAG, Prompt Engineering, Foundation Models</w:t>
      </w:r>
    </w:p>
    <w:p>
      <w:pPr>
        <w:spacing w:before="20" w:after="40"/>
      </w:pPr>
      <w:r>
        <w:rPr>
          <w:rFonts w:ascii="Arial" w:hAnsi="Arial"/>
          <w:b w:val="0"/>
          <w:sz w:val="19"/>
        </w:rPr>
        <w:t>Vector Databases &amp; Retrieval: Pinecone, ChromaDB, FAISS, Cross-encoder Reranking, HyDE, Semantic Caching, BAAI/bge-m3 embeddings</w:t>
      </w:r>
    </w:p>
    <w:p>
      <w:pPr>
        <w:spacing w:before="20" w:after="40"/>
      </w:pPr>
      <w:r>
        <w:rPr>
          <w:rFonts w:ascii="Arial" w:hAnsi="Arial"/>
          <w:b w:val="0"/>
          <w:sz w:val="19"/>
        </w:rPr>
        <w:t>AI Evaluation &amp; LLMOps: RAGAS, LLM-as-judge, Faithfulness Scoring, Hallucination Detection, AI Observability, Model Evaluation</w:t>
      </w:r>
    </w:p>
    <w:p>
      <w:pPr>
        <w:spacing w:before="20" w:after="40"/>
      </w:pPr>
      <w:r>
        <w:rPr>
          <w:rFonts w:ascii="Arial" w:hAnsi="Arial"/>
          <w:b w:val="0"/>
          <w:sz w:val="19"/>
        </w:rPr>
        <w:t>APIs &amp; Deployment: FastAPI, Streamlit, Docker, Docker Compose, AWS EC2, S3, REST APIs, SSE Streaming, asyncio</w:t>
      </w:r>
    </w:p>
    <w:p>
      <w:pPr>
        <w:spacing w:before="20" w:after="40"/>
      </w:pPr>
      <w:r>
        <w:rPr>
          <w:rFonts w:ascii="Arial" w:hAnsi="Arial"/>
          <w:b w:val="0"/>
          <w:sz w:val="19"/>
        </w:rPr>
        <w:t>ML / DL Frameworks: PyTorch, TensorFlow, Keras, Scikit-learn, OpenCV, Pandas, NumPy, Matplotlib, Seaborn</w:t>
      </w:r>
    </w:p>
    <w:p>
      <w:pPr>
        <w:spacing w:before="20" w:after="40"/>
      </w:pPr>
      <w:r>
        <w:rPr>
          <w:rFonts w:ascii="Arial" w:hAnsi="Arial"/>
          <w:b w:val="0"/>
          <w:sz w:val="19"/>
        </w:rPr>
        <w:t>Programming &amp; Tools: Python (advanced), SQL, PostgreSQL, Git, GitHub, GitHub Copilot, Claude Code, Pydantic</w:t>
      </w:r>
    </w:p>
    <w:p>
      <w:pPr>
        <w:spacing w:before="200" w:after="40"/>
      </w:pPr>
      <w:r>
        <w:rPr>
          <w:rFonts w:ascii="Arial" w:hAnsi="Arial"/>
          <w:b/>
          <w:color w:val="1B4F72"/>
          <w:sz w:val="22"/>
        </w:rPr>
        <w:t>PROFESSIONAL EXPERIENCE</w:t>
      </w:r>
    </w:p>
    <w:p>
      <w:pPr>
        <w:spacing w:before="0" w:after="80"/>
        <w:pBdr>
          <w:bottom w:val="single" w:sz="6" w:space="1" w:color="1B4F72"/>
        </w:pBdr>
      </w:pPr>
    </w:p>
    <w:p>
      <w:pPr>
        <w:spacing w:before="120" w:after="20"/>
      </w:pPr>
      <w:r>
        <w:rPr>
          <w:rFonts w:ascii="Arial" w:hAnsi="Arial"/>
          <w:b/>
          <w:color w:val="1B4F72"/>
          <w:sz w:val="20"/>
        </w:rPr>
        <w:t>AI Engineer  Optimum Data Analytics  April 2024 – March 2025</w:t>
      </w:r>
      <w:r>
        <w:rPr>
          <w:rFonts w:ascii="Arial" w:hAnsi="Arial"/>
          <w:b w:val="0"/>
          <w:color w:val="5D6D7E"/>
          <w:sz w:val="18"/>
        </w:rPr>
        <w:t xml:space="preserve">  Pune, India</w:t>
      </w:r>
    </w:p>
    <w:p>
      <w:pPr>
        <w:pStyle w:val="ListBullet"/>
        <w:spacing w:before="20" w:after="20"/>
        <w:ind w:left="360"/>
      </w:pPr>
      <w:r>
        <w:rPr>
          <w:rFonts w:ascii="Arial" w:hAnsi="Arial"/>
          <w:b w:val="0"/>
          <w:sz w:val="19"/>
        </w:rPr>
        <w:t>Architected and delivered RAG-based enterprise chatbot with LLM pipeline, semantic retrieval, vector search, and conversational memory for client business data QA</w:t>
      </w:r>
    </w:p>
    <w:p>
      <w:pPr>
        <w:pStyle w:val="ListBullet"/>
        <w:spacing w:before="20" w:after="20"/>
        <w:ind w:left="360"/>
      </w:pPr>
      <w:r>
        <w:rPr>
          <w:rFonts w:ascii="Arial" w:hAnsi="Arial"/>
          <w:b w:val="0"/>
          <w:sz w:val="19"/>
        </w:rPr>
        <w:t>Built and deployed Vision Transformer model achieving 95% diagnostic accuracy; reduced clinical diagnostic time by 40% (Streamlit + Docker)</w:t>
      </w:r>
    </w:p>
    <w:p>
      <w:pPr>
        <w:pStyle w:val="ListBullet"/>
        <w:spacing w:before="20" w:after="20"/>
        <w:ind w:left="360"/>
      </w:pPr>
      <w:r>
        <w:rPr>
          <w:rFonts w:ascii="Arial" w:hAnsi="Arial"/>
          <w:b w:val="0"/>
          <w:sz w:val="19"/>
        </w:rPr>
        <w:t>Led full AI project lifecycle across healthcare, BFSI, and industrial domains: scoping, research, prototyping, evaluation, and stakeholder delivery</w:t>
      </w:r>
    </w:p>
    <w:p>
      <w:pPr>
        <w:pStyle w:val="ListBullet"/>
        <w:spacing w:before="20" w:after="20"/>
        <w:ind w:left="360"/>
      </w:pPr>
      <w:r>
        <w:rPr>
          <w:rFonts w:ascii="Arial" w:hAnsi="Arial"/>
          <w:b w:val="0"/>
          <w:sz w:val="19"/>
        </w:rPr>
        <w:t>Developed multi-modal computer vision solution achieving 92% accuracy, reducing inspection errors by 35%</w:t>
      </w:r>
    </w:p>
    <w:p>
      <w:pPr>
        <w:spacing w:before="120" w:after="20"/>
      </w:pPr>
      <w:r>
        <w:rPr>
          <w:rFonts w:ascii="Arial" w:hAnsi="Arial"/>
          <w:b/>
          <w:color w:val="1B4F72"/>
          <w:sz w:val="20"/>
        </w:rPr>
        <w:t>Subject Matter Expert -- AI/ML  Upthink Edtech  July 2019 – July 2022</w:t>
      </w:r>
      <w:r>
        <w:rPr>
          <w:rFonts w:ascii="Arial" w:hAnsi="Arial"/>
          <w:b w:val="0"/>
          <w:color w:val="5D6D7E"/>
          <w:sz w:val="18"/>
        </w:rPr>
        <w:t xml:space="preserve">  Pune, India</w:t>
      </w:r>
    </w:p>
    <w:p>
      <w:pPr>
        <w:pStyle w:val="ListBullet"/>
        <w:spacing w:before="20" w:after="20"/>
        <w:ind w:left="360"/>
      </w:pPr>
      <w:r>
        <w:rPr>
          <w:rFonts w:ascii="Arial" w:hAnsi="Arial"/>
          <w:b w:val="0"/>
          <w:sz w:val="19"/>
        </w:rPr>
        <w:t>Guided AI/ML implementations for 500+ clients — experience maps directly to client-facing GenAI project delivery</w:t>
      </w:r>
    </w:p>
    <w:p>
      <w:pPr>
        <w:pStyle w:val="ListBullet"/>
        <w:spacing w:before="20" w:after="20"/>
        <w:ind w:left="360"/>
      </w:pPr>
      <w:r>
        <w:rPr>
          <w:rFonts w:ascii="Arial" w:hAnsi="Arial"/>
          <w:b w:val="0"/>
          <w:sz w:val="19"/>
        </w:rPr>
        <w:t>Deep cross-domain expertise: supervised/unsupervised learning, CNNs, Transformers, NLP — strong technical communication</w:t>
      </w:r>
    </w:p>
    <w:p>
      <w:pPr>
        <w:spacing w:before="200" w:after="40"/>
      </w:pPr>
      <w:r>
        <w:rPr>
          <w:rFonts w:ascii="Arial" w:hAnsi="Arial"/>
          <w:b/>
          <w:color w:val="1B4F72"/>
          <w:sz w:val="22"/>
        </w:rPr>
        <w:t>KEY PROJECTS</w:t>
      </w:r>
    </w:p>
    <w:p>
      <w:pPr>
        <w:spacing w:before="0" w:after="80"/>
        <w:pBdr>
          <w:bottom w:val="single" w:sz="6" w:space="1" w:color="1B4F72"/>
        </w:pBdr>
      </w:pPr>
    </w:p>
    <w:p>
      <w:pPr>
        <w:spacing w:before="120" w:after="20"/>
      </w:pPr>
      <w:r>
        <w:rPr>
          <w:rFonts w:ascii="Arial" w:hAnsi="Arial"/>
          <w:b/>
          <w:color w:val="1B4F72"/>
          <w:sz w:val="20"/>
        </w:rPr>
        <w:t>Contract Intelligence System  LangGraph  MCP  Multi-agent  Claude API</w:t>
      </w:r>
      <w:r>
        <w:rPr>
          <w:rFonts w:ascii="Arial" w:hAnsi="Arial"/>
          <w:b w:val="0"/>
          <w:color w:val="5D6D7E"/>
          <w:sz w:val="18"/>
        </w:rPr>
        <w:t xml:space="preserve">  OpenAI API</w:t>
      </w:r>
    </w:p>
    <w:p>
      <w:pPr>
        <w:pStyle w:val="ListBullet"/>
        <w:spacing w:before="20" w:after="20"/>
        <w:ind w:left="360"/>
      </w:pPr>
      <w:r>
        <w:rPr>
          <w:rFonts w:ascii="Arial" w:hAnsi="Arial"/>
          <w:b w:val="0"/>
          <w:sz w:val="19"/>
        </w:rPr>
        <w:t>6-agent LangGraph StateGraph pipeline: supervisor routing, parallel Send API fan-out, inter-agent feedback loops — production multi-agent architecture</w:t>
      </w:r>
    </w:p>
    <w:p>
      <w:pPr>
        <w:pStyle w:val="ListBullet"/>
        <w:spacing w:before="20" w:after="20"/>
        <w:ind w:left="360"/>
      </w:pPr>
      <w:r>
        <w:rPr>
          <w:rFonts w:ascii="Arial" w:hAnsi="Arial"/>
          <w:b w:val="0"/>
          <w:sz w:val="19"/>
        </w:rPr>
        <w:t>4 custom MCP stdio servers: document store, report store, clause library, regulatory rules — agents query real-time mid-analysis for risk benchmarking against Indian regulations</w:t>
      </w:r>
    </w:p>
    <w:p>
      <w:pPr>
        <w:pStyle w:val="ListBullet"/>
        <w:spacing w:before="20" w:after="20"/>
        <w:ind w:left="360"/>
      </w:pPr>
      <w:r>
        <w:rPr>
          <w:rFonts w:ascii="Arial" w:hAnsi="Arial"/>
          <w:b w:val="0"/>
          <w:sz w:val="19"/>
        </w:rPr>
        <w:t>Dynamic supervisor routing (reparse / parallel / risk review / summarise) with feedback correction loop; OpenAI/Claude switchable via env var</w:t>
      </w:r>
    </w:p>
    <w:p>
      <w:pPr>
        <w:spacing w:before="120" w:after="20"/>
      </w:pPr>
      <w:r>
        <w:rPr>
          <w:rFonts w:ascii="Arial" w:hAnsi="Arial"/>
          <w:b/>
          <w:color w:val="1B4F72"/>
          <w:sz w:val="20"/>
        </w:rPr>
        <w:t>Enterprise Document Q&amp;A Agent  RAG  LangGraph  Pinecone  ChromaDB  FastAPI</w:t>
      </w:r>
      <w:r>
        <w:rPr>
          <w:rFonts w:ascii="Arial" w:hAnsi="Arial"/>
          <w:b w:val="0"/>
          <w:color w:val="5D6D7E"/>
          <w:sz w:val="18"/>
        </w:rPr>
        <w:t xml:space="preserve">  RAGAS</w:t>
      </w:r>
    </w:p>
    <w:p>
      <w:pPr>
        <w:pStyle w:val="ListBullet"/>
        <w:spacing w:before="20" w:after="20"/>
        <w:ind w:left="360"/>
      </w:pPr>
      <w:r>
        <w:rPr>
          <w:rFonts w:ascii="Arial" w:hAnsi="Arial"/>
          <w:b w:val="0"/>
          <w:sz w:val="19"/>
        </w:rPr>
        <w:t>Production RAG: 5-tier PDF extraction, BAAI/bge-m3 embeddings, cross-encoder reranking, HyDE, multi-query expansion, two-tier semantic cache, RAGAS evaluation, PII redaction</w:t>
      </w:r>
    </w:p>
    <w:p>
      <w:pPr>
        <w:pStyle w:val="ListBullet"/>
        <w:spacing w:before="20" w:after="20"/>
        <w:ind w:left="360"/>
      </w:pPr>
      <w:r>
        <w:rPr>
          <w:rFonts w:ascii="Arial" w:hAnsi="Arial"/>
          <w:b w:val="0"/>
          <w:sz w:val="19"/>
        </w:rPr>
        <w:t>FastAPI REST API + Streamlit UI; Docker Compose deployment; multilingual support (11 Indian languages)</w:t>
      </w:r>
    </w:p>
    <w:p>
      <w:pPr>
        <w:spacing w:before="120" w:after="20"/>
      </w:pPr>
      <w:r>
        <w:rPr>
          <w:rFonts w:ascii="Arial" w:hAnsi="Arial"/>
          <w:b/>
          <w:color w:val="1B4F72"/>
          <w:sz w:val="20"/>
        </w:rPr>
        <w:t>LLM Evaluator  OpenAI  Anthropic  Ollama  FastAPI</w:t>
      </w:r>
      <w:r>
        <w:rPr>
          <w:rFonts w:ascii="Arial" w:hAnsi="Arial"/>
          <w:b w:val="0"/>
          <w:color w:val="5D6D7E"/>
          <w:sz w:val="18"/>
        </w:rPr>
        <w:t xml:space="preserve">  asyncio</w:t>
      </w:r>
    </w:p>
    <w:p>
      <w:pPr>
        <w:pStyle w:val="ListBullet"/>
        <w:spacing w:before="20" w:after="20"/>
        <w:ind w:left="360"/>
      </w:pPr>
      <w:r>
        <w:rPr>
          <w:rFonts w:ascii="Arial" w:hAnsi="Arial"/>
          <w:b w:val="0"/>
          <w:sz w:val="19"/>
        </w:rPr>
        <w:t>Multi-provider LLM benchmarking system: accuracy (LLM-as-judge), hallucination rate, P95 latency, cost, instruction following — provider-agnostic BaseLLM abstraction</w:t>
      </w:r>
    </w:p>
    <w:p>
      <w:pPr>
        <w:spacing w:before="120" w:after="20"/>
      </w:pPr>
      <w:r>
        <w:rPr>
          <w:rFonts w:ascii="Arial" w:hAnsi="Arial"/>
          <w:b/>
          <w:color w:val="1B4F72"/>
          <w:sz w:val="20"/>
        </w:rPr>
        <w:t>Job Intelligence System  CrewAI</w:t>
      </w:r>
      <w:r>
        <w:rPr>
          <w:rFonts w:ascii="Arial" w:hAnsi="Arial"/>
          <w:b w:val="0"/>
          <w:color w:val="5D6D7E"/>
          <w:sz w:val="18"/>
        </w:rPr>
        <w:t xml:space="preserve">  Claude API</w:t>
      </w:r>
    </w:p>
    <w:p>
      <w:pPr>
        <w:pStyle w:val="ListBullet"/>
        <w:spacing w:before="20" w:after="20"/>
        <w:ind w:left="360"/>
      </w:pPr>
      <w:r>
        <w:rPr>
          <w:rFonts w:ascii="Arial" w:hAnsi="Arial"/>
          <w:b w:val="0"/>
          <w:sz w:val="19"/>
        </w:rPr>
        <w:t>4-agent CrewAI pipeline (JD Analyst, Company Researcher, CV Tailor, Interview Coach) with live web search; outputs tailored CV + intelligence report per job application</w:t>
      </w:r>
    </w:p>
    <w:p>
      <w:pPr>
        <w:spacing w:before="200" w:after="40"/>
      </w:pPr>
      <w:r>
        <w:rPr>
          <w:rFonts w:ascii="Arial" w:hAnsi="Arial"/>
          <w:b/>
          <w:color w:val="1B4F72"/>
          <w:sz w:val="22"/>
        </w:rPr>
        <w:t>EDUCATION</w:t>
      </w:r>
    </w:p>
    <w:p>
      <w:pPr>
        <w:spacing w:before="0" w:after="80"/>
        <w:pBdr>
          <w:bottom w:val="single" w:sz="6" w:space="1" w:color="1B4F72"/>
        </w:pBdr>
      </w:pPr>
    </w:p>
    <w:p>
      <w:pPr>
        <w:spacing w:before="120" w:after="20"/>
      </w:pPr>
      <w:r>
        <w:rPr>
          <w:rFonts w:ascii="Arial" w:hAnsi="Arial"/>
          <w:b/>
          <w:color w:val="1B4F72"/>
          <w:sz w:val="20"/>
        </w:rPr>
        <w:t>Bachelor of Engineering -- Computer Science  Pune University</w:t>
      </w:r>
      <w:r>
        <w:rPr>
          <w:rFonts w:ascii="Arial" w:hAnsi="Arial"/>
          <w:b w:val="0"/>
          <w:color w:val="5D6D7E"/>
          <w:sz w:val="18"/>
        </w:rPr>
        <w:t xml:space="preserve">  2018</w:t>
      </w:r>
    </w:p>
    <w:p>
      <w:pPr>
        <w:spacing w:before="200" w:after="40"/>
      </w:pPr>
      <w:r>
        <w:rPr>
          <w:rFonts w:ascii="Arial" w:hAnsi="Arial"/>
          <w:b/>
          <w:color w:val="1B4F72"/>
          <w:sz w:val="22"/>
        </w:rPr>
        <w:t>CERTIFICATIONS</w:t>
      </w:r>
    </w:p>
    <w:p>
      <w:pPr>
        <w:spacing w:before="0" w:after="80"/>
        <w:pBdr>
          <w:bottom w:val="single" w:sz="6" w:space="1" w:color="1B4F72"/>
        </w:pBdr>
      </w:pPr>
    </w:p>
    <w:p>
      <w:pPr>
        <w:spacing w:before="20" w:after="40"/>
      </w:pPr>
      <w:r>
        <w:rPr>
          <w:rFonts w:ascii="Arial" w:hAnsi="Arial"/>
          <w:b w:val="0"/>
          <w:sz w:val="19"/>
        </w:rPr>
        <w:t>Machine Learning Specialization -- Andrew Ng, Stanford &amp; DeepLearning.AI</w:t>
      </w:r>
    </w:p>
    <w:p>
      <w:pPr>
        <w:spacing w:before="20" w:after="40"/>
      </w:pPr>
      <w:r>
        <w:rPr>
          <w:rFonts w:ascii="Arial" w:hAnsi="Arial"/>
          <w:b w:val="0"/>
          <w:sz w:val="19"/>
        </w:rPr>
        <w:t>Generative AI with Large Language Models -- DeepLearning.AI &amp; AWS</w:t>
      </w:r>
    </w:p>
    <w:p>
      <w:pPr>
        <w:spacing w:before="20" w:after="40"/>
      </w:pPr>
      <w:r>
        <w:rPr>
          <w:rFonts w:ascii="Arial" w:hAnsi="Arial"/>
          <w:b w:val="0"/>
          <w:sz w:val="19"/>
        </w:rPr>
        <w:t>Azure AI Fundamentals -- Microsoft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