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1809750" cy="438150"/>
            <wp:effectExtent t="0" r="0" b="0" l="0"/>
            <wp:docPr id="1" name="logo" descr="CyberSignal logo" title="CyberSig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color w:val="0F172A"/>
          <w:sz w:val="40"/>
          <w:szCs w:val="40"/>
        </w:rPr>
        <w:t xml:space="preserve">Planning: what I chose to build, and why</w:t>
      </w:r>
    </w:p>
    <w:p>
      <w:pPr>
        <w:spacing w:after="40"/>
      </w:pPr>
      <w:r>
        <w:rPr>
          <w:color w:val="64748B"/>
          <w:sz w:val="20"/>
          <w:szCs w:val="20"/>
        </w:rPr>
        <w:t xml:space="preserve">CyberSignal, Firmable AI Sales Intelligence case study</w:t>
      </w:r>
    </w:p>
    <w:p>
      <w:pPr>
        <w:pBdr>
          <w:bottom w:val="single" w:color="4F46E5" w:sz="12" w:space="6"/>
        </w:pBdr>
        <w:spacing w:after="160"/>
      </w:pPr>
      <w:r>
        <w:rPr>
          <w:color w:val="64748B"/>
          <w:sz w:val="18"/>
          <w:szCs w:val="18"/>
        </w:rPr>
        <w:t xml:space="preserve">Live app: https://cybersignal-web.vercel.app     Code: https://github.com/PranavKatyayen/cybersignal</w:t>
      </w:r>
    </w:p>
    <w:p>
      <w:pPr>
        <w:pStyle w:val="Heading2"/>
        <w:keepNext/>
      </w:pPr>
      <w:bookmarkStart w:name="h1" w:id="1"/>
      <w:r>
        <w:t xml:space="preserve">The data decides the product</w:t>
      </w:r>
      <w:bookmarkEnd w:id="1"/>
    </w:p>
    <w:p>
      <w:pPr>
        <w:spacing w:after="120" w:before="0" w:line="288"/>
        <w:jc w:val="left"/>
      </w:pPr>
      <w:r>
        <w:rPr>
          <w:color w:val="1E293B"/>
          <w:sz w:val="21"/>
          <w:szCs w:val="21"/>
        </w:rPr>
        <w:t xml:space="preserve">The supplied file is internet-scan data (one record per IP and port: banner, organization, location, software, CVEs), not a company list. I inspected a 30,000-record sample of the ~11 GB file before designing anything. Two findings shaped the product: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E293B"/>
          <w:sz w:val="21"/>
          <w:szCs w:val="21"/>
        </w:rPr>
        <w:t xml:space="preserve">It is a single ~12-minute snapshot</w:t>
      </w:r>
      <w:r>
        <w:rPr>
          <w:color w:val="1E293B"/>
          <w:sz w:val="21"/>
          <w:szCs w:val="21"/>
        </w:rPr>
        <w:t xml:space="preserve"> (14 September 2026). There is no history, so the product never claims a trend such as "exposure is getting worse".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E293B"/>
          <w:sz w:val="21"/>
          <w:szCs w:val="21"/>
        </w:rPr>
        <w:t xml:space="preserve">The usable signal is externally visible security exposure</w:t>
      </w:r>
      <w:r>
        <w:rPr>
          <w:color w:val="1E293B"/>
          <w:sz w:val="21"/>
          <w:szCs w:val="21"/>
        </w:rPr>
        <w:t xml:space="preserve">, not company size, industry or funding. That gives </w:t>
      </w:r>
      <w:r>
        <w:rPr>
          <w:i/>
          <w:iCs/>
          <w:color w:val="1E293B"/>
          <w:sz w:val="21"/>
          <w:szCs w:val="21"/>
        </w:rPr>
        <w:t xml:space="preserve">need</w:t>
      </w:r>
      <w:r>
        <w:rPr>
          <w:color w:val="1E293B"/>
          <w:sz w:val="21"/>
          <w:szCs w:val="21"/>
        </w:rPr>
        <w:t xml:space="preserve"> signals (a known CVE, end-of-life software, an exposed remote-access port), not </w:t>
      </w:r>
      <w:r>
        <w:rPr>
          <w:i/>
          <w:iCs/>
          <w:color w:val="1E293B"/>
          <w:sz w:val="21"/>
          <w:szCs w:val="21"/>
        </w:rPr>
        <w:t xml:space="preserve">fit</w:t>
      </w:r>
      <w:r>
        <w:rPr>
          <w:color w:val="1E293B"/>
          <w:sz w:val="21"/>
          <w:szCs w:val="21"/>
        </w:rPr>
        <w:t xml:space="preserve"> or </w:t>
      </w:r>
      <w:r>
        <w:rPr>
          <w:i/>
          <w:iCs/>
          <w:color w:val="1E293B"/>
          <w:sz w:val="21"/>
          <w:szCs w:val="21"/>
        </w:rPr>
        <w:t xml:space="preserve">intent</w:t>
      </w:r>
      <w:r>
        <w:rPr>
          <w:color w:val="1E293B"/>
          <w:sz w:val="21"/>
          <w:szCs w:val="21"/>
        </w:rPr>
        <w:t xml:space="preserve"> signals.</w:t>
      </w:r>
    </w:p>
    <w:p>
      <w:pPr>
        <w:spacing w:after="120" w:before="0" w:line="288"/>
        <w:jc w:val="left"/>
      </w:pPr>
      <w:r>
        <w:rPr>
          <w:color w:val="1E293B"/>
          <w:sz w:val="21"/>
          <w:szCs w:val="21"/>
        </w:rPr>
        <w:t xml:space="preserve">So the product is </w:t>
      </w:r>
      <w:r>
        <w:rPr>
          <w:b/>
          <w:bCs/>
          <w:color w:val="1E293B"/>
          <w:sz w:val="21"/>
          <w:szCs w:val="21"/>
        </w:rPr>
        <w:t xml:space="preserve">CyberSignal: external exposure intelligence for a security sales team</w:t>
      </w:r>
      <w:r>
        <w:rPr>
          <w:color w:val="1E293B"/>
          <w:sz w:val="21"/>
          <w:szCs w:val="21"/>
        </w:rPr>
        <w:t xml:space="preserve">.</w:t>
      </w:r>
    </w:p>
    <w:p>
      <w:pPr>
        <w:pStyle w:val="Heading2"/>
        <w:keepNext/>
      </w:pPr>
      <w:bookmarkStart w:name="h2" w:id="1"/>
      <w:r>
        <w:t xml:space="preserve">Use cases chosen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20"/>
        <w:gridCol w:w="2130"/>
        <w:gridCol w:w="4666"/>
        <w:gridCol w:w="1422"/>
      </w:tblGrid>
      <w:tr>
        <w:trPr>
          <w:cantSplit/>
          <w:tblHeader/>
        </w:trPr>
        <w:tc>
          <w:tcPr>
            <w:tcW w:type="dxa" w:w="142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13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rep's question</w:t>
            </w:r>
          </w:p>
        </w:tc>
        <w:tc>
          <w:tcPr>
            <w:tcW w:type="dxa" w:w="4666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the product does</w:t>
            </w:r>
          </w:p>
        </w:tc>
        <w:tc>
          <w:tcPr>
            <w:tcW w:type="dxa" w:w="1422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Rules or AI</w:t>
            </w:r>
          </w:p>
        </w:tc>
      </w:tr>
      <w:tr>
        <w:trPr>
          <w:cantSplit/>
        </w:trPr>
        <w:tc>
          <w:tcPr>
            <w:tcW w:type="dxa" w:w="1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2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Who do I call first?</w:t>
            </w:r>
          </w:p>
        </w:tc>
        <w:tc>
          <w:tcPr>
            <w:tcW w:type="dxa" w:w="4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A ranked, tiered list (CRITICAL to LOW) with search, country and confidence filters, paging and CSV export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1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2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Why this account?</w:t>
            </w:r>
          </w:p>
        </w:tc>
        <w:tc>
          <w:tcPr>
            <w:tcW w:type="dxa" w:w="4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The verified findings behind each score (CVEs, ports, end-of-life software) and how sure we are the business owns them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1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2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What do I say?</w:t>
            </w:r>
          </w:p>
        </w:tc>
        <w:tc>
          <w:tcPr>
            <w:tcW w:type="dxa" w:w="4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A 2-3 sentence brief and a suggested opening question, citing its evidence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AI, checked by code</w:t>
            </w:r>
          </w:p>
        </w:tc>
      </w:tr>
      <w:tr>
        <w:trPr>
          <w:cantSplit/>
        </w:trPr>
        <w:tc>
          <w:tcPr>
            <w:tcW w:type="dxa" w:w="1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2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Can I slice my list in plain words?</w:t>
            </w:r>
          </w:p>
        </w:tc>
        <w:tc>
          <w:tcPr>
            <w:tcW w:type="dxa" w:w="4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A chat assistant: the AI turns a question into filters; fixed SQL fetches the accounts; the answer uses only those rows</w:t>
            </w:r>
          </w:p>
        </w:tc>
        <w:tc>
          <w:tcPr>
            <w:tcW w:type="dxa" w:w="14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AI, guarded</w:t>
            </w:r>
          </w:p>
        </w:tc>
      </w:tr>
    </w:tbl>
    <w:p>
      <w:pPr>
        <w:spacing w:after="160"/>
      </w:pPr>
    </w:p>
    <w:p>
      <w:pPr>
        <w:spacing w:after="120" w:before="0" w:line="288"/>
        <w:jc w:val="left"/>
      </w:pPr>
      <w:r>
        <w:rPr>
          <w:color w:val="1E293B"/>
          <w:sz w:val="21"/>
          <w:szCs w:val="21"/>
        </w:rPr>
        <w:t xml:space="preserve">Each is a daily rep task and none needs data this file lacks. Cases 1-2 must be stable and explainable, so they are rules; cases 3-4 are language problems, where AI earns its cost.</w:t>
      </w:r>
    </w:p>
    <w:p>
      <w:pPr>
        <w:pStyle w:val="Heading2"/>
        <w:keepNext/>
      </w:pPr>
      <w:bookmarkStart w:name="h3" w:id="1"/>
      <w:r>
        <w:t xml:space="preserve">Considered and left out</w:t>
      </w:r>
      <w:bookmarkEnd w:id="1"/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1E293B"/>
          <w:sz w:val="21"/>
          <w:szCs w:val="21"/>
        </w:rPr>
        <w:t xml:space="preserve">Trends and "change over time":</w:t>
      </w:r>
      <w:r>
        <w:rPr>
          <w:color w:val="1E293B"/>
          <w:sz w:val="21"/>
          <w:szCs w:val="21"/>
        </w:rPr>
        <w:t xml:space="preserve"> one snapshot cannot support them.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1E293B"/>
          <w:sz w:val="21"/>
          <w:szCs w:val="21"/>
        </w:rPr>
        <w:t xml:space="preserve">Fit scoring (size, industry) and AI-set scores:</w:t>
      </w:r>
      <w:r>
        <w:rPr>
          <w:color w:val="1E293B"/>
          <w:sz w:val="21"/>
          <w:szCs w:val="21"/>
        </w:rPr>
        <w:t xml:space="preserve"> fit is not in the data (the first extension if enrichment existed); AI-set scores are unstable and impossible to explain to a rep.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1E293B"/>
          <w:sz w:val="21"/>
          <w:szCs w:val="21"/>
        </w:rPr>
        <w:t xml:space="preserve">The full 11 GB file, and auto-written emails:</w:t>
      </w:r>
      <w:r>
        <w:rPr>
          <w:color w:val="1E293B"/>
          <w:sz w:val="21"/>
          <w:szCs w:val="21"/>
        </w:rPr>
        <w:t xml:space="preserve"> the same rules would give a longer list, not a different product; emails carry more risk than value at this stage.</w:t>
      </w:r>
    </w:p>
    <w:p>
      <w:pPr>
        <w:pStyle w:val="Heading2"/>
        <w:keepNext/>
      </w:pPr>
      <w:bookmarkStart w:name="h4" w:id="1"/>
      <w:r>
        <w:t xml:space="preserve">How this maps to B2B prospecting practice</w:t>
      </w:r>
      <w:bookmarkEnd w:id="1"/>
    </w:p>
    <w:p>
      <w:pPr>
        <w:spacing w:after="120" w:before="0" w:line="288"/>
        <w:jc w:val="left"/>
      </w:pPr>
      <w:r>
        <w:rPr>
          <w:color w:val="1E293B"/>
          <w:sz w:val="21"/>
          <w:szCs w:val="21"/>
        </w:rPr>
        <w:t xml:space="preserve">Sales teams define an ideal customer profile, score accounts on </w:t>
      </w:r>
      <w:r>
        <w:rPr>
          <w:b/>
          <w:bCs/>
          <w:color w:val="1E293B"/>
          <w:sz w:val="21"/>
          <w:szCs w:val="21"/>
        </w:rPr>
        <w:t xml:space="preserve">fit</w:t>
      </w:r>
      <w:r>
        <w:rPr>
          <w:color w:val="1E293B"/>
          <w:sz w:val="21"/>
          <w:szCs w:val="21"/>
        </w:rPr>
        <w:t xml:space="preserve"> (size, industry) and on </w:t>
      </w:r>
      <w:r>
        <w:rPr>
          <w:b/>
          <w:bCs/>
          <w:color w:val="1E293B"/>
          <w:sz w:val="21"/>
          <w:szCs w:val="21"/>
        </w:rPr>
        <w:t xml:space="preserve">signals</w:t>
      </w:r>
      <w:r>
        <w:rPr>
          <w:color w:val="1E293B"/>
          <w:sz w:val="21"/>
          <w:szCs w:val="21"/>
        </w:rPr>
        <w:t xml:space="preserve"> (buying or intent activity), tier them, and use territory filters to decide who sees what (</w:t>
      </w:r>
      <w:hyperlink w:history="1" r:id="rIdt3k8fweqpkhljrn8-i99b">
        <w:r>
          <w:rPr>
            <w:color w:val="2563EB"/>
            <w:sz w:val="21"/>
            <w:szCs w:val="21"/>
            <w:u w:val="single"/>
          </w:rPr>
          <w:t xml:space="preserve">Gradient Works</w:t>
        </w:r>
      </w:hyperlink>
      <w:r>
        <w:rPr>
          <w:color w:val="1E293B"/>
          <w:sz w:val="21"/>
          <w:szCs w:val="21"/>
        </w:rPr>
        <w:t xml:space="preserve">, </w:t>
      </w:r>
      <w:hyperlink w:history="1" r:id="rIdgpshtlsaqxz24g5iba-sb">
        <w:r>
          <w:rPr>
            <w:color w:val="2563EB"/>
            <w:sz w:val="21"/>
            <w:szCs w:val="21"/>
            <w:u w:val="single"/>
          </w:rPr>
          <w:t xml:space="preserve">Demandbase</w:t>
        </w:r>
      </w:hyperlink>
      <w:r>
        <w:rPr>
          <w:color w:val="1E293B"/>
          <w:sz w:val="21"/>
          <w:szCs w:val="21"/>
        </w:rP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9"/>
        <w:gridCol w:w="4570"/>
        <w:gridCol w:w="3479"/>
      </w:tblGrid>
      <w:tr>
        <w:trPr>
          <w:cantSplit/>
          <w:tblHeader/>
        </w:trPr>
        <w:tc>
          <w:tcPr>
            <w:tcW w:type="dxa" w:w="1589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Common practice</w:t>
            </w:r>
          </w:p>
        </w:tc>
        <w:tc>
          <w:tcPr>
            <w:tcW w:type="dxa" w:w="457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CyberSignal does</w:t>
            </w:r>
          </w:p>
        </w:tc>
        <w:tc>
          <w:tcPr>
            <w:tcW w:type="dxa" w:w="3479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Honest gap</w:t>
            </w:r>
          </w:p>
        </w:tc>
      </w:tr>
      <w:tr>
        <w:trPr>
          <w:cantSplit/>
        </w:trPr>
        <w:tc>
          <w:tcPr>
            <w:tcW w:type="dxa" w:w="15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Account scoring</w:t>
            </w:r>
          </w:p>
        </w:tc>
        <w:tc>
          <w:tcPr>
            <w:tcW w:type="dxa" w:w="4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A deterministic exposure score from verifiable findings</w:t>
            </w:r>
          </w:p>
        </w:tc>
        <w:tc>
          <w:tcPr>
            <w:tcW w:type="dxa" w:w="34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Scores need, not fit: no company size or industry in the data</w:t>
            </w:r>
          </w:p>
        </w:tc>
      </w:tr>
      <w:tr>
        <w:trPr>
          <w:cantSplit/>
        </w:trPr>
        <w:tc>
          <w:tcPr>
            <w:tcW w:type="dxa" w:w="15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Buying signals</w:t>
            </w:r>
          </w:p>
        </w:tc>
        <w:tc>
          <w:tcPr>
            <w:tcW w:type="dxa" w:w="4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A known CVE, end-of-life software or an exposed remote-access port is a concrete reason to open a conversation</w:t>
            </w:r>
          </w:p>
        </w:tc>
        <w:tc>
          <w:tcPr>
            <w:tcW w:type="dxa" w:w="34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These are need signals, not intent signals</w:t>
            </w:r>
          </w:p>
        </w:tc>
      </w:tr>
      <w:tr>
        <w:trPr>
          <w:cantSplit/>
        </w:trPr>
        <w:tc>
          <w:tcPr>
            <w:tcW w:type="dxa" w:w="15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Tiering</w:t>
            </w:r>
          </w:p>
        </w:tc>
        <w:tc>
          <w:tcPr>
            <w:tcW w:type="dxa" w:w="4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CRITICAL, HIGH, MEDIUM, LOW from score thresholds, computed in dbt</w:t>
            </w:r>
          </w:p>
        </w:tc>
        <w:tc>
          <w:tcPr>
            <w:tcW w:type="dxa" w:w="34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Severity only, not fit times need</w:t>
            </w:r>
          </w:p>
        </w:tc>
      </w:tr>
      <w:tr>
        <w:trPr>
          <w:cantSplit/>
        </w:trPr>
        <w:tc>
          <w:tcPr>
            <w:tcW w:type="dxa" w:w="15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Territory filters</w:t>
            </w:r>
          </w:p>
        </w:tc>
        <w:tc>
          <w:tcPr>
            <w:tcW w:type="dxa" w:w="4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Country, confidence and keyword filters on the dashboard and in the chat</w:t>
            </w:r>
          </w:p>
        </w:tc>
        <w:tc>
          <w:tcPr>
            <w:tcW w:type="dxa" w:w="34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No industry or size segments</w:t>
            </w:r>
          </w:p>
        </w:tc>
      </w:tr>
      <w:tr>
        <w:trPr>
          <w:cantSplit/>
        </w:trPr>
        <w:tc>
          <w:tcPr>
            <w:tcW w:type="dxa" w:w="15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Outreach prioritisation</w:t>
            </w:r>
          </w:p>
        </w:tc>
        <w:tc>
          <w:tcPr>
            <w:tcW w:type="dxa" w:w="4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A ranked list, the evidence behind each score, and an AI brief with an opening question</w:t>
            </w:r>
          </w:p>
        </w:tc>
        <w:tc>
          <w:tcPr>
            <w:tcW w:type="dxa" w:w="34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No sequencing or multi-touch cadence</w:t>
            </w:r>
          </w:p>
        </w:tc>
      </w:tr>
    </w:tbl>
    <w:p>
      <w:pPr>
        <w:spacing w:after="160"/>
      </w:pPr>
    </w:p>
    <w:p>
      <w:pPr>
        <w:pStyle w:val="Heading2"/>
        <w:keepNext/>
      </w:pPr>
      <w:bookmarkStart w:name="h5" w:id="1"/>
      <w:r>
        <w:t xml:space="preserve">Success criteria</w:t>
      </w:r>
      <w:bookmarkEnd w:id="1"/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E293B"/>
          <w:sz w:val="21"/>
          <w:szCs w:val="21"/>
        </w:rPr>
        <w:t xml:space="preserve">A rep can act on an account within about ten seconds.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E293B"/>
          <w:sz w:val="21"/>
          <w:szCs w:val="21"/>
        </w:rPr>
        <w:t xml:space="preserve">Every claim traces to a piece of scan evidence.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E293B"/>
          <w:sz w:val="21"/>
          <w:szCs w:val="21"/>
        </w:rPr>
        <w:t xml:space="preserve">Each AI step has versioned prompts, an eval and a measured cost.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E293B"/>
          <w:sz w:val="21"/>
          <w:szCs w:val="21"/>
        </w:rPr>
        <w:t xml:space="preserve">The whole thing runs on free tiers.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134" w:bottom="1200" w:left="1134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4"/>
      </w:pBdr>
      <w:tabs>
        <w:tab w:val="right" w:pos="9638"/>
      </w:tabs>
    </w:pPr>
    <w:r>
      <w:rPr>
        <w:color w:val="64748B"/>
        <w:sz w:val="16"/>
        <w:szCs w:val="16"/>
      </w:rPr>
      <w:t xml:space="preserve">Firmable case study  |  CyberSignal</w:t>
    </w:r>
    <w:r>
      <w:rPr>
        <w:color w:val="64748B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 w:space="4"/>
      </w:pBdr>
      <w:tabs>
        <w:tab w:val="right" w:pos="9638"/>
      </w:tabs>
    </w:pPr>
    <w:r>
      <w:rPr>
        <w:b/>
        <w:bCs/>
        <w:color w:val="4F46E5"/>
        <w:sz w:val="17"/>
        <w:szCs w:val="17"/>
      </w:rPr>
      <w:t xml:space="preserve">CyberSignal</w:t>
    </w:r>
    <w:r>
      <w:rPr>
        <w:color w:val="64748B"/>
        <w:sz w:val="17"/>
        <w:szCs w:val="17"/>
      </w:rPr>
      <w:t xml:space="preserve">  |  Planning: what I chose to build, and why</w:t>
    </w:r>
    <w:r>
      <w:rPr>
        <w:color w:val="64748B"/>
        <w:sz w:val="17"/>
        <w:szCs w:val="17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  <w:rPr>
        <w:color w:val="4F46E5"/>
      </w:r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4F46E5" w:sz="18" w:space="6"/>
      </w:pBdr>
      <w:spacing w:after="200" w:before="0"/>
      <w:outlineLvl w:val="0"/>
    </w:pPr>
    <w:rPr>
      <w:rFonts w:ascii="Calibri" w:cs="Calibri" w:eastAsia="Calibri" w:hAnsi="Calibri"/>
      <w:b/>
      <w:bCs/>
      <w:color w:val="0F172A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Calibri" w:cs="Calibri" w:eastAsia="Calibri" w:hAnsi="Calibri"/>
      <w:b/>
      <w:bCs/>
      <w:color w:val="3730A3"/>
      <w:sz w:val="31"/>
      <w:szCs w:val="31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t3k8fweqpkhljrn8-i99b" Type="http://schemas.openxmlformats.org/officeDocument/2006/relationships/hyperlink" Target="https://www.gradient.works/resources/b2b-account-prioritization" TargetMode="External"/><Relationship Id="rIdgpshtlsaqxz24g5iba-sb" Type="http://schemas.openxmlformats.org/officeDocument/2006/relationships/hyperlink" Target="https://www.demandbase.com/faq/intent-signals/" TargetMode="External"/><Relationship Id="rId11" Type="http://schemas.openxmlformats.org/officeDocument/2006/relationships/image" Target="media/e524077f5a0a77be5b7ac7ccc8834fac035056d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CyberSignal - Planning: what I chose to build, and why</dc:title>
  <dc:creator>CyberSignal project</dc:creator>
  <dc:description>CyberSignal, Firmable AI Sales Intelligence case study</dc:description>
  <cp:lastModifiedBy>Un-named</cp:lastModifiedBy>
  <cp:revision>1</cp:revision>
  <dcterms:created xsi:type="dcterms:W3CDTF">2026-09-20T16:33:40.844Z</dcterms:created>
  <dcterms:modified xsi:type="dcterms:W3CDTF">2026-09-20T16:33:40.845Z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