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Neural Recommender System</w:t>
      </w:r>
    </w:p>
    <w:p>
      <w:pPr>
        <w:jc w:val="center"/>
      </w:pPr>
      <w:r>
        <w:rPr>
          <w:color w:val="555555"/>
          <w:sz w:val="22"/>
          <w:szCs w:val="22"/>
        </w:rPr>
        <w:t xml:space="preserve">Epoch Spring Camp 2026 — Take Home Assignment 3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1. Approach</w:t>
      </w:r>
    </w:p>
    <w:p>
      <w:pPr>
        <w:spacing w:after="120"/>
      </w:pPr>
      <w:r>
        <w:rPr>
          <w:sz w:val="22"/>
          <w:szCs w:val="22"/>
        </w:rPr>
        <w:t xml:space="preserve">The goal of this assignment was to build a recommender system that predicts whether a user will interact with a given item, using implicit feedback data. Each row in the dataset represents a positive interaction between a user and an item. Since no explicit negative feedback exists, negative samples were generated by randomly pairing users with items they had not interacted with.</w:t>
      </w:r>
    </w:p>
    <w:p>
      <w:pPr>
        <w:spacing w:after="120"/>
      </w:pPr>
      <w:r>
        <w:rPr>
          <w:sz w:val="22"/>
          <w:szCs w:val="22"/>
        </w:rPr>
        <w:t xml:space="preserve">Three models were implemented and compared: Matrix Factorization (MF) as the baseline, an MLP-based neural recommender, and Neural Matrix Factorization (NeuMF) as the bonus task combining both approaches. All models were evaluated using Hit@10 — the fraction of test interactions where the correct item appeared in the top 10 ranked recommendations against 100 randomly sampled negatives.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2. Model Descriptions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Matrix Factorization (MF)</w:t>
      </w:r>
    </w:p>
    <w:p>
      <w:pPr>
        <w:spacing w:after="120"/>
      </w:pPr>
      <w:r>
        <w:rPr>
          <w:sz w:val="22"/>
          <w:szCs w:val="22"/>
        </w:rPr>
        <w:t xml:space="preserve">Users and items are each represented as learned embedding vectors. The interaction score is computed as the dot product of the user and item embeddings, passed through a sigmoid activation to produce a probability between 0 and 1. This is a linear model — it can only capture linear relationships between users and items.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MLP-Based Recommender</w:t>
      </w:r>
    </w:p>
    <w:p>
      <w:pPr>
        <w:spacing w:after="120"/>
      </w:pPr>
      <w:r>
        <w:rPr>
          <w:sz w:val="22"/>
          <w:szCs w:val="22"/>
        </w:rPr>
        <w:t xml:space="preserve">Users and items again have separate embedding layers. Instead of a dot product, the two embeddings are concatenated and passed through a three-layer MLP with ReLU activations, with a final sigmoid output. This allows the model to learn complex, non-linear interaction patterns.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Neural Matrix Factorization (NeuMF) — Bonus</w:t>
      </w:r>
    </w:p>
    <w:p>
      <w:pPr>
        <w:spacing w:after="120"/>
      </w:pPr>
      <w:r>
        <w:rPr>
          <w:sz w:val="22"/>
          <w:szCs w:val="22"/>
        </w:rPr>
        <w:t xml:space="preserve">NeuMF combines both approaches using separate embedding tables for each path. The MF path computes a dot product; the MLP path concatenates and passes through linear layers. The outputs of both paths are combined using torch.stack and passed through a final linear layer with sigmoid. Separate embeddings are used for each path to allow them to specialize independently.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3. Key Design Choices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Binary Cross Entropy (BCE) loss was used since this is a binary classification problem — label 1 for interactions, label 0 for sampled negatives.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Sigmoid activation on the final layer ensures model output is a probability between 0 and 1, compatible with BCE.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Adam optimizer with lr=0.001 was used for all models — it adapts learning rates per parameter and converges faster than plain SGD.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ReLU activations in MLP and NeuMF introduce non-linearity, allowing the model to capture complex user-item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Negative sampling ratio (num_neg) was varied from 1 to 4. Higher ratios give the model more negative examples to learn from, improving discrimination.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4.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3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emb_dim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Epochs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num_neg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Hit@10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0.094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NeuMF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0.147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0.595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NeuMF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NeuMF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5. Observations and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MLP consistently outperforms MF by 4-5x across all configurations. This confirms that non-linear interaction modeling captures user behavior far better than a simple dot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MF shows limited improvement even with larger embeddings and more epochs — the fundamental bottleneck is the linear dot product, not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NeuMF beats MLP at moderate capacity (emb_dim=100): 0.611 vs 0.595. Combining linear and non-linear signals helps when each path is somewhat capacity-limited.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high capacity (emb_dim=200), MLP alone beats NeuMF: 0.815 vs 0.800. With enough parameters, the MLP can model all patterns independently, and the MF path adds minimal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models improve with larger embedding dimensions, more epochs, and more negative samples, showing that both model capacity and training data quality matter.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NeuMF shows a sharper initial loss drop compared to MLP, suggesting the combined architecture finds a good solution faster in early epochs.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6. Beyond the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Implemented the NeuMF bonus task combining MF and MLP paths with separate embeddings.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 systematic experiments across three hyperparameter configurations to analyze the effect of embedding size, training duration, and negative sampling ratio.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Analyzed why NeuMF wins at lower capacity but loses to MLP at higher capacity — connecting the observation to model capacity theory.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Added loss curve plots for all three models across all configurations to visualize training behavior.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7. When to Use Each Model</w:t>
      </w:r>
    </w:p>
    <w:p>
      <w:pPr>
        <w:spacing w:after="120"/>
      </w:pPr>
      <w:r>
        <w:rPr>
          <w:sz w:val="22"/>
          <w:szCs w:val="22"/>
        </w:rPr>
        <w:t xml:space="preserve">Based on the experimental results and training behavior observed: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Use MF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dataset is very large and speed is the priority — MF is the simplest and fastest to train.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User-item interactions are relatively straightforward and linear similarity is sufficient.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Compute resources are limited — MF has far fewer parameters than MLP or NeuMF.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Use MLP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behavior is complex and non-linear — as seen in these experiments, MLP outperformed MF by 4-5x across all configurations.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Sufficient compute and data are available — MLP needs more capacity to realize its advantage.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high capacity (emb_dim=200), MLP achieved the best overall score of 0.815, outperforming even NeuMF.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Use NeuMF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Resources are moderate — NeuMF showed faster early convergence than MLP (sharper initial loss drop), making it efficient at lower epoch 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moderate capacity (emb_dim=100), NeuMF outperformed MLP (0.611 vs 0.595) by combining linear and non-linear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training time is limited — NeuMF's MF path provides useful signal in early epochs before the MLP path has fully converged, giving a head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However, at high capacity NeuMF is overtaken by MLP — the MLP alone becomes powerful enough to model all patterns, making the MF path redundant.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 xml:space="preserve">Loss Curves</w:t>
      </w:r>
    </w:p>
    <w:p>
      <w:pPr>
        <w:spacing w:after="160"/>
        <w:jc w:val="center"/>
      </w:pPr>
      <w:r>
        <w:rPr>
          <w:color w:val="555555"/>
          <w:sz w:val="20"/>
          <w:szCs w:val="20"/>
        </w:rPr>
        <w:t xml:space="preserve">emb_dim=50, epochs=10, num_neg=1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0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MF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MLP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0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NeuMF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color w:val="555555"/>
          <w:sz w:val="20"/>
          <w:szCs w:val="20"/>
        </w:rPr>
        <w:t xml:space="preserve">emb_dim=100, epochs=20, num_neg=2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MF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MLP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NeuMF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color w:val="555555"/>
          <w:sz w:val="20"/>
          <w:szCs w:val="20"/>
        </w:rPr>
        <w:t xml:space="preserve">emb_dim=200, epochs=30, num_neg=4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MF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MLP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76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NeuMF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b9012a9400b7d30ffad9cd4933b94f2403e0ca.png"/><Relationship Id="rId8" Type="http://schemas.openxmlformats.org/officeDocument/2006/relationships/image" Target="media/b753e3ff19695a85eb040d289eba70d2e1480eac.png"/><Relationship Id="rId9" Type="http://schemas.openxmlformats.org/officeDocument/2006/relationships/image" Target="media/dda8a3841b72bbb127cf21c6f98aa4f2e805f4b7.png"/><Relationship Id="rId10" Type="http://schemas.openxmlformats.org/officeDocument/2006/relationships/image" Target="media/1b97b4a136dc52df4f743065e3741a85b040d664.png"/><Relationship Id="rId11" Type="http://schemas.openxmlformats.org/officeDocument/2006/relationships/image" Target="media/468a5ebba7ff4b200a1ea952a1792e445934a404.png"/><Relationship Id="rId12" Type="http://schemas.openxmlformats.org/officeDocument/2006/relationships/image" Target="media/fbb5bd0b0aad88c5ff90eac71ba367e868026464.png"/><Relationship Id="rId13" Type="http://schemas.openxmlformats.org/officeDocument/2006/relationships/image" Target="media/c3c8f27b5539fe5fd5ef544761170de10e3ed634.png"/><Relationship Id="rId14" Type="http://schemas.openxmlformats.org/officeDocument/2006/relationships/image" Target="media/dbeccdfe4744476b518c0c921c2e5ea88e301383.png"/><Relationship Id="rId15" Type="http://schemas.openxmlformats.org/officeDocument/2006/relationships/image" Target="media/a92c0e6201b9085e64fb5d11f45a714169cdba3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2026-05-01T12:28:15.451Z</dcterms:created>
  <dcterms:modified xsi:type="dcterms:W3CDTF">2026-05-01T12:28:15.452Z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