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7"/>
        <w:ind w:right="87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1409699</wp:posOffset>
                </wp:positionH>
                <wp:positionV relativeFrom="paragraph">
                  <wp:posOffset>1016</wp:posOffset>
                </wp:positionV>
                <wp:extent cx="5467350" cy="155257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467350" cy="1552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necessary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libraries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fetch_20newsgroups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sklearn.feature_extraction.text</w:t>
                            </w:r>
                            <w:r>
                              <w:rPr>
                                <w:color w:val="202020"/>
                                <w:spacing w:val="3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TfidfVectorizer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sklearn.naive_bayes</w:t>
                            </w:r>
                            <w:r>
                              <w:rPr>
                                <w:color w:val="20202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MultinomialNB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sklearn.pipeline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make_pipeline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 w:right="-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confusion_mat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sns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999992pt;margin-top:.080017pt;width:430.5pt;height:122.25pt;mso-position-horizontal-relative:page;mso-position-vertical-relative:paragraph;z-index:15730176" type="#_x0000_t202" id="docshape1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necessary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libraries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fetch_20newsgroups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2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sklearn.feature_extraction.text</w:t>
                      </w:r>
                      <w:r>
                        <w:rPr>
                          <w:color w:val="202020"/>
                          <w:spacing w:val="3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TfidfVectorizer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sklearn.naive_bayes</w:t>
                      </w:r>
                      <w:r>
                        <w:rPr>
                          <w:color w:val="20202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MultinomialNB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sklearn.pipeline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make_pipeline</w:t>
                      </w:r>
                    </w:p>
                    <w:p>
                      <w:pPr>
                        <w:pStyle w:val="BodyText"/>
                        <w:spacing w:before="32"/>
                        <w:ind w:left="60" w:right="-2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7"/>
                        </w:rPr>
                        <w:t> </w:t>
                      </w:r>
                      <w:r>
                        <w:rPr>
                          <w:color w:val="202020"/>
                        </w:rPr>
                        <w:t>sklearn.metrics</w:t>
                      </w:r>
                      <w:r>
                        <w:rPr>
                          <w:color w:val="202020"/>
                          <w:spacing w:val="28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8"/>
                        </w:rPr>
                        <w:t> 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9"/>
                        </w:rPr>
                        <w:t>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confusion_mat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sns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right="87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1404937</wp:posOffset>
                </wp:positionH>
                <wp:positionV relativeFrom="paragraph">
                  <wp:posOffset>-64819</wp:posOffset>
                </wp:positionV>
                <wp:extent cx="5476875" cy="42862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1.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preprocess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 w:right="-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fetch_20newsgroups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subset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'all'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shuffle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remove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'headers'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'footer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388pt;width:431.25pt;height:33.75pt;mso-position-horizontal-relative:page;mso-position-vertical-relative:paragraph;z-index:15729664" type="#_x0000_t202" id="docshape2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1.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Load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preprocess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before="32"/>
                        <w:ind w:left="60" w:right="-4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202020"/>
                          <w:spacing w:val="30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> </w:t>
                      </w:r>
                      <w:r>
                        <w:rPr>
                          <w:color w:val="202020"/>
                        </w:rPr>
                        <w:t>fetch_20newsgroups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subset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'all'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2"/>
                        </w:rPr>
                        <w:t> </w:t>
                      </w:r>
                      <w:r>
                        <w:rPr>
                          <w:color w:val="202020"/>
                        </w:rPr>
                        <w:t>shuffle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</w:rPr>
                        <w:t> </w:t>
                      </w:r>
                      <w:r>
                        <w:rPr>
                          <w:color w:val="202020"/>
                        </w:rPr>
                        <w:t>remove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'headers'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2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'footer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1060" w:bottom="280" w:left="1133" w:right="992"/>
        </w:sectPr>
      </w:pPr>
    </w:p>
    <w:p>
      <w:pPr>
        <w:pStyle w:val="BodyText"/>
        <w:spacing w:before="71"/>
        <w:ind w:left="231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[3]: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231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  <w:spacing w:before="71"/>
        <w:ind w:left="147"/>
      </w:pPr>
      <w:r>
        <w:rPr/>
        <w:br w:type="column"/>
      </w:r>
      <w:r>
        <w:rPr>
          <w:color w:val="202020"/>
        </w:rPr>
        <w:t>X_train</w:t>
      </w:r>
      <w:r>
        <w:rPr>
          <w:color w:val="0054AA"/>
        </w:rPr>
        <w:t>,</w:t>
      </w:r>
      <w:r>
        <w:rPr>
          <w:color w:val="0054AA"/>
          <w:spacing w:val="23"/>
        </w:rPr>
        <w:t> </w:t>
      </w:r>
      <w:r>
        <w:rPr>
          <w:color w:val="202020"/>
        </w:rPr>
        <w:t>X_test</w:t>
      </w:r>
      <w:r>
        <w:rPr>
          <w:color w:val="0054AA"/>
        </w:rPr>
        <w:t>,</w:t>
      </w:r>
      <w:r>
        <w:rPr>
          <w:color w:val="0054AA"/>
          <w:spacing w:val="24"/>
        </w:rPr>
        <w:t> </w:t>
      </w:r>
      <w:r>
        <w:rPr>
          <w:color w:val="202020"/>
        </w:rPr>
        <w:t>y_train</w:t>
      </w:r>
      <w:r>
        <w:rPr>
          <w:color w:val="0054AA"/>
        </w:rPr>
        <w:t>,</w:t>
      </w:r>
      <w:r>
        <w:rPr>
          <w:color w:val="0054AA"/>
          <w:spacing w:val="23"/>
        </w:rPr>
        <w:t> </w:t>
      </w:r>
      <w:r>
        <w:rPr>
          <w:color w:val="202020"/>
        </w:rPr>
        <w:t>y_test</w:t>
      </w:r>
      <w:r>
        <w:rPr>
          <w:color w:val="202020"/>
          <w:spacing w:val="23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23"/>
        </w:rPr>
        <w:t> </w:t>
      </w:r>
      <w:r>
        <w:rPr>
          <w:color w:val="202020"/>
        </w:rPr>
        <w:t>train_test_split</w:t>
      </w:r>
      <w:r>
        <w:rPr>
          <w:color w:val="0054AA"/>
        </w:rPr>
        <w:t>(</w:t>
      </w:r>
      <w:r>
        <w:rPr>
          <w:color w:val="202020"/>
        </w:rPr>
        <w:t>data</w:t>
      </w:r>
      <w:r>
        <w:rPr>
          <w:b/>
          <w:color w:val="AA21FF"/>
        </w:rPr>
        <w:t>.</w:t>
      </w:r>
      <w:r>
        <w:rPr>
          <w:color w:val="202020"/>
        </w:rPr>
        <w:t>data</w:t>
      </w:r>
      <w:r>
        <w:rPr>
          <w:color w:val="0054AA"/>
        </w:rPr>
        <w:t>,</w:t>
      </w:r>
      <w:r>
        <w:rPr>
          <w:color w:val="0054AA"/>
          <w:spacing w:val="24"/>
        </w:rPr>
        <w:t> </w:t>
      </w:r>
      <w:r>
        <w:rPr>
          <w:color w:val="202020"/>
        </w:rPr>
        <w:t>data</w:t>
      </w:r>
      <w:r>
        <w:rPr>
          <w:b/>
          <w:color w:val="AA21FF"/>
        </w:rPr>
        <w:t>.</w:t>
      </w:r>
      <w:r>
        <w:rPr>
          <w:color w:val="202020"/>
        </w:rPr>
        <w:t>target</w:t>
      </w:r>
      <w:r>
        <w:rPr>
          <w:color w:val="0054AA"/>
        </w:rPr>
        <w:t>,</w:t>
      </w:r>
      <w:r>
        <w:rPr>
          <w:color w:val="0054AA"/>
          <w:spacing w:val="24"/>
        </w:rPr>
        <w:t> </w:t>
      </w:r>
      <w:r>
        <w:rPr>
          <w:color w:val="202020"/>
          <w:spacing w:val="-4"/>
        </w:rPr>
        <w:t>test</w:t>
      </w:r>
    </w:p>
    <w:p>
      <w:pPr>
        <w:pStyle w:val="BodyText"/>
        <w:spacing w:before="64"/>
      </w:pPr>
    </w:p>
    <w:p>
      <w:pPr>
        <w:spacing w:before="1"/>
        <w:ind w:left="147" w:right="0" w:firstLine="0"/>
        <w:jc w:val="left"/>
        <w:rPr>
          <w:i/>
          <w:sz w:val="19"/>
        </w:rPr>
      </w:pPr>
      <w:r>
        <w:rPr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1409699</wp:posOffset>
                </wp:positionH>
                <wp:positionV relativeFrom="paragraph">
                  <wp:posOffset>-383761</wp:posOffset>
                </wp:positionV>
                <wp:extent cx="5467350" cy="1552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467350" cy="155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0" h="1552575">
                              <a:moveTo>
                                <a:pt x="5467349" y="1552574"/>
                              </a:moveTo>
                              <a:lnTo>
                                <a:pt x="0" y="1552574"/>
                              </a:lnTo>
                              <a:lnTo>
                                <a:pt x="0" y="0"/>
                              </a:lnTo>
                              <a:lnTo>
                                <a:pt x="5467349" y="0"/>
                              </a:lnTo>
                              <a:lnTo>
                                <a:pt x="5467349" y="1552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999992pt;margin-top:-30.217457pt;width:430.499966pt;height:122.24999pt;mso-position-horizontal-relative:page;mso-position-vertical-relative:paragraph;z-index:-15974400" id="docshape3" filled="true" fillcolor="#f5f5f5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408080"/>
          <w:sz w:val="19"/>
        </w:rPr>
        <w:t>#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Create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a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pipeline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with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TF-IDF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vectorizer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and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z w:val="19"/>
        </w:rPr>
        <w:t>Naive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Bayes</w:t>
      </w:r>
      <w:r>
        <w:rPr>
          <w:i/>
          <w:color w:val="408080"/>
          <w:spacing w:val="12"/>
          <w:sz w:val="19"/>
        </w:rPr>
        <w:t> </w:t>
      </w:r>
      <w:r>
        <w:rPr>
          <w:i/>
          <w:color w:val="408080"/>
          <w:spacing w:val="-2"/>
          <w:sz w:val="19"/>
        </w:rPr>
        <w:t>classifier</w:t>
      </w:r>
    </w:p>
    <w:p>
      <w:pPr>
        <w:pStyle w:val="BodyText"/>
        <w:spacing w:before="32"/>
        <w:ind w:left="147"/>
      </w:pPr>
      <w:r>
        <w:rPr>
          <w:color w:val="202020"/>
        </w:rPr>
        <w:t>model</w:t>
      </w:r>
      <w:r>
        <w:rPr>
          <w:color w:val="202020"/>
          <w:spacing w:val="39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39"/>
        </w:rPr>
        <w:t> </w:t>
      </w:r>
      <w:r>
        <w:rPr>
          <w:color w:val="202020"/>
        </w:rPr>
        <w:t>make_pipeline</w:t>
      </w:r>
      <w:r>
        <w:rPr>
          <w:color w:val="0054AA"/>
        </w:rPr>
        <w:t>(</w:t>
      </w:r>
      <w:r>
        <w:rPr>
          <w:color w:val="202020"/>
        </w:rPr>
        <w:t>TfidfVectorizer</w:t>
      </w:r>
      <w:r>
        <w:rPr>
          <w:color w:val="0054AA"/>
        </w:rPr>
        <w:t>(</w:t>
      </w:r>
      <w:r>
        <w:rPr>
          <w:color w:val="202020"/>
        </w:rPr>
        <w:t>stop_words</w:t>
      </w:r>
      <w:r>
        <w:rPr>
          <w:b/>
          <w:color w:val="AA21FF"/>
        </w:rPr>
        <w:t>=</w:t>
      </w:r>
      <w:r>
        <w:rPr>
          <w:color w:val="B92020"/>
        </w:rPr>
        <w:t>'english'</w:t>
      </w:r>
      <w:r>
        <w:rPr>
          <w:color w:val="0054AA"/>
        </w:rPr>
        <w:t>,</w:t>
      </w:r>
      <w:r>
        <w:rPr>
          <w:color w:val="0054AA"/>
          <w:spacing w:val="39"/>
        </w:rPr>
        <w:t> </w:t>
      </w:r>
      <w:r>
        <w:rPr>
          <w:color w:val="202020"/>
        </w:rPr>
        <w:t>max_df</w:t>
      </w:r>
      <w:r>
        <w:rPr>
          <w:b/>
          <w:color w:val="AA21FF"/>
        </w:rPr>
        <w:t>=</w:t>
      </w:r>
      <w:r>
        <w:rPr>
          <w:color w:val="008700"/>
        </w:rPr>
        <w:t>0.5</w:t>
      </w:r>
      <w:r>
        <w:rPr>
          <w:color w:val="0054AA"/>
        </w:rPr>
        <w:t>),</w:t>
      </w:r>
      <w:r>
        <w:rPr>
          <w:color w:val="0054AA"/>
          <w:spacing w:val="38"/>
        </w:rPr>
        <w:t> </w:t>
      </w:r>
      <w:r>
        <w:rPr>
          <w:color w:val="202020"/>
          <w:spacing w:val="-2"/>
        </w:rPr>
        <w:t>Multino</w:t>
      </w:r>
    </w:p>
    <w:p>
      <w:pPr>
        <w:pStyle w:val="BodyText"/>
        <w:spacing w:before="65"/>
      </w:pPr>
    </w:p>
    <w:p>
      <w:pPr>
        <w:spacing w:before="0"/>
        <w:ind w:left="147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#Train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11"/>
          <w:sz w:val="19"/>
        </w:rPr>
        <w:t> </w:t>
      </w:r>
      <w:r>
        <w:rPr>
          <w:i/>
          <w:color w:val="408080"/>
          <w:spacing w:val="-2"/>
          <w:sz w:val="19"/>
        </w:rPr>
        <w:t>model</w:t>
      </w:r>
    </w:p>
    <w:p>
      <w:pPr>
        <w:pStyle w:val="BodyText"/>
        <w:spacing w:line="276" w:lineRule="auto" w:before="33"/>
        <w:ind w:left="147" w:right="4679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"Training the </w:t>
      </w:r>
      <w:r>
        <w:rPr>
          <w:color w:val="B92020"/>
        </w:rPr>
        <w:t>classifier..."</w:t>
      </w:r>
      <w:r>
        <w:rPr>
          <w:color w:val="0054AA"/>
        </w:rPr>
        <w:t>) </w:t>
      </w:r>
      <w:r>
        <w:rPr>
          <w:color w:val="202020"/>
        </w:rPr>
        <w:t>model</w:t>
      </w:r>
      <w:r>
        <w:rPr>
          <w:b/>
          <w:color w:val="AA21FF"/>
        </w:rPr>
        <w:t>.</w:t>
      </w:r>
      <w:r>
        <w:rPr>
          <w:color w:val="202020"/>
        </w:rPr>
        <w:t>fit</w:t>
      </w:r>
      <w:r>
        <w:rPr>
          <w:color w:val="0054AA"/>
        </w:rPr>
        <w:t>(</w:t>
      </w:r>
      <w:r>
        <w:rPr>
          <w:color w:val="202020"/>
        </w:rPr>
        <w:t>X_train</w:t>
      </w:r>
      <w:r>
        <w:rPr>
          <w:color w:val="0054AA"/>
        </w:rPr>
        <w:t>, </w:t>
      </w:r>
      <w:r>
        <w:rPr>
          <w:color w:val="202020"/>
        </w:rPr>
        <w:t>y_train</w:t>
      </w:r>
      <w:r>
        <w:rPr>
          <w:color w:val="0054AA"/>
        </w:rPr>
        <w:t>)</w:t>
      </w:r>
    </w:p>
    <w:p>
      <w:pPr>
        <w:pStyle w:val="BodyText"/>
        <w:spacing w:line="453" w:lineRule="auto"/>
        <w:ind w:right="4679" w:firstLine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1404937</wp:posOffset>
                </wp:positionH>
                <wp:positionV relativeFrom="paragraph">
                  <wp:posOffset>514721</wp:posOffset>
                </wp:positionV>
                <wp:extent cx="5476875" cy="7524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#Evaluate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"\nAccuracy:"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"\nClassification Report:"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target_names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target_names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40.529259pt;width:431.25pt;height:59.25pt;mso-position-horizontal-relative:page;mso-position-vertical-relative:paragraph;z-index:15729152" type="#_x0000_t202" id="docshape4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#Evaluate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26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"\nAccuracy:"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"\nClassification Report:"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6"/>
                        </w:rPr>
                        <w:t>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7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target_names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target_names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202020"/>
        </w:rPr>
        <w:t>y_pred </w:t>
      </w:r>
      <w:r>
        <w:rPr>
          <w:b/>
          <w:color w:val="AA21FF"/>
        </w:rPr>
        <w:t>= </w:t>
      </w:r>
      <w:r>
        <w:rPr>
          <w:color w:val="202020"/>
        </w:rPr>
        <w:t>model</w:t>
      </w:r>
      <w:r>
        <w:rPr>
          <w:b/>
          <w:color w:val="AA21FF"/>
        </w:rPr>
        <w:t>.</w:t>
      </w:r>
      <w:r>
        <w:rPr>
          <w:color w:val="202020"/>
        </w:rPr>
        <w:t>predict</w:t>
      </w:r>
      <w:r>
        <w:rPr>
          <w:color w:val="0054AA"/>
        </w:rPr>
        <w:t>(</w:t>
      </w:r>
      <w:r>
        <w:rPr>
          <w:color w:val="202020"/>
        </w:rPr>
        <w:t>X_test</w:t>
      </w:r>
      <w:r>
        <w:rPr>
          <w:color w:val="0054AA"/>
        </w:rPr>
        <w:t>) </w:t>
      </w:r>
      <w:r>
        <w:rPr/>
        <w:t>Training the classifier...</w:t>
      </w:r>
    </w:p>
    <w:p>
      <w:pPr>
        <w:pStyle w:val="BodyText"/>
        <w:spacing w:after="0" w:line="453" w:lineRule="auto"/>
        <w:sectPr>
          <w:type w:val="continuous"/>
          <w:pgSz w:w="11900" w:h="16840"/>
          <w:pgMar w:top="1060" w:bottom="280" w:left="1133" w:right="992"/>
          <w:cols w:num="2" w:equalWidth="0">
            <w:col w:w="982" w:space="17"/>
            <w:col w:w="8776"/>
          </w:cols>
        </w:sectPr>
      </w:pPr>
    </w:p>
    <w:p>
      <w:pPr>
        <w:pStyle w:val="BodyText"/>
        <w:spacing w:before="42"/>
        <w:ind w:left="999"/>
      </w:pPr>
      <w:r>
        <w:rPr/>
        <w:t>Accuracy:</w:t>
      </w:r>
      <w:r>
        <w:rPr>
          <w:spacing w:val="20"/>
        </w:rPr>
        <w:t> </w:t>
      </w:r>
      <w:r>
        <w:rPr>
          <w:spacing w:val="-2"/>
        </w:rPr>
        <w:t>0.7222811671087533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1286"/>
        <w:gridCol w:w="964"/>
        <w:gridCol w:w="1125"/>
        <w:gridCol w:w="961"/>
      </w:tblGrid>
      <w:tr>
        <w:trPr>
          <w:trHeight w:val="607" w:hRule="atLeast"/>
        </w:trPr>
        <w:tc>
          <w:tcPr>
            <w:tcW w:w="2730" w:type="dxa"/>
          </w:tcPr>
          <w:p>
            <w:pPr>
              <w:pStyle w:val="TableParagraph"/>
              <w:spacing w:line="193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Classification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Report:</w:t>
            </w:r>
          </w:p>
        </w:tc>
        <w:tc>
          <w:tcPr>
            <w:tcW w:w="1286" w:type="dxa"/>
          </w:tcPr>
          <w:p>
            <w:pPr>
              <w:pStyle w:val="TableParagraph"/>
              <w:spacing w:before="2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2"/>
                <w:sz w:val="19"/>
              </w:rPr>
              <w:t>precision</w:t>
            </w:r>
          </w:p>
        </w:tc>
        <w:tc>
          <w:tcPr>
            <w:tcW w:w="964" w:type="dxa"/>
          </w:tcPr>
          <w:p>
            <w:pPr>
              <w:pStyle w:val="TableParagraph"/>
              <w:spacing w:before="2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2"/>
                <w:sz w:val="19"/>
              </w:rPr>
              <w:t>recall</w:t>
            </w:r>
          </w:p>
        </w:tc>
        <w:tc>
          <w:tcPr>
            <w:tcW w:w="1125" w:type="dxa"/>
          </w:tcPr>
          <w:p>
            <w:pPr>
              <w:pStyle w:val="TableParagraph"/>
              <w:spacing w:before="2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z w:val="19"/>
              </w:rPr>
              <w:t>f1-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961" w:type="dxa"/>
          </w:tcPr>
          <w:p>
            <w:pPr>
              <w:pStyle w:val="TableParagraph"/>
              <w:spacing w:before="2"/>
              <w:ind w:right="0"/>
              <w:jc w:val="left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2730" w:type="dxa"/>
          </w:tcPr>
          <w:p>
            <w:pPr>
              <w:pStyle w:val="TableParagraph"/>
              <w:spacing w:before="127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alt.atheism</w:t>
            </w:r>
          </w:p>
        </w:tc>
        <w:tc>
          <w:tcPr>
            <w:tcW w:w="1286" w:type="dxa"/>
          </w:tcPr>
          <w:p>
            <w:pPr>
              <w:pStyle w:val="TableParagraph"/>
              <w:spacing w:before="127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0.74</w:t>
            </w:r>
          </w:p>
        </w:tc>
        <w:tc>
          <w:tcPr>
            <w:tcW w:w="964" w:type="dxa"/>
          </w:tcPr>
          <w:p>
            <w:pPr>
              <w:pStyle w:val="TableParagraph"/>
              <w:spacing w:before="127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0.28</w:t>
            </w:r>
          </w:p>
        </w:tc>
        <w:tc>
          <w:tcPr>
            <w:tcW w:w="1125" w:type="dxa"/>
          </w:tcPr>
          <w:p>
            <w:pPr>
              <w:pStyle w:val="TableParagraph"/>
              <w:spacing w:before="127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0.40</w:t>
            </w:r>
          </w:p>
        </w:tc>
        <w:tc>
          <w:tcPr>
            <w:tcW w:w="961" w:type="dxa"/>
          </w:tcPr>
          <w:p>
            <w:pPr>
              <w:pStyle w:val="TableParagraph"/>
              <w:spacing w:before="127"/>
              <w:rPr>
                <w:sz w:val="19"/>
              </w:rPr>
            </w:pPr>
            <w:r>
              <w:rPr>
                <w:spacing w:val="-5"/>
                <w:sz w:val="19"/>
              </w:rPr>
              <w:t>151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comp.graphics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0.70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0.68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0.69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202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comp.os.ms-</w:t>
            </w:r>
            <w:r>
              <w:rPr>
                <w:spacing w:val="-2"/>
                <w:sz w:val="19"/>
              </w:rPr>
              <w:t>windows.misc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0.68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0.66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0.67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195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left="50" w:right="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comp.sys.ibm.pc.hardware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0.55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0.78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0.64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183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comp.sys.mac.hardware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0.87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0.67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0.76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205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comp.windows.x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0.90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0.81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0.85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215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misc.forsale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0.79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0.70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0.74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193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rec.autos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0.84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0.76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0.80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196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rec.motorcycles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0.49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0.77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0.60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168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rec.sport.baseball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0.92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0.83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0.88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211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rec.sport.hockey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0.88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0.92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0.90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198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sci.crypt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0.70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0.86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0.77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201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sci.electronics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0.85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0.63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0.72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202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sci.med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0.91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0.86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0.88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194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sci.space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0.80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0.83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0.82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189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soc.religion.christian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0.43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0.94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0.59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202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talk.politics.guns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0.70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0.80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0.75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188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talk.politics.mideast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0.79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0.83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0.81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182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talk.politics.misc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0.92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0.44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0.60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159</w:t>
            </w:r>
          </w:p>
        </w:tc>
      </w:tr>
      <w:tr>
        <w:trPr>
          <w:trHeight w:val="382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talk.religion.misc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0.80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0.03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0.06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136</w:t>
            </w:r>
          </w:p>
        </w:tc>
      </w:tr>
      <w:tr>
        <w:trPr>
          <w:trHeight w:val="382" w:hRule="atLeast"/>
        </w:trPr>
        <w:tc>
          <w:tcPr>
            <w:tcW w:w="2730" w:type="dxa"/>
          </w:tcPr>
          <w:p>
            <w:pPr>
              <w:pStyle w:val="TableParagraph"/>
              <w:spacing w:before="127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accuracy</w:t>
            </w:r>
          </w:p>
        </w:tc>
        <w:tc>
          <w:tcPr>
            <w:tcW w:w="1286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before="127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0.72</w:t>
            </w:r>
          </w:p>
        </w:tc>
        <w:tc>
          <w:tcPr>
            <w:tcW w:w="961" w:type="dxa"/>
          </w:tcPr>
          <w:p>
            <w:pPr>
              <w:pStyle w:val="TableParagraph"/>
              <w:spacing w:before="127"/>
              <w:rPr>
                <w:sz w:val="19"/>
              </w:rPr>
            </w:pPr>
            <w:r>
              <w:rPr>
                <w:spacing w:val="-4"/>
                <w:sz w:val="19"/>
              </w:rPr>
              <w:t>3770</w:t>
            </w:r>
          </w:p>
        </w:tc>
      </w:tr>
      <w:tr>
        <w:trPr>
          <w:trHeight w:val="254" w:hRule="atLeast"/>
        </w:trPr>
        <w:tc>
          <w:tcPr>
            <w:tcW w:w="2730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macro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86" w:type="dxa"/>
          </w:tcPr>
          <w:p>
            <w:pPr>
              <w:pStyle w:val="TableParagraph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0.76</w:t>
            </w:r>
          </w:p>
        </w:tc>
        <w:tc>
          <w:tcPr>
            <w:tcW w:w="9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0.70</w:t>
            </w:r>
          </w:p>
        </w:tc>
        <w:tc>
          <w:tcPr>
            <w:tcW w:w="1125" w:type="dxa"/>
          </w:tcPr>
          <w:p>
            <w:pPr>
              <w:pStyle w:val="TableParagraph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3770</w:t>
            </w:r>
          </w:p>
        </w:tc>
      </w:tr>
      <w:tr>
        <w:trPr>
          <w:trHeight w:val="224" w:hRule="atLeast"/>
        </w:trPr>
        <w:tc>
          <w:tcPr>
            <w:tcW w:w="2730" w:type="dxa"/>
          </w:tcPr>
          <w:p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sz w:val="19"/>
              </w:rPr>
              <w:t>weighted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86" w:type="dxa"/>
          </w:tcPr>
          <w:p>
            <w:pPr>
              <w:pStyle w:val="TableParagraph"/>
              <w:spacing w:line="205" w:lineRule="exact"/>
              <w:ind w:right="211"/>
              <w:rPr>
                <w:sz w:val="19"/>
              </w:rPr>
            </w:pPr>
            <w:r>
              <w:rPr>
                <w:spacing w:val="-4"/>
                <w:sz w:val="19"/>
              </w:rPr>
              <w:t>0.76</w:t>
            </w:r>
          </w:p>
        </w:tc>
        <w:tc>
          <w:tcPr>
            <w:tcW w:w="964" w:type="dxa"/>
          </w:tcPr>
          <w:p>
            <w:pPr>
              <w:pStyle w:val="TableParagraph"/>
              <w:spacing w:line="205" w:lineRule="exact"/>
              <w:ind w:right="103"/>
              <w:rPr>
                <w:sz w:val="19"/>
              </w:rPr>
            </w:pPr>
            <w:r>
              <w:rPr>
                <w:spacing w:val="-4"/>
                <w:sz w:val="19"/>
              </w:rPr>
              <w:t>0.72</w:t>
            </w:r>
          </w:p>
        </w:tc>
        <w:tc>
          <w:tcPr>
            <w:tcW w:w="1125" w:type="dxa"/>
          </w:tcPr>
          <w:p>
            <w:pPr>
              <w:pStyle w:val="TableParagraph"/>
              <w:spacing w:line="205" w:lineRule="exact"/>
              <w:ind w:right="156"/>
              <w:rPr>
                <w:sz w:val="19"/>
              </w:rPr>
            </w:pPr>
            <w:r>
              <w:rPr>
                <w:spacing w:val="-4"/>
                <w:sz w:val="19"/>
              </w:rPr>
              <w:t>0.71</w:t>
            </w:r>
          </w:p>
        </w:tc>
        <w:tc>
          <w:tcPr>
            <w:tcW w:w="961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4"/>
                <w:sz w:val="19"/>
              </w:rPr>
              <w:t>3770</w:t>
            </w:r>
          </w:p>
        </w:tc>
      </w:tr>
    </w:tbl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1409699</wp:posOffset>
                </wp:positionH>
                <wp:positionV relativeFrom="paragraph">
                  <wp:posOffset>-60401</wp:posOffset>
                </wp:positionV>
                <wp:extent cx="5467350" cy="23622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467350" cy="23622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#Confusion</w:t>
                            </w:r>
                            <w:r>
                              <w:rPr>
                                <w:i/>
                                <w:color w:val="408080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matrix</w:t>
                            </w:r>
                            <w:r>
                              <w:rPr>
                                <w:i/>
                                <w:color w:val="408080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heatmap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1346" w:right="2640" w:hanging="12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),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annot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13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cmap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"Blues"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1346" w:right="2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xticklabels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target_names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yticklabels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target_names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"Confusion</w:t>
                            </w:r>
                            <w:r>
                              <w:rPr>
                                <w:color w:val="B92020"/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Matrix"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44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"Predicted </w:t>
                            </w:r>
                            <w:r>
                              <w:rPr>
                                <w:color w:val="B92020"/>
                              </w:rPr>
                              <w:t>Category"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"True Category"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 w:right="44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rotation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yticks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rotation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tight_layout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56041pt;width:430.5pt;height:186pt;mso-position-horizontal-relative:page;mso-position-vertical-relative:paragraph;z-index:15730688" type="#_x0000_t202" id="docshape5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#Confusion</w:t>
                      </w:r>
                      <w:r>
                        <w:rPr>
                          <w:i/>
                          <w:color w:val="408080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matrix</w:t>
                      </w:r>
                      <w:r>
                        <w:rPr>
                          <w:i/>
                          <w:color w:val="408080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heatmap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51"/>
                        </w:rPr>
                        <w:t> </w:t>
                      </w:r>
                      <w:r>
                        <w:rPr>
                          <w:color w:val="008700"/>
                          <w:spacing w:val="-4"/>
                        </w:rPr>
                        <w:t>10</w:t>
                      </w:r>
                      <w:r>
                        <w:rPr>
                          <w:color w:val="0054AA"/>
                          <w:spacing w:val="-4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1346" w:right="2640" w:hanging="128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heatmap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), </w:t>
                      </w:r>
                      <w:r>
                        <w:rPr>
                          <w:color w:val="202020"/>
                          <w:spacing w:val="-2"/>
                        </w:rPr>
                        <w:t>annot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False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134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cmap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"Blues"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1346" w:right="26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xticklabels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target_names</w:t>
                      </w:r>
                      <w:r>
                        <w:rPr>
                          <w:color w:val="0054AA"/>
                          <w:spacing w:val="-2"/>
                        </w:rPr>
                        <w:t>, </w:t>
                      </w:r>
                      <w:r>
                        <w:rPr>
                          <w:color w:val="202020"/>
                          <w:spacing w:val="-2"/>
                        </w:rPr>
                        <w:t>yticklabels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target_names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"Confusion</w:t>
                      </w:r>
                      <w:r>
                        <w:rPr>
                          <w:color w:val="B92020"/>
                          <w:spacing w:val="43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Matrix"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44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"Predicted </w:t>
                      </w:r>
                      <w:r>
                        <w:rPr>
                          <w:color w:val="B92020"/>
                        </w:rPr>
                        <w:t>Category"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ylabel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"True Category"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 w:right="44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xticks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rotation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90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yticks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rotation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tight_layout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pStyle w:val="BodyText"/>
        <w:spacing w:after="0"/>
        <w:sectPr>
          <w:pgSz w:w="11900" w:h="16840"/>
          <w:pgMar w:top="680" w:bottom="280" w:left="1133" w:right="992"/>
        </w:sectPr>
      </w:pPr>
    </w:p>
    <w:p>
      <w:pPr>
        <w:pStyle w:val="BodyText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5544708" cy="4896802"/>
            <wp:effectExtent l="0" t="0" r="0" b="0"/>
            <wp:docPr id="6" name="Image 6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No description has been provided for this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708" cy="48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</w:pPr>
    </w:p>
    <w:p>
      <w:pPr>
        <w:pStyle w:val="BodyText"/>
        <w:spacing w:before="1"/>
        <w:ind w:left="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1400174</wp:posOffset>
                </wp:positionH>
                <wp:positionV relativeFrom="paragraph">
                  <wp:posOffset>-69430</wp:posOffset>
                </wp:positionV>
                <wp:extent cx="5486400" cy="27622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486400" cy="276225"/>
                          <a:chExt cx="5486400" cy="2762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467003pt;width:432pt;height:21.75pt;mso-position-horizontal-relative:page;mso-position-vertical-relative:paragraph;z-index:15731200" id="docshapegroup6" coordorigin="2205,-109" coordsize="8640,435">
                <v:rect style="position:absolute;left:2212;top:-102;width:8625;height:420" id="docshape7" filled="false" stroked="true" strokeweight=".75pt" strokecolor="#dfdfdf">
                  <v:stroke dashstyle="solid"/>
                </v:rect>
                <v:rect style="position:absolute;left:2220;top:-95;width:8610;height:405" id="docshape8" filled="true" fillcolor="#f5f5f5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pgSz w:w="11900" w:h="16840"/>
      <w:pgMar w:top="780" w:bottom="28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45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JupyterLab</dc:title>
  <dcterms:created xsi:type="dcterms:W3CDTF">2025-04-20T18:42:53Z</dcterms:created>
  <dcterms:modified xsi:type="dcterms:W3CDTF">2025-04-20T18:42:53Z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2025-04-20T00:00:00Z</vt:filetime>
  </property>
  <property fmtid="{D5CDD505-2E9C-101B-9397-08002B2CF9AE}" pid="5" name="Producer">
    <vt:lpwstr>Skia/PDF m135</vt:lpwstr>
  </property>
</Properties>
</file>