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Plain Sight golden sample: the page and the Mac app must write this text to the same Word document, byte for byte.</w:t>
      </w:r>
    </w:p>
    <w:p/>
    <w:p>
      <w:r>
        <w:t xml:space="preserve">Tabs:</w:t>
        <w:tab/>
        <w:t xml:space="preserve">one tab, then</w:t>
        <w:tab/>
        <w:t xml:space="preserve"/>
        <w:tab/>
        <w:t xml:space="preserve">two tabs in a row, and one at the end</w:t>
        <w:tab/>
        <w:t xml:space="preserve"/>
      </w:r>
    </w:p>
    <w:p>
      <w:r>
        <w:t xml:space="preserve">Accents: café, naïve, Ærø, Zürich, São Paulo, Ångström</w:t>
      </w:r>
    </w:p>
    <w:p>
      <w:r>
        <w:t xml:space="preserve">Japanese: 日本語の文章と、句読点。</w:t>
      </w:r>
    </w:p>
    <w:p>
      <w:r>
        <w:t xml:space="preserve">Emoji: 😀 and 🎉 and a rocket at the end 🚀</w:t>
      </w:r>
    </w:p>
    <w:p>
      <w:r>
        <w:t xml:space="preserve">Markup stays text: ]]&gt; and &amp;&lt;&gt;"' and &amp;amp; and &lt;w:p/&gt; and &lt;/w:t&gt;</w:t>
      </w:r>
    </w:p>
    <w:p>
      <w:r>
        <w:t xml:space="preserve">A Windows line end follows this line</w:t>
      </w:r>
    </w:p>
    <w:p>
      <w:r>
        <w:t xml:space="preserve">A lone carriage return follows this line</w:t>
      </w:r>
    </w:p>
    <w:p>
      <w:r>
        <w:t xml:space="preserve">and this comes after the lone carriage return</w:t>
      </w:r>
    </w:p>
    <w:p/>
    <w:p/>
    <w:p>
      <w:r>
        <w:t xml:space="preserve">Two blank lines above. Characters XML cannot hold are left out of the document: [] and [] become [] and [].</w:t>
      </w:r>
    </w:p>
    <w:p>
      <w:r>
        <w:t xml:space="preserve">Long line: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last line ends with a line feed.</w:t>
      </w:r>
    </w:p>
    <w:p/>
  </w:body>
</w:document>
</file>