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/>
        <w:jc w:val="center"/>
        <w:rPr>
          <w:b w:val="1"/>
          <w:color w:val="ff0000"/>
          <w:sz w:val="56"/>
          <w:szCs w:val="56"/>
          <w:u w:val="single"/>
        </w:rPr>
      </w:pPr>
      <w:r w:rsidDel="00000000" w:rsidR="00000000" w:rsidRPr="00000000">
        <w:rPr>
          <w:b w:val="1"/>
          <w:color w:val="ff0000"/>
          <w:sz w:val="56"/>
          <w:szCs w:val="56"/>
          <w:u w:val="single"/>
          <w:rtl w:val="0"/>
        </w:rPr>
        <w:t xml:space="preserve">Solution Sheet</w:t>
      </w:r>
    </w:p>
    <w:p w:rsidR="00000000" w:rsidDel="00000000" w:rsidP="00000000" w:rsidRDefault="00000000" w:rsidRPr="00000000" w14:paraId="00000002">
      <w:pPr>
        <w:ind w:left="36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  <w:rtl w:val="0"/>
        </w:rPr>
        <w:t xml:space="preserve">Which model have you used for probability prediction? Explain your model.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Logistic Regression. I dropped a few columns and I used the remaining dataset for training. I used a prebuilt model by sklearn.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  <w:rtl w:val="0"/>
        </w:rPr>
        <w:t xml:space="preserve">Which model have you used for Diuresis Time series prediction? Explain your model.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