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  <w:t xml:space="preserve">Three objects in the scenario that can be modeled as part of a software solution are the custom-ordered snakes, the business, and the customers.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Custom-ordered snakes: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Properties  → extends the properties of a cardboard box: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Length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Texture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Species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Behaviors: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Hisses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Movement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Food Consumption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Business: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Properties: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Satisfaction Rating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President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Name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Behaviors: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Services thousands of accounts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Transports boxes between departments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Grows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Customer: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Properties: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Profile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Order history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Service rating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Behaviors: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Orders products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Pays for production and delivery services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u w:val="none"/>
        </w:rPr>
      </w:pPr>
      <w:r>
        <w:rPr/>
        <w:t>Receives boxes and snakes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103</Words>
  <Characters>550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