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u w:val="single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u w:val="single"/>
          <w:lang w:val="en-US"/>
        </w:rPr>
        <w:t>Reviewer 3</w:t>
      </w:r>
      <w:bookmarkStart w:id="0" w:name="_GoBack"/>
      <w:bookmarkEnd w:id="0"/>
    </w:p>
    <w:p w:rsid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Sudersan and co-authors have submitted an interesting manuscript on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understanding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of underwater adhesion seen in terrestrial insects with hairy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pads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. So far, it remains unclear if an air bubble is necessary for adhesion and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its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contribution to the net adhesion force, if any.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They present a nice experimental setup and results about the adhesion force of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individual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pads of a ladybug beetle in air and underwater conditions.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experiments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were carried out on smooth hydrophilic and hydrophobic glass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surfaces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. The overall experimental details and protocol are described well in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details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.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In general, the manuscript reports a quite-well documented Literature and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experiments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were well defined and carefully conducted. The work also includes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good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statistical treatments of results.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To my opinion, this paper does meet the standards of the Journal of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Experimental Biology after addressing the following questions (along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manuscript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) in order to improve the manuscript before being published: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The authors detailed well the adhesion of the attachment system onto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smooth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hydrophilic and hydrophobic glass surfaces. Could they comment on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potential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role of substrate topography?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End of §2.1.1, the authors stated that the beetles were freed after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experiments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by “carefully removing the epoxy glue (…)”. How was this done? Is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the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epoxy not touching the insect but only the 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Blu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Tack? Please clear out this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part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.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Beginning of §2.1.2, the beam deflection has been calibrated using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different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known weights. Could those weights be mentioned and commented with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regards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to the insect’s weight range?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In the experimental section on adhesion test: There is no mention of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applied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pre-load to measure the adhesion force values. Only the mention “a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slight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compression” appears in §2.1.2, resulting from the z-piezo depicted in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fig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. 1. Could author mention the pre-load value and how will it affect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adhesion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force characteristics?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The contact area from the plot of inset down right in the fig. 1 seems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not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to come back to zero at the end of the experiment. Could the authors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explain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this issue?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Authors mention about a short pause (1 s) after contact formation to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remove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any viscoelastic effects. Why pause lasts for 1 s? How did the authors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ensure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this time was enough for materials viscous relaxation?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In order to achieve the underwater no bubble experiments, the water was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degassed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in a vacuum chamber prior to tests. Although the in-situ contact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pictures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in fig. 3, supported by the videos, seems quite obvious, could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authors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comment why this experimental protocol ensure that no air is trapped in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the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contact?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The contacting material is viscoelastic, as mentioned by author.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Therefore, the motion speed should greatly affect the pull-off adhesion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response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. The manuscript mentions only 1 contacting/retraction speed. Did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author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also study the speed response on adhesion?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In results (§2.2): authors show the results of adhesion force measured.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Could authors also comment on the 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behaviour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of force-distance curve during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pull-off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cycle? Is this retraction cycle 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behaviour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different for </w:t>
      </w: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each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contacting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conditions?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Moreover, since the experimental setup includes a nice in-situ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spellStart"/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visualisation</w:t>
      </w:r>
      <w:proofErr w:type="spellEnd"/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, couldn’t it be interesting to describe the kinetic of detachment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of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the contact (continuous detachment from the outer- to the inner-part of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contact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, Instant snap-out of the contact,…?) </w:t>
      </w: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as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can be investigate in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videos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lastRenderedPageBreak/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I suggest that the authors chose other 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colours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in the plot from fig. 2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which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may lead to a higher contrast in grey scale so that the plot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understanding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, regardless the media.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Page 10 line 4: a “.” sign misses before “The substrate’s wetting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towards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(…)”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Figure 3a. Hairs are making contact in air mode as shown on right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image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. Here one can note two different types of grey scale values (dark and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bright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spots) at real contact junctions. Could author comment on this and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specify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the real contacting points here?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>Young-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Duprè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equation mentioned in §3.1 should be written Young-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Dupré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.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Please consider replacing “w.r.t.” acronyms by “with respect to”.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(</w:t>
      </w: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twice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in page 15)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“The contact area fraction of the hairs relative to the pad, α =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NDh2/Dp2, hair aspect ratio, L/Dh, and fluid size parameter, </w:t>
      </w:r>
      <w:proofErr w:type="spellStart"/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φf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,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were fixed to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values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typical for a ladybug’s hairy pad.” Could the authors provide a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corresponding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reference from literature?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I suggest the authors mention in the text that the §3.2 corresponds to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modeling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results obtained in air.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 In Figure 5: the force-distance curve for different contacting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conditions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are shown. Could the authors comment on the deviation from </w:t>
      </w: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zero,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above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or below zero line for large distance? In an ideal situation it should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reach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back to zero force.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In the theoretical analysis of contact: no parameter to consider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mechanical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properties of hairs are implemented? Wouldn’t it be useful </w:t>
      </w: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to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consider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it in your model?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During the underwater (no bubble situation): I believe there might be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another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layer in between hair, and substrate, apart from the adhesive fluid.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How do you make sure that the intermediate water layer is completely </w:t>
      </w: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squeezed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out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from the contact interface (between adhesive fluid and substrate)?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Since the work deals with adhesion depending on (notably) wettability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situation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, a reference to the Cassie-Baxter/Wenzel wetting modes could to my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opinion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strengthen the context of discussion. For instance, discussing the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imbibition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situation vs the literature criteria ([J. 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Bico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et al. 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Europhys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.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Lett. 2001, 55, 214−220] for spontaneous wetting of structured surfaces for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instance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) shall make sense when considering the bubble’s role.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•</w:t>
      </w:r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ab/>
        <w:t xml:space="preserve">In this respect the value of L (height of cylindrical rods) 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as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been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largely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ignored in the modelling / discussion. Actually, rods’ aspect ratio has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been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extensively investigated in literature (for both adhesion and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wettability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). Could this point be addressed, maybe in further work, or at least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commented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or pointed out in this work? Addressing such questions might leads to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some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scale effect (like in [V. </w:t>
      </w:r>
      <w:proofErr w:type="spell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Hisler</w:t>
      </w:r>
      <w:proofErr w:type="spell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et al., Langmuir 2014, 30, 9378−9383])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which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might emphasize the application of the results of this work in broader </w:t>
      </w:r>
    </w:p>
    <w:p w:rsidR="00E10BF2" w:rsidRPr="00E10BF2" w:rsidRDefault="00E10BF2" w:rsidP="00E1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>scale</w:t>
      </w:r>
      <w:proofErr w:type="gramEnd"/>
      <w:r w:rsidRPr="00E10BF2">
        <w:rPr>
          <w:rFonts w:ascii="Verdana" w:eastAsia="Times New Roman" w:hAnsi="Verdana" w:cs="Courier New"/>
          <w:sz w:val="20"/>
          <w:szCs w:val="20"/>
          <w:lang w:val="en-US"/>
        </w:rPr>
        <w:t xml:space="preserve"> range.</w:t>
      </w:r>
    </w:p>
    <w:p w:rsidR="00363801" w:rsidRDefault="00363801"/>
    <w:sectPr w:rsidR="0036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F2"/>
    <w:rsid w:val="00005E75"/>
    <w:rsid w:val="00363801"/>
    <w:rsid w:val="00E1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5CBC"/>
  <w15:chartTrackingRefBased/>
  <w15:docId w15:val="{65BECF14-2276-4BE3-AF16-BB44F3F6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F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936</Words>
  <Characters>5340</Characters>
  <Application>Microsoft Office Word</Application>
  <DocSecurity>0</DocSecurity>
  <Lines>44</Lines>
  <Paragraphs>12</Paragraphs>
  <ScaleCrop>false</ScaleCrop>
  <Company>MPI for polymer research</Company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Sudersan</dc:creator>
  <cp:keywords/>
  <dc:description/>
  <cp:lastModifiedBy>Pranav Sudersan</cp:lastModifiedBy>
  <cp:revision>1</cp:revision>
  <dcterms:created xsi:type="dcterms:W3CDTF">2021-07-12T08:33:00Z</dcterms:created>
  <dcterms:modified xsi:type="dcterms:W3CDTF">2021-07-12T08:34:00Z</dcterms:modified>
</cp:coreProperties>
</file>