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F4A4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Uncle’s Pension Pinch: India’s Pension Play and Why EPFO Needs a Makeover</w:t>
      </w:r>
    </w:p>
    <w:p w14:paraId="231C0291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Under the faint glow of a single bulb, my uncle budgets ₹500 of his ₹1,000 monthly Employees’ Pension Scheme (EPS-95) pension for medicines. “This pension,” he quips, “is one </w:t>
      </w:r>
      <w:proofErr w:type="spellStart"/>
      <w:r w:rsidRPr="00006F2E">
        <w:rPr>
          <w:rFonts w:ascii="Times New Roman" w:hAnsi="Times New Roman" w:cs="Times New Roman"/>
          <w:b/>
          <w:bCs/>
        </w:rPr>
        <w:t>idli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 at a feast.” His humour masks a harsh truth: inflation has cut his pension to ₹732 in real terms, barely covering rice and dal. I analysed India’s pension system using </w:t>
      </w:r>
      <w:hyperlink r:id="rId6" w:history="1">
        <w:proofErr w:type="spellStart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Indiastat</w:t>
        </w:r>
        <w:proofErr w:type="spellEnd"/>
      </w:hyperlink>
      <w:r w:rsidRPr="00006F2E">
        <w:rPr>
          <w:rFonts w:ascii="Times New Roman" w:hAnsi="Times New Roman" w:cs="Times New Roman"/>
          <w:b/>
          <w:bCs/>
        </w:rPr>
        <w:t xml:space="preserve"> data with Stata and RStudio. EPS-95 serves 2.06 million minimum pensioners, with subsidies up 6.37% to ₹979.08 crore. A proposed ₹7,500 hike, costing ₹18,499.69 crore. The Hindu faces 2025 hurdles: 5-6% inflation, 2.7-3% pensioner growth, and a ₹19,500 crore cost in a 6.5% GDP economy. By 2025, data planning falters. South Indian states like Andhra Pradesh (₹3,000) and Kerala (up to ₹5,000) offer stronger models. With two visualisations and policy proposals, I explore why my uncle’s pension shrinks—and how to serve a heartier plate.</w:t>
      </w:r>
    </w:p>
    <w:p w14:paraId="049B27EE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The Pension Landscape: South India’s Thali vs. EPFO’s Morsel</w:t>
      </w:r>
    </w:p>
    <w:p w14:paraId="4F57923A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South India’s Robust Spread</w:t>
      </w:r>
    </w:p>
    <w:p w14:paraId="6D91A0D2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My uncle’s ₹1,000 EPS-95 pension feels like a single </w:t>
      </w:r>
      <w:proofErr w:type="spellStart"/>
      <w:r w:rsidRPr="00006F2E">
        <w:rPr>
          <w:rFonts w:ascii="Times New Roman" w:hAnsi="Times New Roman" w:cs="Times New Roman"/>
          <w:b/>
          <w:bCs/>
        </w:rPr>
        <w:t>idli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 next to India’s generous pension thali. </w:t>
      </w:r>
    </w:p>
    <w:p w14:paraId="06D38BC2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Table 1 contrasts the systems:</w:t>
      </w:r>
    </w:p>
    <w:p w14:paraId="7CA54181" w14:textId="57C7F6CE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drawing>
          <wp:inline distT="0" distB="0" distL="0" distR="0" wp14:anchorId="3C314DAE" wp14:editId="5C482BDF">
            <wp:extent cx="5731510" cy="4200525"/>
            <wp:effectExtent l="0" t="0" r="2540" b="9525"/>
            <wp:docPr id="245051400" name="Picture 7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397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DC42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Delhi’s ₹2,000–₹2,500 supports 4.5 lakh elderly, with extra for SC/ST </w:t>
      </w:r>
      <w:hyperlink r:id="rId8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Delhi Government,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. Kerala supplements central ₹200–₹500 with state funds, providing ₹1,600 (60+) and up to ₹5,000 (80+) for 5.6 lakh, backed by ₹1,604 crore: The </w:t>
      </w:r>
      <w:hyperlink r:id="rId9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Hindu, 2025</w:t>
        </w:r>
      </w:hyperlink>
      <w:r w:rsidRPr="00006F2E">
        <w:rPr>
          <w:rFonts w:ascii="Times New Roman" w:hAnsi="Times New Roman" w:cs="Times New Roman"/>
          <w:b/>
          <w:bCs/>
        </w:rPr>
        <w:t xml:space="preserve">. Tamil Nadu’s ₹1,200 reaches 7 lakh BPL elderly </w:t>
      </w:r>
      <w:hyperlink r:id="rId10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Tamil Nadu Government,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. Andhra Pradesh’s NTR Bharosa offers ₹3,000 (up to ₹6,000 for special groups) to 25.66 lakh with ₹7,698 crore: The </w:t>
      </w:r>
      <w:hyperlink r:id="rId11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Hindu,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. Karnataka’s ₹1,200 covers 8 lakh </w:t>
      </w:r>
      <w:hyperlink r:id="rId12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Karnataka Government,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, and Telangana’s ₹2,016–₹3,016 reaches 10 lakh </w:t>
      </w:r>
      <w:hyperlink r:id="rId13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Telangana Government,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. South India’s pensions, 20–400% higher than EPS-95, </w:t>
      </w:r>
      <w:r w:rsidRPr="00006F2E">
        <w:rPr>
          <w:rFonts w:ascii="Times New Roman" w:hAnsi="Times New Roman" w:cs="Times New Roman"/>
          <w:b/>
          <w:bCs/>
        </w:rPr>
        <w:lastRenderedPageBreak/>
        <w:t xml:space="preserve">leverage budgets like Tamil Nadu’s ₹31.03 lakh crore GDP: the </w:t>
      </w:r>
      <w:hyperlink r:id="rId14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South First, 2025</w:t>
        </w:r>
      </w:hyperlink>
      <w:r w:rsidRPr="00006F2E">
        <w:rPr>
          <w:rFonts w:ascii="Times New Roman" w:hAnsi="Times New Roman" w:cs="Times New Roman"/>
          <w:b/>
          <w:bCs/>
        </w:rPr>
        <w:t xml:space="preserve">. Andhra’s coverage and Kerala’s tiers outshine EPS-95, but without 2025 data, their sustainability is unclear. </w:t>
      </w:r>
    </w:p>
    <w:p w14:paraId="1CE4CD7C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Gaps in Coverage and Value</w:t>
      </w:r>
    </w:p>
    <w:p w14:paraId="10ABCB1E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EPS-95’s ₹1,000 is a stale dosa beside South India’s hearty meals. It covers 7.8 million formal sector retirees, 26% (2.06 million) at ₹1,000, but excludes 90% of India’s informal workforce </w:t>
      </w:r>
      <w:hyperlink r:id="rId15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Rajan &amp; Asher, 2020</w:t>
        </w:r>
      </w:hyperlink>
      <w:r w:rsidRPr="00006F2E">
        <w:rPr>
          <w:rFonts w:ascii="Times New Roman" w:hAnsi="Times New Roman" w:cs="Times New Roman"/>
          <w:b/>
          <w:bCs/>
        </w:rPr>
        <w:t xml:space="preserve">. Andhra’s 25.66 lakh pensioners surpass Delhi’s 4.5 lakh yet miss non-BPL retirees. EPS-95’s real value of ₹732 lags Andhra’s ₹3,000 and Kerala’s ₹5,000, as states adjust for inflation while EPS-95 remains static since 2014: The </w:t>
      </w:r>
      <w:hyperlink r:id="rId16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Hindu,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. The Centralised Pension Payment System (January 2025) struggles with 30% rural digital exclusion, affecting 600,000 pensioners </w:t>
      </w:r>
      <w:hyperlink r:id="rId17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Telecom Regulatory Authority of India,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. Andhra’s local networks perform better, though rural gaps remain—The </w:t>
      </w:r>
      <w:hyperlink r:id="rId18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Hindu,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. Kerala’s ₹1,604 crore budget faces deficits, </w:t>
      </w:r>
      <w:hyperlink r:id="rId19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PRS India, 2023</w:t>
        </w:r>
      </w:hyperlink>
      <w:r w:rsidRPr="00006F2E">
        <w:rPr>
          <w:rFonts w:ascii="Times New Roman" w:hAnsi="Times New Roman" w:cs="Times New Roman"/>
          <w:b/>
          <w:bCs/>
        </w:rPr>
        <w:t xml:space="preserve">. EPS-95’s subsidies, up 6.37% to ₹979.08 crore, strain finances, with 2025 costs projected at ₹1,041 crore </w:t>
      </w:r>
      <w:hyperlink r:id="rId20" w:tgtFrame="_self" w:history="1">
        <w:proofErr w:type="spellStart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IndiaStat</w:t>
        </w:r>
        <w:proofErr w:type="spellEnd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, n.d.</w:t>
        </w:r>
      </w:hyperlink>
      <w:r w:rsidRPr="00006F2E">
        <w:rPr>
          <w:rFonts w:ascii="Times New Roman" w:hAnsi="Times New Roman" w:cs="Times New Roman"/>
          <w:b/>
          <w:bCs/>
        </w:rPr>
        <w:t>. Without 2025 data, budgeting is uncertain. States prioritise fairness but lack national reach; EPS-95 spans widely but offers little, leaving my uncle coveting Kerala’s approach.</w:t>
      </w:r>
    </w:p>
    <w:p w14:paraId="299BF2CD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The Growing Burden: More Pensioners, Less Purchasing Power</w:t>
      </w:r>
    </w:p>
    <w:p w14:paraId="5EBE5F17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A Swelling Pensioner Family</w:t>
      </w:r>
    </w:p>
    <w:p w14:paraId="4852CD2C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Figure 1 - Pensioner Growth </w:t>
      </w:r>
    </w:p>
    <w:p w14:paraId="2B95E654" w14:textId="0A0A17E2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drawing>
          <wp:inline distT="0" distB="0" distL="0" distR="0" wp14:anchorId="4A7DE18E" wp14:editId="56D37A5D">
            <wp:extent cx="5731510" cy="2919095"/>
            <wp:effectExtent l="0" t="0" r="2540" b="0"/>
            <wp:docPr id="2000949725" name="Picture 6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404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FA16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The above chart shows a blue curve climbing: EPS-95 minimum pensioners grew from 2,003,143 in 2018-2019 to 2,055,521 in 2023-2024, projected to 2,133,630 by Q1 2024 (2.61% growth). The x-axis spans 2018–2024, and the y-axis covers 1.9–2.2 million pensioners. It’s a growing reunion, but the pension plate shrinks for all.</w:t>
      </w:r>
    </w:p>
    <w:p w14:paraId="36D3E21A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Data Point: Using </w:t>
      </w:r>
      <w:hyperlink r:id="rId22" w:history="1">
        <w:proofErr w:type="spellStart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Indiastat</w:t>
        </w:r>
        <w:proofErr w:type="spellEnd"/>
      </w:hyperlink>
      <w:r w:rsidRPr="00006F2E">
        <w:rPr>
          <w:rFonts w:ascii="Times New Roman" w:hAnsi="Times New Roman" w:cs="Times New Roman"/>
          <w:b/>
          <w:bCs/>
        </w:rPr>
        <w:t xml:space="preserve"> the chart shows EPS-95’s expanding reach, yet its 2.61% growth trails India’s 3-4% elderly population rise, </w:t>
      </w:r>
      <w:hyperlink r:id="rId23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United Nations Population Division, 2023</w:t>
        </w:r>
      </w:hyperlink>
      <w:r w:rsidRPr="00006F2E">
        <w:rPr>
          <w:rFonts w:ascii="Times New Roman" w:hAnsi="Times New Roman" w:cs="Times New Roman"/>
          <w:b/>
          <w:bCs/>
        </w:rPr>
        <w:t xml:space="preserve">. A 2.7-3% increase in 2025 could push the ₹7,500 hike’s cost to ₹19,500 crore in a 6.5% GDP economy, </w:t>
      </w:r>
      <w:hyperlink r:id="rId24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International Monetary Fund, 2025</w:t>
        </w:r>
      </w:hyperlink>
      <w:r w:rsidRPr="00006F2E">
        <w:rPr>
          <w:rFonts w:ascii="Times New Roman" w:hAnsi="Times New Roman" w:cs="Times New Roman"/>
          <w:b/>
          <w:bCs/>
        </w:rPr>
        <w:t>. Without 2025 data, budgeting risks shortfalls. Andhra’s 25.66 lakh pensioners show that large-scale coverage is feasible, but funding must scale up. Policymakers should focus on sustainable budgets, unlike my uncle’s unchanging ₹1,000.</w:t>
      </w:r>
    </w:p>
    <w:p w14:paraId="7995DD8D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lastRenderedPageBreak/>
        <w:t>A Pension Losing Its Flavour</w:t>
      </w:r>
    </w:p>
    <w:p w14:paraId="05616FD3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Figure 2 - Nominal vs. Real Pension Value with CPI</w:t>
      </w:r>
    </w:p>
    <w:p w14:paraId="060BA009" w14:textId="0FEA8573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drawing>
          <wp:inline distT="0" distB="0" distL="0" distR="0" wp14:anchorId="5A42DA27" wp14:editId="51BE630B">
            <wp:extent cx="5731510" cy="2919095"/>
            <wp:effectExtent l="0" t="0" r="2540" b="0"/>
            <wp:docPr id="1337275045" name="Picture 5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409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3D75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The above chart paints a grim picture: a blue line steady at ₹1,000 (nominal pension) from 2018–2024, a red line falling from ₹1,000 to ₹732 (absolute value), and a grey dashed line for CPI (140–193), annotated with CPI values. The x-axis covers 2018–2024, and the y-axis spans ₹700–1,000. It’s my uncle’s pension fading like a worn-out shirt.</w:t>
      </w:r>
    </w:p>
    <w:p w14:paraId="3BCD7038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Data Point: Using </w:t>
      </w:r>
      <w:hyperlink r:id="rId26" w:history="1">
        <w:proofErr w:type="spellStart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Indiastat</w:t>
        </w:r>
        <w:proofErr w:type="spellEnd"/>
      </w:hyperlink>
      <w:r w:rsidRPr="00006F2E">
        <w:rPr>
          <w:rFonts w:ascii="Times New Roman" w:hAnsi="Times New Roman" w:cs="Times New Roman"/>
          <w:b/>
          <w:bCs/>
        </w:rPr>
        <w:t xml:space="preserve"> and </w:t>
      </w:r>
      <w:hyperlink r:id="rId27" w:history="1">
        <w:proofErr w:type="spellStart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GoIStats</w:t>
        </w:r>
        <w:proofErr w:type="spellEnd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 xml:space="preserve"> </w:t>
        </w:r>
        <w:proofErr w:type="spellStart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MoSPI</w:t>
        </w:r>
        <w:proofErr w:type="spellEnd"/>
      </w:hyperlink>
      <w:r w:rsidRPr="00006F2E">
        <w:rPr>
          <w:rFonts w:ascii="Times New Roman" w:hAnsi="Times New Roman" w:cs="Times New Roman"/>
          <w:b/>
          <w:bCs/>
        </w:rPr>
        <w:t xml:space="preserve">, the chart reveals a 28% value loss as CPI climbed from 140 to 193. My uncle’s ₹232 after medicines pushes him onto family support. Subsidies rose 6.37% to ₹979.08 crore, outpacing 4.08% disbursements, yet they can’t keep up with inflation. </w:t>
      </w:r>
      <w:proofErr w:type="spellStart"/>
      <w:r w:rsidRPr="00006F2E">
        <w:rPr>
          <w:rFonts w:ascii="Times New Roman" w:hAnsi="Times New Roman" w:cs="Times New Roman"/>
          <w:b/>
          <w:bCs/>
        </w:rPr>
        <w:t>Indiastat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. Without 2025 data, the ₹1,041 crore subsidy projection for 2025 is uncertain. </w:t>
      </w:r>
      <w:hyperlink r:id="rId28" w:history="1">
        <w:proofErr w:type="spellStart"/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Indiastat</w:t>
        </w:r>
        <w:proofErr w:type="spellEnd"/>
      </w:hyperlink>
      <w:r w:rsidRPr="00006F2E">
        <w:rPr>
          <w:rFonts w:ascii="Times New Roman" w:hAnsi="Times New Roman" w:cs="Times New Roman"/>
          <w:b/>
          <w:bCs/>
        </w:rPr>
        <w:t xml:space="preserve"> . Kerala’s ₹5,000 pension, adjusted for inflation, shames EPS-95’s stagnation. It should prioritise CPI indexing and address digital gaps (30% rural exclusion), </w:t>
      </w:r>
      <w:hyperlink r:id="rId29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Telecom Regulatory Authority of India (TRAI)</w:t>
        </w:r>
      </w:hyperlink>
      <w:r w:rsidRPr="00006F2E">
        <w:rPr>
          <w:rFonts w:ascii="Times New Roman" w:hAnsi="Times New Roman" w:cs="Times New Roman"/>
          <w:b/>
          <w:bCs/>
        </w:rPr>
        <w:t xml:space="preserve"> </w:t>
      </w:r>
    </w:p>
    <w:p w14:paraId="5356EF75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Policy Solutions: Crafting a Tastier Pension Plan</w:t>
      </w:r>
    </w:p>
    <w:p w14:paraId="492D308C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The ₹7,500 hike, costing ₹18,499.69 crore, could let my uncle buy rice, medicines, and a rickshaw ride, with the Centralised Pension Payment System (January 2025) streamlining delivery—</w:t>
      </w:r>
      <w:proofErr w:type="spellStart"/>
      <w:r w:rsidRPr="00006F2E">
        <w:rPr>
          <w:rFonts w:ascii="Times New Roman" w:hAnsi="Times New Roman" w:cs="Times New Roman"/>
          <w:b/>
          <w:bCs/>
        </w:rPr>
        <w:t>theBut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 challenges loom: 6.37% subsidy growth, 10% fuel price rises, the </w:t>
      </w:r>
      <w:hyperlink r:id="rId30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International Energy Agency (IEA)</w:t>
        </w:r>
      </w:hyperlink>
      <w:r w:rsidRPr="00006F2E">
        <w:rPr>
          <w:rFonts w:ascii="Times New Roman" w:hAnsi="Times New Roman" w:cs="Times New Roman"/>
          <w:b/>
          <w:bCs/>
        </w:rPr>
        <w:t xml:space="preserve"> and 30% rural digital exclusion. Costs may hit ₹19,500 crore in 2025, but no 2025 data make projections shaky (5-6% inflation, 2.7-3% pensioner growth), </w:t>
      </w:r>
      <w:hyperlink r:id="rId31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International Monetary Fund</w:t>
        </w:r>
      </w:hyperlink>
      <w:r w:rsidRPr="00006F2E">
        <w:rPr>
          <w:rFonts w:ascii="Times New Roman" w:hAnsi="Times New Roman" w:cs="Times New Roman"/>
          <w:b/>
          <w:bCs/>
        </w:rPr>
        <w:t xml:space="preserve">. Low pensions cost local shops ₹500 crore. </w:t>
      </w:r>
    </w:p>
    <w:p w14:paraId="65AC4AEA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I would like to propose the following.</w:t>
      </w:r>
    </w:p>
    <w:p w14:paraId="1DC2EDF8" w14:textId="77777777" w:rsidR="00006F2E" w:rsidRPr="00006F2E" w:rsidRDefault="00006F2E" w:rsidP="00006F2E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Tiered Contributions: High earners (₹50,000+) pay 1.5%, low earners 0.5%, raising ₹2,000 crore, </w:t>
      </w:r>
      <w:hyperlink r:id="rId32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Asher &amp; Bali, 2015</w:t>
        </w:r>
      </w:hyperlink>
      <w:r w:rsidRPr="00006F2E">
        <w:rPr>
          <w:rFonts w:ascii="Times New Roman" w:hAnsi="Times New Roman" w:cs="Times New Roman"/>
          <w:b/>
          <w:bCs/>
        </w:rPr>
        <w:t>. It’s like the wealthy uncle adding curry to the pot.</w:t>
      </w:r>
    </w:p>
    <w:p w14:paraId="5A2FF957" w14:textId="77777777" w:rsidR="00006F2E" w:rsidRPr="00006F2E" w:rsidRDefault="00006F2E" w:rsidP="00006F2E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CPI Indexing: Tie pensions to CPI, as Chile’s system gained 15% efficiency, </w:t>
      </w:r>
      <w:hyperlink r:id="rId33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World Bank, 2018</w:t>
        </w:r>
      </w:hyperlink>
      <w:r w:rsidRPr="00006F2E">
        <w:rPr>
          <w:rFonts w:ascii="Times New Roman" w:hAnsi="Times New Roman" w:cs="Times New Roman"/>
          <w:b/>
          <w:bCs/>
        </w:rPr>
        <w:t>. Kerala’s model proves it works.</w:t>
      </w:r>
    </w:p>
    <w:p w14:paraId="7D7D6BEC" w14:textId="77777777" w:rsidR="00006F2E" w:rsidRPr="00006F2E" w:rsidRDefault="00006F2E" w:rsidP="00006F2E">
      <w:pPr>
        <w:numPr>
          <w:ilvl w:val="0"/>
          <w:numId w:val="61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Pilot Programs: Test state-central hybrids in high-coverage states like Andhra, using ₹500 crore to fix digital gaps. High earners may resist, and digital infrastructure needs </w:t>
      </w:r>
      <w:r w:rsidRPr="00006F2E">
        <w:rPr>
          <w:rFonts w:ascii="Times New Roman" w:hAnsi="Times New Roman" w:cs="Times New Roman"/>
          <w:b/>
          <w:bCs/>
        </w:rPr>
        <w:lastRenderedPageBreak/>
        <w:t>investment. Without 2025 data, pilots are critical. Andhra’s ₹7,698 crore and Kerala’s ₹1,604 crore show states lead, but national scaling requires better data.</w:t>
      </w:r>
    </w:p>
    <w:p w14:paraId="4FA23D76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Conclusion: From Struggle to Solutions</w:t>
      </w:r>
    </w:p>
    <w:p w14:paraId="1E1CB41B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My uncle’s ₹1,000 pension, now ₹732, is a sad jest—only inflation’s laughing. Figures 1 and 3 show 2.06 million pensioners and a dwindling pension value, with the ₹7,500 hike’s ₹19,500 crore cost looming. The absence of 2025 data clouds budgeting in a 6.5% GDP economy </w:t>
      </w:r>
      <w:hyperlink r:id="rId34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International Monetary Fund, 2025</w:t>
        </w:r>
      </w:hyperlink>
      <w:r w:rsidRPr="00006F2E">
        <w:rPr>
          <w:rFonts w:ascii="Times New Roman" w:hAnsi="Times New Roman" w:cs="Times New Roman"/>
          <w:b/>
          <w:bCs/>
        </w:rPr>
        <w:t xml:space="preserve">. Andhra’s ₹3,000 and Kerala’s ₹5,000 pensions adjust for inflation, unlike EPS-95—The </w:t>
      </w:r>
      <w:hyperlink r:id="rId35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Hindu, 2024</w:t>
        </w:r>
      </w:hyperlink>
      <w:r w:rsidRPr="00006F2E">
        <w:rPr>
          <w:rFonts w:ascii="Times New Roman" w:hAnsi="Times New Roman" w:cs="Times New Roman"/>
          <w:b/>
          <w:bCs/>
        </w:rPr>
        <w:t xml:space="preserve">; </w:t>
      </w:r>
      <w:hyperlink r:id="rId36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The Hindu, 2025</w:t>
        </w:r>
      </w:hyperlink>
      <w:r w:rsidRPr="00006F2E">
        <w:rPr>
          <w:rFonts w:ascii="Times New Roman" w:hAnsi="Times New Roman" w:cs="Times New Roman"/>
          <w:b/>
          <w:bCs/>
        </w:rPr>
        <w:t>. My uncle’s reliance on family and ₹500 crore in lost local spending, National Council of Applied Economic Research, 2023, demands change. I urge tiered contributions, CPI indexing, and pilots to close data gaps by 2030, ensuring no retiree faces a one-</w:t>
      </w:r>
      <w:proofErr w:type="spellStart"/>
      <w:r w:rsidRPr="00006F2E">
        <w:rPr>
          <w:rFonts w:ascii="Times New Roman" w:hAnsi="Times New Roman" w:cs="Times New Roman"/>
          <w:b/>
          <w:bCs/>
        </w:rPr>
        <w:t>idli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 future.</w:t>
      </w:r>
    </w:p>
    <w:p w14:paraId="4E363A49" w14:textId="77777777" w:rsidR="00006F2E" w:rsidRPr="00006F2E" w:rsidRDefault="00006F2E" w:rsidP="00006F2E">
      <w:p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References</w:t>
      </w:r>
    </w:p>
    <w:p w14:paraId="1166F17E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proofErr w:type="spellStart"/>
      <w:r w:rsidRPr="00006F2E">
        <w:rPr>
          <w:rFonts w:ascii="Times New Roman" w:hAnsi="Times New Roman" w:cs="Times New Roman"/>
          <w:b/>
          <w:bCs/>
        </w:rPr>
        <w:t>Haozhaopian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. (2025). AI-generated artwork [AI-generated image]. </w:t>
      </w:r>
      <w:proofErr w:type="spellStart"/>
      <w:r w:rsidRPr="00006F2E">
        <w:rPr>
          <w:rFonts w:ascii="Times New Roman" w:hAnsi="Times New Roman" w:cs="Times New Roman"/>
          <w:b/>
          <w:bCs/>
        </w:rPr>
        <w:t>Haozhaopian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. </w:t>
      </w:r>
      <w:hyperlink r:id="rId37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https://u-static.haozhaopian.net/uid_1341d681a6ef49b2a87d070c5bef10ea/aiImage/d1eaea6075d7481081d9e491d2ed6124.jpg</w:t>
        </w:r>
      </w:hyperlink>
    </w:p>
    <w:p w14:paraId="354B22A0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Asher, M., &amp; Bali, A. S. (2015). Public pension programs in Southeast Asia: an assessment. </w:t>
      </w:r>
      <w:r w:rsidRPr="00006F2E">
        <w:rPr>
          <w:rFonts w:ascii="Times New Roman" w:hAnsi="Times New Roman" w:cs="Times New Roman"/>
          <w:b/>
          <w:bCs/>
          <w:i/>
          <w:iCs/>
        </w:rPr>
        <w:t>Asian Economic Policy Review</w:t>
      </w:r>
      <w:r w:rsidRPr="00006F2E">
        <w:rPr>
          <w:rFonts w:ascii="Times New Roman" w:hAnsi="Times New Roman" w:cs="Times New Roman"/>
          <w:b/>
          <w:bCs/>
        </w:rPr>
        <w:t xml:space="preserve">, </w:t>
      </w:r>
      <w:r w:rsidRPr="00006F2E">
        <w:rPr>
          <w:rFonts w:ascii="Times New Roman" w:hAnsi="Times New Roman" w:cs="Times New Roman"/>
          <w:b/>
          <w:bCs/>
          <w:i/>
          <w:iCs/>
        </w:rPr>
        <w:t>10</w:t>
      </w:r>
      <w:r w:rsidRPr="00006F2E">
        <w:rPr>
          <w:rFonts w:ascii="Times New Roman" w:hAnsi="Times New Roman" w:cs="Times New Roman"/>
          <w:b/>
          <w:bCs/>
        </w:rPr>
        <w:t xml:space="preserve">(2), 225–245. </w:t>
      </w:r>
      <w:hyperlink r:id="rId38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https://doi.org/10.1111/aepr.12100</w:t>
        </w:r>
      </w:hyperlink>
    </w:p>
    <w:p w14:paraId="1E7C2247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Delhi Government. (2024). Old Age Pension Scheme. </w:t>
      </w:r>
      <w:hyperlink r:id="rId39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https://socialwelfare.delhigovt.nic.in/old-age-pension-scheme</w:t>
        </w:r>
      </w:hyperlink>
    </w:p>
    <w:p w14:paraId="1B3BC294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proofErr w:type="spellStart"/>
      <w:r w:rsidRPr="00006F2E">
        <w:rPr>
          <w:rFonts w:ascii="Times New Roman" w:hAnsi="Times New Roman" w:cs="Times New Roman"/>
          <w:b/>
          <w:bCs/>
        </w:rPr>
        <w:t>IndiaStat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. </w:t>
      </w:r>
      <w:r w:rsidRPr="00006F2E">
        <w:rPr>
          <w:rFonts w:ascii="Times New Roman" w:hAnsi="Times New Roman" w:cs="Times New Roman"/>
          <w:b/>
          <w:bCs/>
          <w:i/>
          <w:iCs/>
        </w:rPr>
        <w:t xml:space="preserve">Number of Pensioners Affected and Amount Disbursed for Implementing Minimum Pension under Employees Provident Fund Organisation (EPFO) in </w:t>
      </w:r>
      <w:proofErr w:type="gramStart"/>
      <w:r w:rsidRPr="00006F2E">
        <w:rPr>
          <w:rFonts w:ascii="Times New Roman" w:hAnsi="Times New Roman" w:cs="Times New Roman"/>
          <w:b/>
          <w:bCs/>
          <w:i/>
          <w:iCs/>
        </w:rPr>
        <w:t>India  (</w:t>
      </w:r>
      <w:proofErr w:type="gramEnd"/>
      <w:r w:rsidRPr="00006F2E">
        <w:rPr>
          <w:rFonts w:ascii="Times New Roman" w:hAnsi="Times New Roman" w:cs="Times New Roman"/>
          <w:b/>
          <w:bCs/>
          <w:i/>
          <w:iCs/>
        </w:rPr>
        <w:t>2018-2019 to 2023-2024)</w:t>
      </w:r>
      <w:r w:rsidRPr="00006F2E">
        <w:rPr>
          <w:rFonts w:ascii="Times New Roman" w:hAnsi="Times New Roman" w:cs="Times New Roman"/>
          <w:b/>
          <w:bCs/>
        </w:rPr>
        <w:t xml:space="preserve">. (n.d.). </w:t>
      </w:r>
      <w:hyperlink r:id="rId40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https://www.indiastat.com/table/labour-and-workforce/number-pensioners-affected-amount-disbursed-implem/1467687</w:t>
        </w:r>
      </w:hyperlink>
    </w:p>
    <w:p w14:paraId="5EA477DD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International Monetary Fund. (2025). World Economic Outlook. </w:t>
      </w:r>
      <w:hyperlink r:id="rId41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https://www.imf.org/en/Publications/WEO</w:t>
        </w:r>
      </w:hyperlink>
    </w:p>
    <w:p w14:paraId="669739CA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Karnataka Government. (2024). Sandhya Suraksha Yojana. </w:t>
      </w:r>
      <w:hyperlink r:id="rId42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https://www.dssp.karnataka.gov.in/dssp/Sandhya_Suraksha.aspx</w:t>
        </w:r>
      </w:hyperlink>
    </w:p>
    <w:p w14:paraId="5290F8C9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  <w:i/>
          <w:iCs/>
        </w:rPr>
        <w:t>Ministry of Statistics and Program Implementation | Government of India</w:t>
      </w:r>
      <w:r w:rsidRPr="00006F2E">
        <w:rPr>
          <w:rFonts w:ascii="Times New Roman" w:hAnsi="Times New Roman" w:cs="Times New Roman"/>
          <w:b/>
          <w:bCs/>
        </w:rPr>
        <w:t xml:space="preserve">. (n.d.). </w:t>
      </w:r>
      <w:hyperlink r:id="rId43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https://esankhyiki.mospi.gov.in/macroindicators?product=cpi</w:t>
        </w:r>
      </w:hyperlink>
    </w:p>
    <w:p w14:paraId="1EA52145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PRS India. (2023). State Finances 2023-24. </w:t>
      </w:r>
      <w:hyperlink r:id="rId44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https://prsindia.org/budgets/state-finances-2023-24</w:t>
        </w:r>
      </w:hyperlink>
    </w:p>
    <w:p w14:paraId="3FFA1D46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  <w:i/>
          <w:iCs/>
        </w:rPr>
        <w:t>Rajan, S. I., &amp; Asher, M. G. (2020). Pension systems in India: challenges and opportunities. Springer - Bing</w:t>
      </w:r>
      <w:r w:rsidRPr="00006F2E">
        <w:rPr>
          <w:rFonts w:ascii="Times New Roman" w:hAnsi="Times New Roman" w:cs="Times New Roman"/>
          <w:b/>
          <w:bCs/>
        </w:rPr>
        <w:t xml:space="preserve">. (n.d.). Bing. </w:t>
      </w:r>
      <w:hyperlink r:id="rId45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https://www.bing.com/search?q=Rajan%2C+S.+I.%2C+%26+Asher%2C+M.+G.+(2020).+Pension+Systems+in+India%3A+Challenges+and+Opportunities.+Springer&amp;gs_lcrp=EgRlZGdlKgYIABBFGDkyBggAEEUYOagCALACAA&amp;FORM=ANCMS9&amp;ucpdpc=UCPD&amp;PC=LCTS</w:t>
        </w:r>
      </w:hyperlink>
    </w:p>
    <w:p w14:paraId="7941CBA9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Tamil Nadu Government. (2024). Social Security Schemes. </w:t>
      </w:r>
      <w:hyperlink r:id="rId46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https://www.tn.gov.in/scheme/social-security</w:t>
        </w:r>
      </w:hyperlink>
    </w:p>
    <w:p w14:paraId="6C2F0C4D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lastRenderedPageBreak/>
        <w:t xml:space="preserve">Telangana Government. (2024). </w:t>
      </w:r>
      <w:proofErr w:type="spellStart"/>
      <w:r w:rsidRPr="00006F2E">
        <w:rPr>
          <w:rFonts w:ascii="Times New Roman" w:hAnsi="Times New Roman" w:cs="Times New Roman"/>
          <w:b/>
          <w:bCs/>
        </w:rPr>
        <w:t>Aasara</w:t>
      </w:r>
      <w:proofErr w:type="spellEnd"/>
      <w:r w:rsidRPr="00006F2E">
        <w:rPr>
          <w:rFonts w:ascii="Times New Roman" w:hAnsi="Times New Roman" w:cs="Times New Roman"/>
          <w:b/>
          <w:bCs/>
        </w:rPr>
        <w:t xml:space="preserve"> Pension Scheme. </w:t>
      </w:r>
      <w:hyperlink r:id="rId47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https://telangana.gov.in/schemes/aasara-pension</w:t>
        </w:r>
      </w:hyperlink>
    </w:p>
    <w:p w14:paraId="63F7D431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M, S. R. (2024, April 3). </w:t>
      </w:r>
      <w:r w:rsidRPr="00006F2E">
        <w:rPr>
          <w:rFonts w:ascii="Times New Roman" w:hAnsi="Times New Roman" w:cs="Times New Roman"/>
          <w:b/>
          <w:bCs/>
          <w:i/>
          <w:iCs/>
        </w:rPr>
        <w:t>Pension distribution commences in Andhra Pradesh</w:t>
      </w:r>
      <w:r w:rsidRPr="00006F2E">
        <w:rPr>
          <w:rFonts w:ascii="Times New Roman" w:hAnsi="Times New Roman" w:cs="Times New Roman"/>
          <w:b/>
          <w:bCs/>
        </w:rPr>
        <w:t xml:space="preserve">. The Hindu. </w:t>
      </w:r>
      <w:hyperlink r:id="rId48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https://www.thehindu.com/news/national/andhra-pradesh/pension-distribution-commences-in-andhra-pradesh/article68025693.ece</w:t>
        </w:r>
      </w:hyperlink>
    </w:p>
    <w:p w14:paraId="35943D22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>The Hindu Bureau. (2025, January 20). Kerala's government will disburse two social security and welfare fund board pensions on</w:t>
      </w:r>
      <w:r w:rsidRPr="00006F2E">
        <w:rPr>
          <w:rFonts w:ascii="Times New Roman" w:hAnsi="Times New Roman" w:cs="Times New Roman"/>
          <w:b/>
          <w:bCs/>
          <w:i/>
          <w:iCs/>
        </w:rPr>
        <w:t xml:space="preserve"> January 24</w:t>
      </w:r>
      <w:r w:rsidRPr="00006F2E">
        <w:rPr>
          <w:rFonts w:ascii="Times New Roman" w:hAnsi="Times New Roman" w:cs="Times New Roman"/>
          <w:b/>
          <w:bCs/>
        </w:rPr>
        <w:t xml:space="preserve">. The Hindu. </w:t>
      </w:r>
      <w:hyperlink r:id="rId49" w:anchor=":~:text=The%20Kerala%20Finance%20department%20has%20authorised%20the%20release,Minister%20K.N.%20Balagopal%20said%20on%20Monday%20%28January%2020%29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thehindu.com/news/national/kerala/kerala-govt-to-disburse-two-instalments-of-social-security-welfare-fund-board-pensions-from-jan-24/article69119197.ece#:~:text=The%20Kerala%20Finance%20department%20has%20authorised%20the%20release,Minister%20K.N.%20Balagopal%20said%20on%20Monday%20%28January%2020%29</w:t>
        </w:r>
      </w:hyperlink>
      <w:r w:rsidRPr="00006F2E">
        <w:rPr>
          <w:rFonts w:ascii="Times New Roman" w:hAnsi="Times New Roman" w:cs="Times New Roman"/>
          <w:b/>
          <w:bCs/>
        </w:rPr>
        <w:t>.</w:t>
      </w:r>
    </w:p>
    <w:p w14:paraId="12FA1952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 </w:t>
      </w:r>
      <w:r w:rsidRPr="00006F2E">
        <w:rPr>
          <w:rFonts w:ascii="Times New Roman" w:hAnsi="Times New Roman" w:cs="Times New Roman"/>
          <w:b/>
          <w:bCs/>
          <w:i/>
          <w:iCs/>
        </w:rPr>
        <w:t>Pensioners’ delegation calls upon Finance Minister; demands ₹7,500 minimum monthly pension under EPS-95</w:t>
      </w:r>
      <w:r w:rsidRPr="00006F2E">
        <w:rPr>
          <w:rFonts w:ascii="Times New Roman" w:hAnsi="Times New Roman" w:cs="Times New Roman"/>
          <w:b/>
          <w:bCs/>
        </w:rPr>
        <w:t xml:space="preserve">. The Hindu. </w:t>
      </w:r>
      <w:hyperlink r:id="rId50" w:anchor=":~:text=A%20delegation%20of%20EPS-95%20pensioners%20met%20Finance%20Minister,pension%20of%20%E2%82%B97%2C500%20along%20with%20dearness%20allowance%20%28DA%29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www.thehindu.com/business/Economy/pensioners-delegation-calls-upon-finance-minister-demands-7500-minimum-monthly-pension-under-eps-95/article69087812.ece#:~:text=A%20delegation%20of%20EPS-95%20pensioners%20met%20Finance%20Minister,pension%20of%20%E2%82%B97%2C500%20along%20with%20dearness%20allowance%20%28DA%29</w:t>
        </w:r>
      </w:hyperlink>
      <w:r w:rsidRPr="00006F2E">
        <w:rPr>
          <w:rFonts w:ascii="Times New Roman" w:hAnsi="Times New Roman" w:cs="Times New Roman"/>
          <w:b/>
          <w:bCs/>
        </w:rPr>
        <w:t>.</w:t>
      </w:r>
    </w:p>
    <w:p w14:paraId="1FAA1BB5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Desk, S. F. (2025, April 7). Tamil Nadu and Karnataka are among India’s top 5 contributing states to NSDP in 2024-25. </w:t>
      </w:r>
      <w:r w:rsidRPr="00006F2E">
        <w:rPr>
          <w:rFonts w:ascii="Times New Roman" w:hAnsi="Times New Roman" w:cs="Times New Roman"/>
          <w:b/>
          <w:bCs/>
          <w:i/>
          <w:iCs/>
        </w:rPr>
        <w:t>The South First</w:t>
      </w:r>
      <w:r w:rsidRPr="00006F2E">
        <w:rPr>
          <w:rFonts w:ascii="Times New Roman" w:hAnsi="Times New Roman" w:cs="Times New Roman"/>
          <w:b/>
          <w:bCs/>
        </w:rPr>
        <w:t xml:space="preserve">. </w:t>
      </w:r>
      <w:hyperlink r:id="rId51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https://thesouthfirst.com/news/tamil-nadu-karnataka-among-indias-top-5-contributing-states-to-nsdp-in-2024-25/</w:t>
        </w:r>
      </w:hyperlink>
    </w:p>
    <w:p w14:paraId="5BF5BC14" w14:textId="77777777" w:rsidR="00006F2E" w:rsidRPr="00006F2E" w:rsidRDefault="00006F2E" w:rsidP="00006F2E">
      <w:pPr>
        <w:numPr>
          <w:ilvl w:val="0"/>
          <w:numId w:val="62"/>
        </w:numPr>
        <w:rPr>
          <w:rFonts w:ascii="Times New Roman" w:hAnsi="Times New Roman" w:cs="Times New Roman"/>
          <w:b/>
          <w:bCs/>
        </w:rPr>
      </w:pPr>
      <w:r w:rsidRPr="00006F2E">
        <w:rPr>
          <w:rFonts w:ascii="Times New Roman" w:hAnsi="Times New Roman" w:cs="Times New Roman"/>
          <w:b/>
          <w:bCs/>
        </w:rPr>
        <w:t xml:space="preserve">World Bank. (2018). Pension Systems in Latin America. World Bank Document </w:t>
      </w:r>
      <w:hyperlink r:id="rId52" w:tgtFrame="_self" w:history="1">
        <w:r w:rsidRPr="00006F2E">
          <w:rPr>
            <w:rStyle w:val="Hyperlink"/>
            <w:rFonts w:ascii="Times New Roman" w:hAnsi="Times New Roman" w:cs="Times New Roman"/>
            <w:b/>
            <w:bCs/>
            <w:u w:val="none"/>
          </w:rPr>
          <w:t>https://documents1.worldbank.org/curated/en/434441468266716321/pdf/381700NWP0REVI16010Updated0version0.pdf</w:t>
        </w:r>
      </w:hyperlink>
    </w:p>
    <w:p w14:paraId="330F7585" w14:textId="77777777" w:rsidR="00B354CF" w:rsidRPr="00006F2E" w:rsidRDefault="00B354CF" w:rsidP="00006F2E"/>
    <w:sectPr w:rsidR="00B354CF" w:rsidRPr="00006F2E" w:rsidSect="002358F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1C4"/>
    <w:multiLevelType w:val="multilevel"/>
    <w:tmpl w:val="1210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35B5"/>
    <w:multiLevelType w:val="multilevel"/>
    <w:tmpl w:val="42F2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87D4B"/>
    <w:multiLevelType w:val="multilevel"/>
    <w:tmpl w:val="114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A1B6F"/>
    <w:multiLevelType w:val="multilevel"/>
    <w:tmpl w:val="5AA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60072"/>
    <w:multiLevelType w:val="multilevel"/>
    <w:tmpl w:val="732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8D554F"/>
    <w:multiLevelType w:val="multilevel"/>
    <w:tmpl w:val="DD3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A162E"/>
    <w:multiLevelType w:val="multilevel"/>
    <w:tmpl w:val="0A4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F6F94"/>
    <w:multiLevelType w:val="multilevel"/>
    <w:tmpl w:val="A88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62408B"/>
    <w:multiLevelType w:val="multilevel"/>
    <w:tmpl w:val="B8CE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60128"/>
    <w:multiLevelType w:val="multilevel"/>
    <w:tmpl w:val="F48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3A0EC7"/>
    <w:multiLevelType w:val="multilevel"/>
    <w:tmpl w:val="4EAE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885465"/>
    <w:multiLevelType w:val="multilevel"/>
    <w:tmpl w:val="D41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C182F"/>
    <w:multiLevelType w:val="multilevel"/>
    <w:tmpl w:val="0A6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54005"/>
    <w:multiLevelType w:val="multilevel"/>
    <w:tmpl w:val="6D64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0349F5"/>
    <w:multiLevelType w:val="multilevel"/>
    <w:tmpl w:val="231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E36DB"/>
    <w:multiLevelType w:val="multilevel"/>
    <w:tmpl w:val="7B5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AE23A9"/>
    <w:multiLevelType w:val="multilevel"/>
    <w:tmpl w:val="8A0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634EB4"/>
    <w:multiLevelType w:val="multilevel"/>
    <w:tmpl w:val="2C88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5B7E7E"/>
    <w:multiLevelType w:val="multilevel"/>
    <w:tmpl w:val="FE5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B5A1E"/>
    <w:multiLevelType w:val="multilevel"/>
    <w:tmpl w:val="0FE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723E11"/>
    <w:multiLevelType w:val="multilevel"/>
    <w:tmpl w:val="A90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C4466"/>
    <w:multiLevelType w:val="multilevel"/>
    <w:tmpl w:val="A45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A6AE9"/>
    <w:multiLevelType w:val="multilevel"/>
    <w:tmpl w:val="844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13736"/>
    <w:multiLevelType w:val="multilevel"/>
    <w:tmpl w:val="C4AC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A28D7"/>
    <w:multiLevelType w:val="multilevel"/>
    <w:tmpl w:val="CF1E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F047D1"/>
    <w:multiLevelType w:val="multilevel"/>
    <w:tmpl w:val="D25C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A1AE1"/>
    <w:multiLevelType w:val="multilevel"/>
    <w:tmpl w:val="C17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B507F6"/>
    <w:multiLevelType w:val="multilevel"/>
    <w:tmpl w:val="42E2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A7173"/>
    <w:multiLevelType w:val="multilevel"/>
    <w:tmpl w:val="1C34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FE3FAF"/>
    <w:multiLevelType w:val="multilevel"/>
    <w:tmpl w:val="D0D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CEB321B"/>
    <w:multiLevelType w:val="multilevel"/>
    <w:tmpl w:val="D7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3E17DB"/>
    <w:multiLevelType w:val="multilevel"/>
    <w:tmpl w:val="A14A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51B11"/>
    <w:multiLevelType w:val="multilevel"/>
    <w:tmpl w:val="192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EB7D6D"/>
    <w:multiLevelType w:val="multilevel"/>
    <w:tmpl w:val="3F0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295064"/>
    <w:multiLevelType w:val="multilevel"/>
    <w:tmpl w:val="7F5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7582E33"/>
    <w:multiLevelType w:val="multilevel"/>
    <w:tmpl w:val="3D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41DE3"/>
    <w:multiLevelType w:val="multilevel"/>
    <w:tmpl w:val="7820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860082"/>
    <w:multiLevelType w:val="multilevel"/>
    <w:tmpl w:val="4E2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101488"/>
    <w:multiLevelType w:val="multilevel"/>
    <w:tmpl w:val="C960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81428E"/>
    <w:multiLevelType w:val="multilevel"/>
    <w:tmpl w:val="FA1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6C76AA"/>
    <w:multiLevelType w:val="multilevel"/>
    <w:tmpl w:val="3DE4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2F1388"/>
    <w:multiLevelType w:val="multilevel"/>
    <w:tmpl w:val="FB3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3CC05C2"/>
    <w:multiLevelType w:val="multilevel"/>
    <w:tmpl w:val="4B1C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FA55ED"/>
    <w:multiLevelType w:val="multilevel"/>
    <w:tmpl w:val="4992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0E5519"/>
    <w:multiLevelType w:val="multilevel"/>
    <w:tmpl w:val="D09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91367F"/>
    <w:multiLevelType w:val="multilevel"/>
    <w:tmpl w:val="A384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B208EE"/>
    <w:multiLevelType w:val="multilevel"/>
    <w:tmpl w:val="972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F92E18"/>
    <w:multiLevelType w:val="multilevel"/>
    <w:tmpl w:val="1FD0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0F4BE1"/>
    <w:multiLevelType w:val="multilevel"/>
    <w:tmpl w:val="57C4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F8753F"/>
    <w:multiLevelType w:val="multilevel"/>
    <w:tmpl w:val="69F4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C65783"/>
    <w:multiLevelType w:val="multilevel"/>
    <w:tmpl w:val="086E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85555DC"/>
    <w:multiLevelType w:val="multilevel"/>
    <w:tmpl w:val="5E1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EEF06A4"/>
    <w:multiLevelType w:val="multilevel"/>
    <w:tmpl w:val="08BC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F4044F4"/>
    <w:multiLevelType w:val="multilevel"/>
    <w:tmpl w:val="EB3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8E37A1"/>
    <w:multiLevelType w:val="multilevel"/>
    <w:tmpl w:val="BB9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25E40E4"/>
    <w:multiLevelType w:val="multilevel"/>
    <w:tmpl w:val="711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A279A4"/>
    <w:multiLevelType w:val="multilevel"/>
    <w:tmpl w:val="A720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2BA0E56"/>
    <w:multiLevelType w:val="multilevel"/>
    <w:tmpl w:val="4716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930EA1"/>
    <w:multiLevelType w:val="multilevel"/>
    <w:tmpl w:val="BFB4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D05FBA"/>
    <w:multiLevelType w:val="multilevel"/>
    <w:tmpl w:val="6B8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1A0D4F"/>
    <w:multiLevelType w:val="multilevel"/>
    <w:tmpl w:val="7850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AA0DFF"/>
    <w:multiLevelType w:val="multilevel"/>
    <w:tmpl w:val="5D96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713">
    <w:abstractNumId w:val="47"/>
  </w:num>
  <w:num w:numId="2" w16cid:durableId="1711803401">
    <w:abstractNumId w:val="18"/>
  </w:num>
  <w:num w:numId="3" w16cid:durableId="539174787">
    <w:abstractNumId w:val="45"/>
  </w:num>
  <w:num w:numId="4" w16cid:durableId="1322469761">
    <w:abstractNumId w:val="60"/>
  </w:num>
  <w:num w:numId="5" w16cid:durableId="1921257899">
    <w:abstractNumId w:val="11"/>
  </w:num>
  <w:num w:numId="6" w16cid:durableId="353846753">
    <w:abstractNumId w:val="59"/>
  </w:num>
  <w:num w:numId="7" w16cid:durableId="555899801">
    <w:abstractNumId w:val="2"/>
  </w:num>
  <w:num w:numId="8" w16cid:durableId="482241302">
    <w:abstractNumId w:val="38"/>
  </w:num>
  <w:num w:numId="9" w16cid:durableId="837355345">
    <w:abstractNumId w:val="3"/>
  </w:num>
  <w:num w:numId="10" w16cid:durableId="1256595031">
    <w:abstractNumId w:val="43"/>
  </w:num>
  <w:num w:numId="11" w16cid:durableId="1868253432">
    <w:abstractNumId w:val="25"/>
  </w:num>
  <w:num w:numId="12" w16cid:durableId="1627394493">
    <w:abstractNumId w:val="16"/>
  </w:num>
  <w:num w:numId="13" w16cid:durableId="519130139">
    <w:abstractNumId w:val="27"/>
  </w:num>
  <w:num w:numId="14" w16cid:durableId="620843084">
    <w:abstractNumId w:val="58"/>
  </w:num>
  <w:num w:numId="15" w16cid:durableId="1704209113">
    <w:abstractNumId w:val="24"/>
  </w:num>
  <w:num w:numId="16" w16cid:durableId="219707018">
    <w:abstractNumId w:val="23"/>
  </w:num>
  <w:num w:numId="17" w16cid:durableId="294144990">
    <w:abstractNumId w:val="46"/>
  </w:num>
  <w:num w:numId="18" w16cid:durableId="663048282">
    <w:abstractNumId w:val="32"/>
  </w:num>
  <w:num w:numId="19" w16cid:durableId="1449818909">
    <w:abstractNumId w:val="41"/>
  </w:num>
  <w:num w:numId="20" w16cid:durableId="1628858109">
    <w:abstractNumId w:val="51"/>
  </w:num>
  <w:num w:numId="21" w16cid:durableId="2000647462">
    <w:abstractNumId w:val="40"/>
  </w:num>
  <w:num w:numId="22" w16cid:durableId="1271429397">
    <w:abstractNumId w:val="10"/>
  </w:num>
  <w:num w:numId="23" w16cid:durableId="1296986941">
    <w:abstractNumId w:val="56"/>
  </w:num>
  <w:num w:numId="24" w16cid:durableId="1666471541">
    <w:abstractNumId w:val="26"/>
  </w:num>
  <w:num w:numId="25" w16cid:durableId="109014917">
    <w:abstractNumId w:val="0"/>
  </w:num>
  <w:num w:numId="26" w16cid:durableId="512257404">
    <w:abstractNumId w:val="19"/>
  </w:num>
  <w:num w:numId="27" w16cid:durableId="808324788">
    <w:abstractNumId w:val="4"/>
  </w:num>
  <w:num w:numId="28" w16cid:durableId="1910076625">
    <w:abstractNumId w:val="33"/>
  </w:num>
  <w:num w:numId="29" w16cid:durableId="1485702094">
    <w:abstractNumId w:val="29"/>
  </w:num>
  <w:num w:numId="30" w16cid:durableId="868567823">
    <w:abstractNumId w:val="17"/>
  </w:num>
  <w:num w:numId="31" w16cid:durableId="1599871477">
    <w:abstractNumId w:val="34"/>
  </w:num>
  <w:num w:numId="32" w16cid:durableId="1838230319">
    <w:abstractNumId w:val="54"/>
  </w:num>
  <w:num w:numId="33" w16cid:durableId="1923831930">
    <w:abstractNumId w:val="49"/>
  </w:num>
  <w:num w:numId="34" w16cid:durableId="1956717706">
    <w:abstractNumId w:val="15"/>
  </w:num>
  <w:num w:numId="35" w16cid:durableId="1443308442">
    <w:abstractNumId w:val="52"/>
  </w:num>
  <w:num w:numId="36" w16cid:durableId="946427773">
    <w:abstractNumId w:val="9"/>
  </w:num>
  <w:num w:numId="37" w16cid:durableId="640383164">
    <w:abstractNumId w:val="7"/>
  </w:num>
  <w:num w:numId="38" w16cid:durableId="261228152">
    <w:abstractNumId w:val="13"/>
  </w:num>
  <w:num w:numId="39" w16cid:durableId="1670794800">
    <w:abstractNumId w:val="50"/>
  </w:num>
  <w:num w:numId="40" w16cid:durableId="1787000596">
    <w:abstractNumId w:val="42"/>
  </w:num>
  <w:num w:numId="41" w16cid:durableId="1403797911">
    <w:abstractNumId w:val="1"/>
  </w:num>
  <w:num w:numId="42" w16cid:durableId="274338092">
    <w:abstractNumId w:val="35"/>
  </w:num>
  <w:num w:numId="43" w16cid:durableId="1337686545">
    <w:abstractNumId w:val="55"/>
  </w:num>
  <w:num w:numId="44" w16cid:durableId="2114594229">
    <w:abstractNumId w:val="31"/>
  </w:num>
  <w:num w:numId="45" w16cid:durableId="1699089510">
    <w:abstractNumId w:val="48"/>
  </w:num>
  <w:num w:numId="46" w16cid:durableId="559440035">
    <w:abstractNumId w:val="8"/>
  </w:num>
  <w:num w:numId="47" w16cid:durableId="176821090">
    <w:abstractNumId w:val="21"/>
  </w:num>
  <w:num w:numId="48" w16cid:durableId="1450053990">
    <w:abstractNumId w:val="30"/>
  </w:num>
  <w:num w:numId="49" w16cid:durableId="819031712">
    <w:abstractNumId w:val="22"/>
  </w:num>
  <w:num w:numId="50" w16cid:durableId="1816487802">
    <w:abstractNumId w:val="37"/>
  </w:num>
  <w:num w:numId="51" w16cid:durableId="964971157">
    <w:abstractNumId w:val="57"/>
  </w:num>
  <w:num w:numId="52" w16cid:durableId="297106383">
    <w:abstractNumId w:val="14"/>
  </w:num>
  <w:num w:numId="53" w16cid:durableId="477918087">
    <w:abstractNumId w:val="12"/>
  </w:num>
  <w:num w:numId="54" w16cid:durableId="870846899">
    <w:abstractNumId w:val="39"/>
  </w:num>
  <w:num w:numId="55" w16cid:durableId="472449630">
    <w:abstractNumId w:val="28"/>
  </w:num>
  <w:num w:numId="56" w16cid:durableId="1302155229">
    <w:abstractNumId w:val="6"/>
  </w:num>
  <w:num w:numId="57" w16cid:durableId="825703207">
    <w:abstractNumId w:val="20"/>
  </w:num>
  <w:num w:numId="58" w16cid:durableId="2016639963">
    <w:abstractNumId w:val="5"/>
  </w:num>
  <w:num w:numId="59" w16cid:durableId="1279753250">
    <w:abstractNumId w:val="44"/>
  </w:num>
  <w:num w:numId="60" w16cid:durableId="530145738">
    <w:abstractNumId w:val="61"/>
  </w:num>
  <w:num w:numId="61" w16cid:durableId="1905335747">
    <w:abstractNumId w:val="36"/>
  </w:num>
  <w:num w:numId="62" w16cid:durableId="191623624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D8"/>
    <w:rsid w:val="00006F2E"/>
    <w:rsid w:val="001062CD"/>
    <w:rsid w:val="00215B76"/>
    <w:rsid w:val="002358F1"/>
    <w:rsid w:val="00244474"/>
    <w:rsid w:val="00352FD8"/>
    <w:rsid w:val="00496CE9"/>
    <w:rsid w:val="005F395F"/>
    <w:rsid w:val="00782236"/>
    <w:rsid w:val="0088717B"/>
    <w:rsid w:val="00890E25"/>
    <w:rsid w:val="00A02A56"/>
    <w:rsid w:val="00B354CF"/>
    <w:rsid w:val="00C20A8B"/>
    <w:rsid w:val="00D7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70C80"/>
  <w15:chartTrackingRefBased/>
  <w15:docId w15:val="{5580AC99-6E21-4996-AA82-7A921402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FD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0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angana.gov.in/schemes/aasara-pension" TargetMode="External"/><Relationship Id="rId18" Type="http://schemas.openxmlformats.org/officeDocument/2006/relationships/hyperlink" Target="https://www.thehindu.com/news/national/andhra-pradesh/pension-distribution-commences-in-andhra-pradesh/article68013970.ece" TargetMode="External"/><Relationship Id="rId26" Type="http://schemas.openxmlformats.org/officeDocument/2006/relationships/hyperlink" Target="https://www.linkedin.com/company/indiastat/" TargetMode="External"/><Relationship Id="rId39" Type="http://schemas.openxmlformats.org/officeDocument/2006/relationships/hyperlink" Target="https://socialwelfare.delhigovt.nic.in/old-age-pension-scheme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s://www.imf.org/en/Publications/WEO" TargetMode="External"/><Relationship Id="rId42" Type="http://schemas.openxmlformats.org/officeDocument/2006/relationships/hyperlink" Target="https://www.dssp.karnataka.gov.in/dssp/Sandhya_Suraksha.aspx" TargetMode="External"/><Relationship Id="rId47" Type="http://schemas.openxmlformats.org/officeDocument/2006/relationships/hyperlink" Target="https://telangana.gov.in/schemes/aasara-pension" TargetMode="External"/><Relationship Id="rId50" Type="http://schemas.openxmlformats.org/officeDocument/2006/relationships/hyperlink" Target="https://www.thehindu.com/business/Economy/pensioners-delegation-calls-upon-finance-minister-demands-7500-minimum-monthly-pension-under-eps-95/article69087812.ece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thehindu.com/news/national/andhra-pradesh/pension-distribution-commences-in-andhra-pradesh/article68013970.ece" TargetMode="External"/><Relationship Id="rId29" Type="http://schemas.openxmlformats.org/officeDocument/2006/relationships/hyperlink" Target="https://www.linkedin.com/company/trai-official/" TargetMode="External"/><Relationship Id="rId11" Type="http://schemas.openxmlformats.org/officeDocument/2006/relationships/hyperlink" Target="https://www.thehindu.com/news/national/andhra-pradesh/pension-distribution-commences-in-andhra-pradesh/article68013970.ece" TargetMode="External"/><Relationship Id="rId24" Type="http://schemas.openxmlformats.org/officeDocument/2006/relationships/hyperlink" Target="https://www.imf.org/en/Publications/WEO" TargetMode="External"/><Relationship Id="rId32" Type="http://schemas.openxmlformats.org/officeDocument/2006/relationships/hyperlink" Target="https://doi.org/10.1111/aepr.12100" TargetMode="External"/><Relationship Id="rId37" Type="http://schemas.openxmlformats.org/officeDocument/2006/relationships/hyperlink" Target="https://u-static.haozhaopian.net/uid_1341d681a6ef49b2a87d070c5bef10ea/aiImage/d1eaea6075d7481081d9e491d2ed6124.jpg" TargetMode="External"/><Relationship Id="rId40" Type="http://schemas.openxmlformats.org/officeDocument/2006/relationships/hyperlink" Target="https://www.indiastat.com/table/labour-and-workforce/number-pensioners-affected-amount-disbursed-implem/1467687" TargetMode="External"/><Relationship Id="rId45" Type="http://schemas.openxmlformats.org/officeDocument/2006/relationships/hyperlink" Target="https://www.bing.com/search?q=Rajan%2C+S.+I.%2C+%26+Asher%2C+M.+G.+(2020).+Pension+Systems+in+India%3A+Challenges+and+Opportunities.+Springer&amp;gs_lcrp=EgRlZGdlKgYIABBFGDkyBggAEEUYOagCALACAA&amp;FORM=ANCMS9&amp;ucpdpc=UCPD&amp;PC=LCT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n.gov.in/scheme/social-security" TargetMode="External"/><Relationship Id="rId19" Type="http://schemas.openxmlformats.org/officeDocument/2006/relationships/hyperlink" Target="https://prsindia.org/budgets/state-finances-2023-24" TargetMode="External"/><Relationship Id="rId31" Type="http://schemas.openxmlformats.org/officeDocument/2006/relationships/hyperlink" Target="https://www.linkedin.com/company/international-monetary-fund/" TargetMode="External"/><Relationship Id="rId44" Type="http://schemas.openxmlformats.org/officeDocument/2006/relationships/hyperlink" Target="https://prsindia.org/budgets/discussionpapers/state-of-state-finances-2023-24" TargetMode="External"/><Relationship Id="rId52" Type="http://schemas.openxmlformats.org/officeDocument/2006/relationships/hyperlink" Target="https://documents1.worldbank.org/curated/en/434441468266716321/pdf/381700NWP0REVI16010Updated0version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hindu.com/news/national/kerala/kerala-govt-to-disburse-two-instalments-of-social-security-pensions/article67757341.ece" TargetMode="External"/><Relationship Id="rId14" Type="http://schemas.openxmlformats.org/officeDocument/2006/relationships/hyperlink" Target="https://thesouthfirst.com/karnataka/tamil-nadu-karnataka-among-indias-top-5-contributing-states-to-nsdp-in-2024-25/" TargetMode="External"/><Relationship Id="rId22" Type="http://schemas.openxmlformats.org/officeDocument/2006/relationships/hyperlink" Target="https://www.linkedin.com/company/indiastat/" TargetMode="External"/><Relationship Id="rId27" Type="http://schemas.openxmlformats.org/officeDocument/2006/relationships/hyperlink" Target="https://www.linkedin.com/in/goistats-mospi-2191b3317/" TargetMode="External"/><Relationship Id="rId30" Type="http://schemas.openxmlformats.org/officeDocument/2006/relationships/hyperlink" Target="https://www.linkedin.com/company/international-energy-agency/" TargetMode="External"/><Relationship Id="rId35" Type="http://schemas.openxmlformats.org/officeDocument/2006/relationships/hyperlink" Target="https://www.thehindu.com/news/national/andhra-pradesh/pension-distribution-commences-in-andhra-pradesh/article68013970.ece" TargetMode="External"/><Relationship Id="rId43" Type="http://schemas.openxmlformats.org/officeDocument/2006/relationships/hyperlink" Target="https://esankhyiki.mospi.gov.in/macroindicators?product=cpi" TargetMode="External"/><Relationship Id="rId48" Type="http://schemas.openxmlformats.org/officeDocument/2006/relationships/hyperlink" Target="https://www.thehindu.com/news/national/andhra-pradesh/pension-distribution-commences-in-andhra-pradesh/article68025693.ece" TargetMode="External"/><Relationship Id="rId8" Type="http://schemas.openxmlformats.org/officeDocument/2006/relationships/hyperlink" Target="https://socialwelfare.delhigovt.nic.in/old-age-pension-scheme" TargetMode="External"/><Relationship Id="rId51" Type="http://schemas.openxmlformats.org/officeDocument/2006/relationships/hyperlink" Target="https://thesouthfirst.com/news/tamil-nadu-karnataka-among-indias-top-5-contributing-states-to-nsdp-in-2024-25/" TargetMode="External"/><Relationship Id="rId3" Type="http://schemas.openxmlformats.org/officeDocument/2006/relationships/styles" Target="styles.xml"/><Relationship Id="rId12" Type="http://schemas.openxmlformats.org/officeDocument/2006/relationships/hyperlink" Target="https://karnataka.gov.in/schemes/sandhya-suraksha" TargetMode="External"/><Relationship Id="rId17" Type="http://schemas.openxmlformats.org/officeDocument/2006/relationships/hyperlink" Target="https://www.trai.gov.in/sites/default/files/Annual_Report_2023_2024.pdf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worldbank.org/en/region/lac/publication/pension-systems-latin-america" TargetMode="External"/><Relationship Id="rId38" Type="http://schemas.openxmlformats.org/officeDocument/2006/relationships/hyperlink" Target="https://doi.org/10.1111/aepr.12100" TargetMode="External"/><Relationship Id="rId46" Type="http://schemas.openxmlformats.org/officeDocument/2006/relationships/hyperlink" Target="https://www.tn.gov.in/scheme/social-security" TargetMode="External"/><Relationship Id="rId20" Type="http://schemas.openxmlformats.org/officeDocument/2006/relationships/hyperlink" Target="https://www.indiastat.com/table/finance/3820" TargetMode="External"/><Relationship Id="rId41" Type="http://schemas.openxmlformats.org/officeDocument/2006/relationships/hyperlink" Target="https://www.imf.org/en/Publications/WEO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company/indiastat/" TargetMode="External"/><Relationship Id="rId15" Type="http://schemas.openxmlformats.org/officeDocument/2006/relationships/hyperlink" Target="https://doi.org/10.1111/aepr.12100" TargetMode="External"/><Relationship Id="rId23" Type="http://schemas.openxmlformats.org/officeDocument/2006/relationships/hyperlink" Target="https://population.un.org/wpp/" TargetMode="External"/><Relationship Id="rId28" Type="http://schemas.openxmlformats.org/officeDocument/2006/relationships/hyperlink" Target="https://www.linkedin.com/company/indiastat/" TargetMode="External"/><Relationship Id="rId36" Type="http://schemas.openxmlformats.org/officeDocument/2006/relationships/hyperlink" Target="https://www.thehindu.com/news/national/kerala/kerala-govt-to-disburse-two-instalments-of-social-security-pensions/article67757341.ece" TargetMode="External"/><Relationship Id="rId49" Type="http://schemas.openxmlformats.org/officeDocument/2006/relationships/hyperlink" Target="https://www.thehindu.com/news/national/kerala/kerala-govt-to-disburse-two-instalments-of-social-security-welfare-fund-board-pensions-from-jan-24/article69119197.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8FD3-4930-4AE2-9562-38B2F765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2253</Words>
  <Characters>13000</Characters>
  <Application>Microsoft Office Word</Application>
  <DocSecurity>0</DocSecurity>
  <Lines>302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211111-PRANAV SURYA</dc:creator>
  <cp:keywords/>
  <dc:description/>
  <cp:lastModifiedBy>211111-PRANAV SURYA</cp:lastModifiedBy>
  <cp:revision>2</cp:revision>
  <cp:lastPrinted>2025-09-30T16:54:00Z</cp:lastPrinted>
  <dcterms:created xsi:type="dcterms:W3CDTF">2025-10-04T18:07:00Z</dcterms:created>
  <dcterms:modified xsi:type="dcterms:W3CDTF">2025-10-04T18:07:00Z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00acb6cf-aac6-4319-8dab-660b7d166af6</vt:lpwstr>
  </property>
</Properties>
</file>