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4C61C" w14:textId="77777777" w:rsidR="00EB048F" w:rsidRDefault="00000000">
      <w:pPr>
        <w:spacing w:after="0" w:line="259" w:lineRule="auto"/>
        <w:ind w:left="1659" w:right="0" w:firstLine="0"/>
      </w:pPr>
      <w:r>
        <w:rPr>
          <w:b/>
          <w:sz w:val="36"/>
        </w:rPr>
        <w:t xml:space="preserve">Pune Institute of Computer Technology </w:t>
      </w:r>
    </w:p>
    <w:p w14:paraId="42E10C98" w14:textId="77777777" w:rsidR="00EB048F" w:rsidRDefault="00000000">
      <w:pPr>
        <w:spacing w:after="0" w:line="259" w:lineRule="auto"/>
        <w:ind w:left="27" w:right="0" w:firstLine="0"/>
        <w:jc w:val="center"/>
      </w:pPr>
      <w:r>
        <w:rPr>
          <w:b/>
          <w:sz w:val="32"/>
        </w:rPr>
        <w:t xml:space="preserve"> </w:t>
      </w:r>
    </w:p>
    <w:p w14:paraId="4EACF6B0" w14:textId="77777777" w:rsidR="00EB048F" w:rsidRDefault="00000000">
      <w:pPr>
        <w:spacing w:after="16" w:line="259" w:lineRule="auto"/>
        <w:ind w:left="0" w:right="534" w:firstLine="0"/>
        <w:jc w:val="right"/>
      </w:pPr>
      <w:r>
        <w:rPr>
          <w:b/>
          <w:i/>
          <w:sz w:val="28"/>
        </w:rPr>
        <w:t xml:space="preserve">(An Autonomous Institute Affiliated to Savitribai Phule Pune University) </w:t>
      </w:r>
    </w:p>
    <w:p w14:paraId="5C80A51D" w14:textId="77777777" w:rsidR="00EB048F" w:rsidRDefault="00000000">
      <w:pPr>
        <w:spacing w:after="0" w:line="259" w:lineRule="auto"/>
        <w:ind w:left="27" w:right="0" w:firstLine="0"/>
        <w:jc w:val="center"/>
      </w:pPr>
      <w:r>
        <w:rPr>
          <w:b/>
          <w:sz w:val="32"/>
        </w:rPr>
        <w:t xml:space="preserve"> </w:t>
      </w:r>
    </w:p>
    <w:p w14:paraId="4E4B27F2" w14:textId="77777777" w:rsidR="00EB048F" w:rsidRDefault="00000000">
      <w:pPr>
        <w:spacing w:after="0" w:line="259" w:lineRule="auto"/>
        <w:ind w:left="27" w:right="0" w:firstLine="0"/>
        <w:jc w:val="center"/>
      </w:pPr>
      <w:r>
        <w:rPr>
          <w:b/>
          <w:sz w:val="32"/>
        </w:rPr>
        <w:t xml:space="preserve"> </w:t>
      </w:r>
    </w:p>
    <w:p w14:paraId="344843A9" w14:textId="77777777" w:rsidR="00EB048F" w:rsidRDefault="00000000">
      <w:pPr>
        <w:spacing w:after="0" w:line="259" w:lineRule="auto"/>
        <w:ind w:left="2081" w:right="0"/>
      </w:pPr>
      <w:r>
        <w:rPr>
          <w:b/>
          <w:sz w:val="32"/>
        </w:rPr>
        <w:t xml:space="preserve">Department of Computer Engineering </w:t>
      </w:r>
    </w:p>
    <w:p w14:paraId="53586E94" w14:textId="77777777" w:rsidR="00EB048F" w:rsidRDefault="00000000">
      <w:pPr>
        <w:spacing w:after="0" w:line="259" w:lineRule="auto"/>
        <w:ind w:left="27" w:right="0" w:firstLine="0"/>
        <w:jc w:val="center"/>
      </w:pPr>
      <w:r>
        <w:rPr>
          <w:b/>
          <w:sz w:val="32"/>
        </w:rPr>
        <w:t xml:space="preserve"> </w:t>
      </w:r>
    </w:p>
    <w:p w14:paraId="029708D9" w14:textId="77777777" w:rsidR="00EB048F" w:rsidRDefault="00000000">
      <w:pPr>
        <w:pStyle w:val="Heading1"/>
        <w:ind w:left="10" w:right="53"/>
      </w:pPr>
      <w:r>
        <w:t xml:space="preserve">AY : 2026-27 </w:t>
      </w:r>
    </w:p>
    <w:p w14:paraId="773B2194" w14:textId="77777777" w:rsidR="00EB048F" w:rsidRDefault="00000000">
      <w:pPr>
        <w:spacing w:after="0" w:line="259" w:lineRule="auto"/>
        <w:ind w:left="27" w:right="0" w:firstLine="0"/>
        <w:jc w:val="center"/>
      </w:pPr>
      <w:r>
        <w:rPr>
          <w:sz w:val="32"/>
        </w:rPr>
        <w:t xml:space="preserve"> </w:t>
      </w:r>
    </w:p>
    <w:p w14:paraId="3284262D" w14:textId="77777777" w:rsidR="00EB048F" w:rsidRDefault="00000000">
      <w:pPr>
        <w:spacing w:after="0" w:line="259" w:lineRule="auto"/>
        <w:ind w:left="26" w:right="0" w:firstLine="0"/>
        <w:jc w:val="center"/>
      </w:pPr>
      <w:r>
        <w:rPr>
          <w:noProof/>
        </w:rPr>
        <w:drawing>
          <wp:inline distT="0" distB="0" distL="0" distR="0" wp14:anchorId="792CCF19" wp14:editId="4711E4CC">
            <wp:extent cx="1234440" cy="123444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1234440" cy="1234440"/>
                    </a:xfrm>
                    <a:prstGeom prst="rect">
                      <a:avLst/>
                    </a:prstGeom>
                  </pic:spPr>
                </pic:pic>
              </a:graphicData>
            </a:graphic>
          </wp:inline>
        </w:drawing>
      </w:r>
      <w:r>
        <w:rPr>
          <w:sz w:val="32"/>
        </w:rPr>
        <w:t xml:space="preserve"> </w:t>
      </w:r>
    </w:p>
    <w:p w14:paraId="12B95D0C" w14:textId="77777777" w:rsidR="00EB048F" w:rsidRDefault="00000000">
      <w:pPr>
        <w:spacing w:after="0" w:line="259" w:lineRule="auto"/>
        <w:ind w:left="27" w:right="0" w:firstLine="0"/>
        <w:jc w:val="center"/>
      </w:pPr>
      <w:r>
        <w:rPr>
          <w:sz w:val="32"/>
        </w:rPr>
        <w:t xml:space="preserve"> </w:t>
      </w:r>
    </w:p>
    <w:p w14:paraId="6C3360E2" w14:textId="77777777" w:rsidR="00EB048F" w:rsidRDefault="00000000">
      <w:pPr>
        <w:spacing w:after="0" w:line="259" w:lineRule="auto"/>
        <w:ind w:right="53"/>
        <w:jc w:val="center"/>
      </w:pPr>
      <w:r>
        <w:rPr>
          <w:b/>
          <w:sz w:val="32"/>
        </w:rPr>
        <w:t xml:space="preserve">CNL MINI PROJECT REPORT </w:t>
      </w:r>
    </w:p>
    <w:p w14:paraId="0A18C1E7" w14:textId="77777777" w:rsidR="00EB048F" w:rsidRDefault="00000000">
      <w:pPr>
        <w:spacing w:after="0" w:line="259" w:lineRule="auto"/>
        <w:ind w:left="27" w:right="0" w:firstLine="0"/>
        <w:jc w:val="center"/>
      </w:pPr>
      <w:r>
        <w:rPr>
          <w:b/>
          <w:sz w:val="32"/>
        </w:rPr>
        <w:t xml:space="preserve"> </w:t>
      </w:r>
    </w:p>
    <w:p w14:paraId="72D381DF" w14:textId="77777777" w:rsidR="00EB048F" w:rsidRDefault="00000000">
      <w:pPr>
        <w:spacing w:after="16" w:line="259" w:lineRule="auto"/>
        <w:ind w:left="0" w:right="55" w:firstLine="0"/>
        <w:jc w:val="center"/>
      </w:pPr>
      <w:r>
        <w:rPr>
          <w:b/>
          <w:sz w:val="28"/>
        </w:rPr>
        <w:t xml:space="preserve">ON </w:t>
      </w:r>
    </w:p>
    <w:p w14:paraId="372A48BD" w14:textId="77777777" w:rsidR="00EB048F" w:rsidRDefault="00000000">
      <w:pPr>
        <w:spacing w:after="0" w:line="259" w:lineRule="auto"/>
        <w:ind w:left="27" w:right="0" w:firstLine="0"/>
        <w:jc w:val="center"/>
      </w:pPr>
      <w:r>
        <w:rPr>
          <w:b/>
          <w:sz w:val="32"/>
        </w:rPr>
        <w:t xml:space="preserve"> </w:t>
      </w:r>
    </w:p>
    <w:p w14:paraId="6C3556E5" w14:textId="69E97F08" w:rsidR="00EB048F" w:rsidRDefault="00000000" w:rsidP="004D3C8E">
      <w:pPr>
        <w:spacing w:after="0" w:line="259" w:lineRule="auto"/>
        <w:ind w:right="0"/>
      </w:pPr>
      <w:r>
        <w:rPr>
          <w:b/>
          <w:sz w:val="32"/>
        </w:rPr>
        <w:t>NETWORK TRAFFIC ANALYZER &amp; REAL-TIME ANOMALY DETECTOR (MINI INTRUSION DETECTION SYSTEM)</w:t>
      </w:r>
    </w:p>
    <w:p w14:paraId="55538008" w14:textId="77777777" w:rsidR="00EB048F" w:rsidRDefault="00000000">
      <w:pPr>
        <w:spacing w:after="0" w:line="259" w:lineRule="auto"/>
        <w:ind w:left="27" w:right="0" w:firstLine="0"/>
        <w:jc w:val="center"/>
      </w:pPr>
      <w:r>
        <w:rPr>
          <w:b/>
          <w:sz w:val="32"/>
        </w:rPr>
        <w:t xml:space="preserve"> </w:t>
      </w:r>
    </w:p>
    <w:p w14:paraId="7F63A205" w14:textId="77777777" w:rsidR="00EB048F" w:rsidRDefault="00000000">
      <w:pPr>
        <w:spacing w:after="0" w:line="259" w:lineRule="auto"/>
        <w:ind w:left="27" w:right="0" w:firstLine="0"/>
        <w:jc w:val="center"/>
      </w:pPr>
      <w:r>
        <w:rPr>
          <w:b/>
          <w:sz w:val="32"/>
        </w:rPr>
        <w:t xml:space="preserve"> </w:t>
      </w:r>
    </w:p>
    <w:p w14:paraId="2C4BA855" w14:textId="77777777" w:rsidR="00EB048F" w:rsidRDefault="00000000">
      <w:pPr>
        <w:pStyle w:val="Heading1"/>
        <w:ind w:left="10" w:right="53"/>
      </w:pPr>
      <w:r>
        <w:t xml:space="preserve">Submitted By </w:t>
      </w:r>
    </w:p>
    <w:p w14:paraId="6D858AEF" w14:textId="77777777" w:rsidR="00EB048F" w:rsidRDefault="00000000">
      <w:pPr>
        <w:spacing w:after="0" w:line="259" w:lineRule="auto"/>
        <w:ind w:left="27" w:right="0" w:firstLine="0"/>
        <w:jc w:val="center"/>
      </w:pPr>
      <w:r>
        <w:rPr>
          <w:b/>
          <w:sz w:val="32"/>
        </w:rPr>
        <w:t xml:space="preserve"> </w:t>
      </w:r>
    </w:p>
    <w:p w14:paraId="372FECA9" w14:textId="4A7EB1BF" w:rsidR="00EB048F" w:rsidRDefault="00E831C2" w:rsidP="00E831C2">
      <w:pPr>
        <w:spacing w:after="14" w:line="232" w:lineRule="auto"/>
        <w:ind w:left="3574" w:right="2968" w:firstLine="0"/>
      </w:pPr>
      <w:r>
        <w:rPr>
          <w:b/>
          <w:sz w:val="24"/>
        </w:rPr>
        <w:t>31430–</w:t>
      </w:r>
      <w:r w:rsidR="00000000">
        <w:rPr>
          <w:b/>
          <w:sz w:val="24"/>
        </w:rPr>
        <w:t xml:space="preserve"> </w:t>
      </w:r>
      <w:r>
        <w:rPr>
          <w:b/>
          <w:sz w:val="24"/>
        </w:rPr>
        <w:t>Atharv Magar</w:t>
      </w:r>
      <w:r w:rsidR="00000000">
        <w:rPr>
          <w:b/>
          <w:sz w:val="32"/>
        </w:rPr>
        <w:t xml:space="preserve"> </w:t>
      </w:r>
    </w:p>
    <w:p w14:paraId="4496D05B" w14:textId="298119DF" w:rsidR="00EB048F" w:rsidRDefault="00E831C2" w:rsidP="00E831C2">
      <w:pPr>
        <w:spacing w:after="14" w:line="232" w:lineRule="auto"/>
        <w:ind w:left="3574" w:right="2968" w:firstLine="0"/>
      </w:pPr>
      <w:r>
        <w:rPr>
          <w:b/>
          <w:sz w:val="24"/>
        </w:rPr>
        <w:t>31434–</w:t>
      </w:r>
      <w:r w:rsidR="00000000">
        <w:rPr>
          <w:b/>
          <w:sz w:val="24"/>
        </w:rPr>
        <w:t xml:space="preserve"> </w:t>
      </w:r>
      <w:r>
        <w:rPr>
          <w:b/>
          <w:sz w:val="24"/>
        </w:rPr>
        <w:t>Aman Mirajkar</w:t>
      </w:r>
    </w:p>
    <w:p w14:paraId="22F35F7A" w14:textId="531BBDF0" w:rsidR="00E831C2" w:rsidRDefault="00000000" w:rsidP="00E831C2">
      <w:pPr>
        <w:spacing w:after="14" w:line="232" w:lineRule="auto"/>
        <w:ind w:left="2924" w:right="2968"/>
        <w:jc w:val="center"/>
        <w:rPr>
          <w:b/>
          <w:sz w:val="24"/>
        </w:rPr>
      </w:pPr>
      <w:r>
        <w:rPr>
          <w:b/>
          <w:sz w:val="24"/>
        </w:rPr>
        <w:t>314</w:t>
      </w:r>
      <w:r w:rsidR="00E831C2">
        <w:rPr>
          <w:b/>
          <w:sz w:val="24"/>
        </w:rPr>
        <w:t>40</w:t>
      </w:r>
      <w:r>
        <w:rPr>
          <w:b/>
          <w:sz w:val="24"/>
        </w:rPr>
        <w:t xml:space="preserve"> -</w:t>
      </w:r>
      <w:proofErr w:type="spellStart"/>
      <w:r w:rsidR="00E831C2">
        <w:rPr>
          <w:b/>
          <w:sz w:val="24"/>
        </w:rPr>
        <w:t>Shritej</w:t>
      </w:r>
      <w:proofErr w:type="spellEnd"/>
      <w:r w:rsidR="00E831C2">
        <w:rPr>
          <w:b/>
          <w:sz w:val="24"/>
        </w:rPr>
        <w:t xml:space="preserve"> </w:t>
      </w:r>
      <w:proofErr w:type="spellStart"/>
      <w:r w:rsidR="00E831C2">
        <w:rPr>
          <w:b/>
          <w:sz w:val="24"/>
        </w:rPr>
        <w:t>Nehere</w:t>
      </w:r>
      <w:proofErr w:type="spellEnd"/>
    </w:p>
    <w:p w14:paraId="68C41F67" w14:textId="1B3E846E" w:rsidR="00EB048F" w:rsidRDefault="00000000" w:rsidP="00E831C2">
      <w:pPr>
        <w:spacing w:after="14" w:line="232" w:lineRule="auto"/>
        <w:ind w:left="2924" w:right="2968"/>
        <w:jc w:val="center"/>
      </w:pPr>
      <w:r>
        <w:rPr>
          <w:b/>
          <w:sz w:val="32"/>
        </w:rPr>
        <w:t xml:space="preserve"> </w:t>
      </w:r>
      <w:r>
        <w:rPr>
          <w:b/>
          <w:sz w:val="24"/>
        </w:rPr>
        <w:t>314</w:t>
      </w:r>
      <w:r w:rsidR="00E831C2">
        <w:rPr>
          <w:b/>
          <w:sz w:val="24"/>
        </w:rPr>
        <w:t>42</w:t>
      </w:r>
      <w:r>
        <w:rPr>
          <w:b/>
          <w:sz w:val="24"/>
        </w:rPr>
        <w:t xml:space="preserve"> </w:t>
      </w:r>
      <w:r w:rsidR="00E831C2">
        <w:rPr>
          <w:b/>
          <w:sz w:val="24"/>
        </w:rPr>
        <w:t>–</w:t>
      </w:r>
      <w:r>
        <w:rPr>
          <w:b/>
          <w:sz w:val="24"/>
        </w:rPr>
        <w:t xml:space="preserve"> </w:t>
      </w:r>
      <w:r w:rsidR="00E831C2">
        <w:rPr>
          <w:b/>
          <w:sz w:val="24"/>
        </w:rPr>
        <w:t>Pranav Oswal</w:t>
      </w:r>
    </w:p>
    <w:p w14:paraId="46F5A548" w14:textId="77777777" w:rsidR="00EB048F" w:rsidRDefault="00000000">
      <w:pPr>
        <w:spacing w:after="0" w:line="259" w:lineRule="auto"/>
        <w:ind w:left="27" w:right="0" w:firstLine="0"/>
        <w:jc w:val="center"/>
      </w:pPr>
      <w:r>
        <w:rPr>
          <w:b/>
          <w:sz w:val="32"/>
        </w:rPr>
        <w:t xml:space="preserve"> </w:t>
      </w:r>
    </w:p>
    <w:p w14:paraId="58D2A674" w14:textId="77777777" w:rsidR="00EB048F" w:rsidRDefault="00000000">
      <w:pPr>
        <w:spacing w:after="0" w:line="259" w:lineRule="auto"/>
        <w:ind w:left="27" w:right="0" w:firstLine="0"/>
        <w:jc w:val="center"/>
      </w:pPr>
      <w:r>
        <w:rPr>
          <w:b/>
          <w:sz w:val="32"/>
        </w:rPr>
        <w:t xml:space="preserve"> </w:t>
      </w:r>
    </w:p>
    <w:p w14:paraId="24488E2D" w14:textId="426B75DA" w:rsidR="00EB048F" w:rsidRDefault="00000000">
      <w:pPr>
        <w:spacing w:after="14" w:line="232" w:lineRule="auto"/>
        <w:ind w:left="2924" w:right="2887"/>
        <w:jc w:val="center"/>
      </w:pPr>
      <w:r>
        <w:rPr>
          <w:b/>
          <w:sz w:val="24"/>
        </w:rPr>
        <w:t>Class : TY Computer Engineering</w:t>
      </w:r>
      <w:r>
        <w:rPr>
          <w:b/>
          <w:sz w:val="32"/>
        </w:rPr>
        <w:t xml:space="preserve"> </w:t>
      </w:r>
      <w:r>
        <w:rPr>
          <w:b/>
          <w:sz w:val="24"/>
        </w:rPr>
        <w:t xml:space="preserve">Batch : </w:t>
      </w:r>
      <w:r w:rsidR="00E831C2">
        <w:rPr>
          <w:b/>
          <w:sz w:val="24"/>
        </w:rPr>
        <w:t>L</w:t>
      </w:r>
      <w:r>
        <w:rPr>
          <w:b/>
          <w:sz w:val="24"/>
        </w:rPr>
        <w:t>4</w:t>
      </w:r>
      <w:r>
        <w:rPr>
          <w:b/>
          <w:sz w:val="32"/>
        </w:rPr>
        <w:t xml:space="preserve"> </w:t>
      </w:r>
    </w:p>
    <w:p w14:paraId="0E832C9E" w14:textId="77777777" w:rsidR="00EB048F" w:rsidRDefault="00000000">
      <w:pPr>
        <w:spacing w:after="0" w:line="259" w:lineRule="auto"/>
        <w:ind w:left="27" w:right="0" w:firstLine="0"/>
        <w:jc w:val="center"/>
      </w:pPr>
      <w:r>
        <w:rPr>
          <w:b/>
          <w:sz w:val="32"/>
        </w:rPr>
        <w:t xml:space="preserve"> </w:t>
      </w:r>
    </w:p>
    <w:p w14:paraId="59535BD3" w14:textId="77777777" w:rsidR="00EB048F" w:rsidRDefault="00000000">
      <w:pPr>
        <w:spacing w:after="0" w:line="259" w:lineRule="auto"/>
        <w:ind w:left="0" w:right="0" w:firstLine="0"/>
      </w:pPr>
      <w:r>
        <w:rPr>
          <w:b/>
          <w:sz w:val="32"/>
        </w:rPr>
        <w:t xml:space="preserve"> </w:t>
      </w:r>
    </w:p>
    <w:p w14:paraId="6DF690DB" w14:textId="77777777" w:rsidR="00EB048F" w:rsidRDefault="00000000">
      <w:pPr>
        <w:spacing w:after="0" w:line="259" w:lineRule="auto"/>
        <w:ind w:right="52"/>
        <w:jc w:val="center"/>
      </w:pPr>
      <w:r>
        <w:rPr>
          <w:b/>
          <w:sz w:val="32"/>
        </w:rPr>
        <w:t xml:space="preserve">Under the guidance of </w:t>
      </w:r>
    </w:p>
    <w:p w14:paraId="27200E48" w14:textId="047E51BC" w:rsidR="00EB048F" w:rsidRDefault="00000000">
      <w:pPr>
        <w:spacing w:after="0" w:line="259" w:lineRule="auto"/>
        <w:ind w:left="0" w:right="52" w:firstLine="0"/>
        <w:jc w:val="center"/>
      </w:pPr>
      <w:r>
        <w:rPr>
          <w:sz w:val="32"/>
        </w:rPr>
        <w:t xml:space="preserve">Prof. </w:t>
      </w:r>
      <w:proofErr w:type="spellStart"/>
      <w:r w:rsidR="00E831C2">
        <w:rPr>
          <w:sz w:val="32"/>
        </w:rPr>
        <w:t>P.R.Patil</w:t>
      </w:r>
      <w:proofErr w:type="spellEnd"/>
      <w:r>
        <w:rPr>
          <w:sz w:val="32"/>
        </w:rPr>
        <w:t xml:space="preserve"> </w:t>
      </w:r>
    </w:p>
    <w:p w14:paraId="13D0A937" w14:textId="77777777" w:rsidR="00EB048F" w:rsidRDefault="00000000">
      <w:pPr>
        <w:spacing w:after="0" w:line="259" w:lineRule="auto"/>
        <w:ind w:left="27" w:right="0" w:firstLine="0"/>
        <w:jc w:val="center"/>
      </w:pPr>
      <w:r>
        <w:rPr>
          <w:sz w:val="32"/>
        </w:rPr>
        <w:t xml:space="preserve"> </w:t>
      </w:r>
    </w:p>
    <w:p w14:paraId="46F85A47" w14:textId="77777777" w:rsidR="00EB048F" w:rsidRDefault="00000000">
      <w:pPr>
        <w:spacing w:after="0" w:line="259" w:lineRule="auto"/>
        <w:ind w:left="0" w:right="0" w:firstLine="0"/>
      </w:pPr>
      <w:r>
        <w:rPr>
          <w:b/>
          <w:sz w:val="32"/>
        </w:rPr>
        <w:t xml:space="preserve"> </w:t>
      </w:r>
    </w:p>
    <w:p w14:paraId="53066E55" w14:textId="77777777" w:rsidR="004D3C8E" w:rsidRDefault="004D3C8E">
      <w:pPr>
        <w:spacing w:after="0" w:line="259" w:lineRule="auto"/>
        <w:ind w:left="27" w:right="0" w:firstLine="0"/>
        <w:jc w:val="center"/>
        <w:rPr>
          <w:b/>
          <w:sz w:val="32"/>
        </w:rPr>
      </w:pPr>
    </w:p>
    <w:p w14:paraId="40A40465" w14:textId="77777777" w:rsidR="004D3C8E" w:rsidRDefault="004D3C8E">
      <w:pPr>
        <w:spacing w:after="0" w:line="259" w:lineRule="auto"/>
        <w:ind w:left="27" w:right="0" w:firstLine="0"/>
        <w:jc w:val="center"/>
        <w:rPr>
          <w:b/>
          <w:sz w:val="32"/>
        </w:rPr>
      </w:pPr>
    </w:p>
    <w:p w14:paraId="70A5551C" w14:textId="77777777" w:rsidR="004D3C8E" w:rsidRDefault="004D3C8E">
      <w:pPr>
        <w:spacing w:after="0" w:line="259" w:lineRule="auto"/>
        <w:ind w:left="27" w:right="0" w:firstLine="0"/>
        <w:jc w:val="center"/>
        <w:rPr>
          <w:b/>
          <w:sz w:val="32"/>
        </w:rPr>
      </w:pPr>
    </w:p>
    <w:p w14:paraId="66D643F8" w14:textId="77777777" w:rsidR="004D3C8E" w:rsidRDefault="004D3C8E">
      <w:pPr>
        <w:spacing w:after="0" w:line="259" w:lineRule="auto"/>
        <w:ind w:left="27" w:right="0" w:firstLine="0"/>
        <w:jc w:val="center"/>
        <w:rPr>
          <w:b/>
          <w:sz w:val="32"/>
        </w:rPr>
      </w:pPr>
    </w:p>
    <w:p w14:paraId="5770471A" w14:textId="77777777" w:rsidR="004D3C8E" w:rsidRDefault="004D3C8E">
      <w:pPr>
        <w:spacing w:after="0" w:line="259" w:lineRule="auto"/>
        <w:ind w:left="27" w:right="0" w:firstLine="0"/>
        <w:jc w:val="center"/>
        <w:rPr>
          <w:b/>
          <w:sz w:val="32"/>
        </w:rPr>
      </w:pPr>
    </w:p>
    <w:p w14:paraId="72BAB170" w14:textId="77777777" w:rsidR="004D3C8E" w:rsidRDefault="004D3C8E">
      <w:pPr>
        <w:spacing w:after="0" w:line="259" w:lineRule="auto"/>
        <w:ind w:left="27" w:right="0" w:firstLine="0"/>
        <w:jc w:val="center"/>
        <w:rPr>
          <w:b/>
          <w:sz w:val="32"/>
        </w:rPr>
      </w:pPr>
    </w:p>
    <w:p w14:paraId="40AC3195" w14:textId="09649527" w:rsidR="00EB048F" w:rsidRDefault="00000000">
      <w:pPr>
        <w:spacing w:after="0" w:line="259" w:lineRule="auto"/>
        <w:ind w:left="27" w:right="0" w:firstLine="0"/>
        <w:jc w:val="center"/>
      </w:pPr>
      <w:r>
        <w:rPr>
          <w:b/>
          <w:sz w:val="32"/>
        </w:rPr>
        <w:t xml:space="preserve"> </w:t>
      </w:r>
    </w:p>
    <w:p w14:paraId="28F6E82A" w14:textId="77777777" w:rsidR="00EB048F" w:rsidRDefault="00000000">
      <w:pPr>
        <w:pStyle w:val="Heading1"/>
        <w:ind w:left="10" w:right="53"/>
      </w:pPr>
      <w:r>
        <w:lastRenderedPageBreak/>
        <w:t xml:space="preserve">Index </w:t>
      </w:r>
    </w:p>
    <w:p w14:paraId="23354E3A" w14:textId="77777777" w:rsidR="00EB048F" w:rsidRDefault="00000000">
      <w:pPr>
        <w:spacing w:after="20" w:line="259" w:lineRule="auto"/>
        <w:ind w:left="27" w:right="0" w:firstLine="0"/>
        <w:jc w:val="center"/>
      </w:pPr>
      <w:r>
        <w:rPr>
          <w:b/>
          <w:sz w:val="32"/>
        </w:rPr>
        <w:t xml:space="preserve"> </w:t>
      </w:r>
    </w:p>
    <w:p w14:paraId="4F06DF09" w14:textId="77777777" w:rsidR="00EB048F" w:rsidRDefault="00000000">
      <w:pPr>
        <w:spacing w:after="24" w:line="259" w:lineRule="auto"/>
        <w:ind w:left="27" w:right="0" w:firstLine="0"/>
        <w:jc w:val="center"/>
      </w:pPr>
      <w:r>
        <w:rPr>
          <w:b/>
          <w:sz w:val="32"/>
        </w:rPr>
        <w:t xml:space="preserve"> </w:t>
      </w:r>
    </w:p>
    <w:p w14:paraId="55A73F8C" w14:textId="77777777" w:rsidR="00EB048F" w:rsidRDefault="00000000">
      <w:pPr>
        <w:numPr>
          <w:ilvl w:val="0"/>
          <w:numId w:val="2"/>
        </w:numPr>
        <w:spacing w:after="25" w:line="259" w:lineRule="auto"/>
        <w:ind w:right="0" w:hanging="360"/>
      </w:pPr>
      <w:r>
        <w:rPr>
          <w:sz w:val="32"/>
        </w:rPr>
        <w:t>Problem statement ……………………………………………</w:t>
      </w:r>
      <w:proofErr w:type="gramStart"/>
      <w:r>
        <w:rPr>
          <w:sz w:val="32"/>
        </w:rPr>
        <w:t>…..</w:t>
      </w:r>
      <w:proofErr w:type="gramEnd"/>
      <w:r>
        <w:rPr>
          <w:sz w:val="32"/>
        </w:rPr>
        <w:t xml:space="preserve">2 </w:t>
      </w:r>
    </w:p>
    <w:p w14:paraId="0C3DD18D" w14:textId="77777777" w:rsidR="00EB048F" w:rsidRDefault="00000000">
      <w:pPr>
        <w:numPr>
          <w:ilvl w:val="0"/>
          <w:numId w:val="2"/>
        </w:numPr>
        <w:spacing w:after="25" w:line="259" w:lineRule="auto"/>
        <w:ind w:right="0" w:hanging="360"/>
      </w:pPr>
      <w:r>
        <w:rPr>
          <w:sz w:val="32"/>
        </w:rPr>
        <w:t xml:space="preserve">Objectives ………………………………………………………...3 </w:t>
      </w:r>
    </w:p>
    <w:p w14:paraId="3A9CD315" w14:textId="77777777" w:rsidR="00EB048F" w:rsidRDefault="00000000">
      <w:pPr>
        <w:numPr>
          <w:ilvl w:val="0"/>
          <w:numId w:val="2"/>
        </w:numPr>
        <w:spacing w:after="25" w:line="259" w:lineRule="auto"/>
        <w:ind w:right="0" w:hanging="360"/>
      </w:pPr>
      <w:r>
        <w:rPr>
          <w:sz w:val="32"/>
        </w:rPr>
        <w:t>Methodology Approach ………………………………………</w:t>
      </w:r>
      <w:proofErr w:type="gramStart"/>
      <w:r>
        <w:rPr>
          <w:sz w:val="32"/>
        </w:rPr>
        <w:t>…..</w:t>
      </w:r>
      <w:proofErr w:type="gramEnd"/>
      <w:r>
        <w:rPr>
          <w:sz w:val="32"/>
        </w:rPr>
        <w:t xml:space="preserve">4 </w:t>
      </w:r>
    </w:p>
    <w:p w14:paraId="2D5AA3B2" w14:textId="77777777" w:rsidR="00EB048F" w:rsidRDefault="00000000">
      <w:pPr>
        <w:numPr>
          <w:ilvl w:val="0"/>
          <w:numId w:val="2"/>
        </w:numPr>
        <w:spacing w:after="25" w:line="259" w:lineRule="auto"/>
        <w:ind w:right="0" w:hanging="360"/>
      </w:pPr>
      <w:r>
        <w:rPr>
          <w:sz w:val="32"/>
        </w:rPr>
        <w:t xml:space="preserve">Implementation …………………………………………………...7 </w:t>
      </w:r>
    </w:p>
    <w:p w14:paraId="0946C00E" w14:textId="77777777" w:rsidR="00EB048F" w:rsidRDefault="00000000">
      <w:pPr>
        <w:numPr>
          <w:ilvl w:val="0"/>
          <w:numId w:val="2"/>
        </w:numPr>
        <w:spacing w:after="25" w:line="259" w:lineRule="auto"/>
        <w:ind w:right="0" w:hanging="360"/>
      </w:pPr>
      <w:r>
        <w:rPr>
          <w:sz w:val="32"/>
        </w:rPr>
        <w:t xml:space="preserve">Results / Outputs ………………………………………………...10 </w:t>
      </w:r>
    </w:p>
    <w:p w14:paraId="7A428B23" w14:textId="77777777" w:rsidR="00EB048F" w:rsidRDefault="00000000">
      <w:pPr>
        <w:numPr>
          <w:ilvl w:val="0"/>
          <w:numId w:val="2"/>
        </w:numPr>
        <w:spacing w:after="25" w:line="259" w:lineRule="auto"/>
        <w:ind w:right="0" w:hanging="360"/>
      </w:pPr>
      <w:r>
        <w:rPr>
          <w:sz w:val="32"/>
        </w:rPr>
        <w:t xml:space="preserve">Conclusion ………………………………………………………13 </w:t>
      </w:r>
    </w:p>
    <w:p w14:paraId="65E0A471" w14:textId="77777777" w:rsidR="00EB048F" w:rsidRDefault="00000000">
      <w:pPr>
        <w:numPr>
          <w:ilvl w:val="0"/>
          <w:numId w:val="2"/>
        </w:numPr>
        <w:spacing w:after="25" w:line="259" w:lineRule="auto"/>
        <w:ind w:right="0" w:hanging="360"/>
      </w:pPr>
      <w:r>
        <w:rPr>
          <w:sz w:val="32"/>
        </w:rPr>
        <w:t xml:space="preserve">References and documentation ………………………………….14 </w:t>
      </w:r>
    </w:p>
    <w:p w14:paraId="76115E16" w14:textId="77777777" w:rsidR="00EB048F" w:rsidRDefault="00000000">
      <w:pPr>
        <w:spacing w:after="0" w:line="259" w:lineRule="auto"/>
        <w:ind w:left="0" w:right="0" w:firstLine="0"/>
      </w:pPr>
      <w:r>
        <w:rPr>
          <w:sz w:val="32"/>
        </w:rPr>
        <w:t xml:space="preserve"> </w:t>
      </w:r>
      <w:r>
        <w:br w:type="page"/>
      </w:r>
    </w:p>
    <w:p w14:paraId="1353666F" w14:textId="77777777" w:rsidR="00EB048F" w:rsidRDefault="00000000">
      <w:pPr>
        <w:pStyle w:val="Heading2"/>
        <w:ind w:left="-5"/>
      </w:pPr>
      <w:r>
        <w:lastRenderedPageBreak/>
        <w:t>1. Problem statement</w:t>
      </w:r>
      <w:r>
        <w:rPr>
          <w:rFonts w:ascii="Calibri" w:eastAsia="Calibri" w:hAnsi="Calibri" w:cs="Calibri"/>
        </w:rPr>
        <w:t xml:space="preserve"> </w:t>
      </w:r>
    </w:p>
    <w:p w14:paraId="018D6E4B" w14:textId="77777777" w:rsidR="00EB048F" w:rsidRDefault="00000000">
      <w:pPr>
        <w:pStyle w:val="Heading3"/>
        <w:ind w:left="-5"/>
      </w:pPr>
      <w:r>
        <w:t>1.1 Background and motivation</w:t>
      </w:r>
      <w:r>
        <w:rPr>
          <w:rFonts w:ascii="Calibri" w:eastAsia="Calibri" w:hAnsi="Calibri" w:cs="Calibri"/>
        </w:rPr>
        <w:t xml:space="preserve"> </w:t>
      </w:r>
    </w:p>
    <w:p w14:paraId="29CCEF0A" w14:textId="77777777" w:rsidR="00EB048F" w:rsidRDefault="00000000">
      <w:pPr>
        <w:spacing w:after="104"/>
        <w:ind w:left="-5" w:right="48"/>
      </w:pPr>
      <w:r>
        <w:t xml:space="preserve">Computer networks carry a continuous stream of frames and packets generated by users, applications, servers, and network services. Visibility into this traffic helps an administrator understand protocol usage, locate high-volume hosts, investigate performance changes, and notice patterns that may indicate reconnaissance or attempted denial of service. Manual packet inspection is valuable but can require repeated filtering and interpretation, particularly when the goal is to watch traffic continuously and surface a small set of suspicious patterns automatically. </w:t>
      </w:r>
    </w:p>
    <w:p w14:paraId="35FB2A87" w14:textId="77777777" w:rsidR="00EB048F" w:rsidRDefault="00000000">
      <w:pPr>
        <w:spacing w:after="193"/>
        <w:ind w:left="-5" w:right="48"/>
      </w:pPr>
      <w:r>
        <w:t xml:space="preserve">The Network Traffic Analyzer &amp; Real-Time Anomaly Detector is a local, browser-based monitoring tool and educational </w:t>
      </w:r>
      <w:proofErr w:type="gramStart"/>
      <w:r>
        <w:t>mini Intrusion</w:t>
      </w:r>
      <w:proofErr w:type="gramEnd"/>
      <w:r>
        <w:t xml:space="preserve"> Detection System (IDS). It passively observes traffic on a selected interface, extracts metadata from supported Layer 2 to Layer 4 protocols, aggregates live statistics, and evaluates three deterministic rules: TCP port scanning, an unusually high rate of bare TCP SYN packets, and conflicting ARP address mappings. Its dashboard makes these observations visible without requiring the user to manually inspect every packet. </w:t>
      </w:r>
    </w:p>
    <w:p w14:paraId="7F9B3E7D" w14:textId="77777777" w:rsidR="00EB048F" w:rsidRDefault="00000000">
      <w:pPr>
        <w:pStyle w:val="Heading3"/>
        <w:ind w:left="-5"/>
      </w:pPr>
      <w:r>
        <w:t>1.2 Problem definition</w:t>
      </w:r>
      <w:r>
        <w:rPr>
          <w:rFonts w:ascii="Calibri" w:eastAsia="Calibri" w:hAnsi="Calibri" w:cs="Calibri"/>
        </w:rPr>
        <w:t xml:space="preserve"> </w:t>
      </w:r>
    </w:p>
    <w:p w14:paraId="01B947D6" w14:textId="77777777" w:rsidR="00EB048F" w:rsidRDefault="00000000">
      <w:pPr>
        <w:spacing w:after="198"/>
        <w:ind w:left="-5" w:right="48"/>
      </w:pPr>
      <w:r>
        <w:t xml:space="preserve">The project addresses the problem of providing a lightweight, explainable view of live network traffic that combines protocol classification, host-level traffic accounting, rolling bandwidth statistics, and alerts for selected suspicious packet patterns. The system must remain practical for a student lab: it should be locally runnable, testable without live packet capture, memory-bounded, and safe to demonstrate in an isolated network. </w:t>
      </w:r>
    </w:p>
    <w:p w14:paraId="3C058B20" w14:textId="77777777" w:rsidR="00EB048F" w:rsidRDefault="00000000">
      <w:pPr>
        <w:pStyle w:val="Heading3"/>
        <w:ind w:left="-5"/>
      </w:pPr>
      <w:r>
        <w:t>1.3 Existing approach and proposed solution</w:t>
      </w:r>
      <w:r>
        <w:rPr>
          <w:rFonts w:ascii="Calibri" w:eastAsia="Calibri" w:hAnsi="Calibri" w:cs="Calibri"/>
        </w:rPr>
        <w:t xml:space="preserve"> </w:t>
      </w:r>
    </w:p>
    <w:p w14:paraId="3BB70ED0" w14:textId="77777777" w:rsidR="00EB048F" w:rsidRDefault="00000000">
      <w:pPr>
        <w:ind w:left="-5" w:right="48"/>
      </w:pPr>
      <w:r>
        <w:t xml:space="preserve">A packet </w:t>
      </w:r>
      <w:proofErr w:type="spellStart"/>
      <w:r>
        <w:t>analyzer</w:t>
      </w:r>
      <w:proofErr w:type="spellEnd"/>
      <w:r>
        <w:t xml:space="preserve"> such as Wireshark offers detailed protocol dissection and manual filtering. This project has a different emphasis: it converts observed packets into compact metadata, aggregates the observations into rolling metrics, and evaluates a small set of explainable heuristic rules automatically. It is not intended to replace Wireshark or provide a complete enterprise security platform. Wireshark can also be used as an independent reference during lab validation. </w:t>
      </w:r>
    </w:p>
    <w:tbl>
      <w:tblPr>
        <w:tblStyle w:val="TableGrid"/>
        <w:tblW w:w="9574" w:type="dxa"/>
        <w:tblInd w:w="-100" w:type="dxa"/>
        <w:tblCellMar>
          <w:top w:w="97" w:type="dxa"/>
          <w:left w:w="100" w:type="dxa"/>
          <w:bottom w:w="0" w:type="dxa"/>
          <w:right w:w="66" w:type="dxa"/>
        </w:tblCellMar>
        <w:tblLook w:val="04A0" w:firstRow="1" w:lastRow="0" w:firstColumn="1" w:lastColumn="0" w:noHBand="0" w:noVBand="1"/>
      </w:tblPr>
      <w:tblGrid>
        <w:gridCol w:w="1943"/>
        <w:gridCol w:w="7631"/>
      </w:tblGrid>
      <w:tr w:rsidR="00EB048F" w14:paraId="3C9D5BD5" w14:textId="77777777">
        <w:trPr>
          <w:trHeight w:val="362"/>
        </w:trPr>
        <w:tc>
          <w:tcPr>
            <w:tcW w:w="1943" w:type="dxa"/>
            <w:tcBorders>
              <w:top w:val="single" w:sz="4" w:space="0" w:color="000000"/>
              <w:left w:val="single" w:sz="4" w:space="0" w:color="000000"/>
              <w:bottom w:val="single" w:sz="4" w:space="0" w:color="000000"/>
              <w:right w:val="single" w:sz="4" w:space="0" w:color="000000"/>
            </w:tcBorders>
            <w:shd w:val="clear" w:color="auto" w:fill="1E4E79"/>
          </w:tcPr>
          <w:p w14:paraId="78C01747" w14:textId="77777777" w:rsidR="00EB048F" w:rsidRDefault="00000000">
            <w:pPr>
              <w:spacing w:after="0" w:line="259" w:lineRule="auto"/>
              <w:ind w:left="0" w:right="33" w:firstLine="0"/>
              <w:jc w:val="center"/>
            </w:pPr>
            <w:r>
              <w:rPr>
                <w:b/>
                <w:color w:val="FFFFFF"/>
                <w:sz w:val="18"/>
              </w:rPr>
              <w:t>Aspect</w:t>
            </w:r>
            <w:r>
              <w:rPr>
                <w:color w:val="FFFFFF"/>
              </w:rPr>
              <w:t xml:space="preserve"> </w:t>
            </w:r>
          </w:p>
        </w:tc>
        <w:tc>
          <w:tcPr>
            <w:tcW w:w="7631" w:type="dxa"/>
            <w:tcBorders>
              <w:top w:val="single" w:sz="4" w:space="0" w:color="000000"/>
              <w:left w:val="single" w:sz="4" w:space="0" w:color="000000"/>
              <w:bottom w:val="single" w:sz="4" w:space="0" w:color="000000"/>
              <w:right w:val="single" w:sz="4" w:space="0" w:color="000000"/>
            </w:tcBorders>
            <w:shd w:val="clear" w:color="auto" w:fill="1E4E79"/>
          </w:tcPr>
          <w:p w14:paraId="7C49F733" w14:textId="77777777" w:rsidR="00EB048F" w:rsidRDefault="00000000">
            <w:pPr>
              <w:spacing w:after="0" w:line="259" w:lineRule="auto"/>
              <w:ind w:left="0" w:right="29" w:firstLine="0"/>
              <w:jc w:val="center"/>
            </w:pPr>
            <w:r>
              <w:rPr>
                <w:b/>
                <w:color w:val="FFFFFF"/>
                <w:sz w:val="18"/>
              </w:rPr>
              <w:t>Proposed project approach</w:t>
            </w:r>
            <w:r>
              <w:rPr>
                <w:color w:val="FFFFFF"/>
              </w:rPr>
              <w:t xml:space="preserve"> </w:t>
            </w:r>
          </w:p>
        </w:tc>
      </w:tr>
      <w:tr w:rsidR="00EB048F" w14:paraId="65F151BF" w14:textId="77777777">
        <w:trPr>
          <w:trHeight w:val="445"/>
        </w:trPr>
        <w:tc>
          <w:tcPr>
            <w:tcW w:w="1943" w:type="dxa"/>
            <w:tcBorders>
              <w:top w:val="single" w:sz="4" w:space="0" w:color="000000"/>
              <w:left w:val="single" w:sz="4" w:space="0" w:color="000000"/>
              <w:bottom w:val="single" w:sz="4" w:space="0" w:color="000000"/>
              <w:right w:val="single" w:sz="4" w:space="0" w:color="000000"/>
            </w:tcBorders>
            <w:vAlign w:val="center"/>
          </w:tcPr>
          <w:p w14:paraId="7BD8E167" w14:textId="77777777" w:rsidR="00EB048F" w:rsidRDefault="00000000">
            <w:pPr>
              <w:spacing w:after="0" w:line="259" w:lineRule="auto"/>
              <w:ind w:left="0" w:right="0" w:firstLine="0"/>
            </w:pPr>
            <w:r>
              <w:rPr>
                <w:sz w:val="18"/>
              </w:rPr>
              <w:t>Traffic acquisition</w:t>
            </w:r>
            <w:r>
              <w:t xml:space="preserve"> </w:t>
            </w:r>
          </w:p>
        </w:tc>
        <w:tc>
          <w:tcPr>
            <w:tcW w:w="7631" w:type="dxa"/>
            <w:tcBorders>
              <w:top w:val="single" w:sz="4" w:space="0" w:color="000000"/>
              <w:left w:val="single" w:sz="4" w:space="0" w:color="000000"/>
              <w:bottom w:val="single" w:sz="4" w:space="0" w:color="000000"/>
              <w:right w:val="single" w:sz="4" w:space="0" w:color="000000"/>
            </w:tcBorders>
            <w:vAlign w:val="center"/>
          </w:tcPr>
          <w:p w14:paraId="4A4C2341" w14:textId="77777777" w:rsidR="00EB048F" w:rsidRDefault="00000000">
            <w:pPr>
              <w:spacing w:after="0" w:line="259" w:lineRule="auto"/>
              <w:ind w:left="1" w:right="0" w:firstLine="0"/>
            </w:pPr>
            <w:r>
              <w:rPr>
                <w:sz w:val="18"/>
              </w:rPr>
              <w:t xml:space="preserve">Passive </w:t>
            </w:r>
            <w:proofErr w:type="spellStart"/>
            <w:r>
              <w:rPr>
                <w:sz w:val="18"/>
              </w:rPr>
              <w:t>Scapy</w:t>
            </w:r>
            <w:proofErr w:type="spellEnd"/>
            <w:r>
              <w:rPr>
                <w:sz w:val="18"/>
              </w:rPr>
              <w:t xml:space="preserve"> capture after an explicit user action; no packet injection by the running application.</w:t>
            </w:r>
            <w:r>
              <w:t xml:space="preserve"> </w:t>
            </w:r>
          </w:p>
        </w:tc>
      </w:tr>
      <w:tr w:rsidR="00EB048F" w14:paraId="03E82CDE" w14:textId="77777777">
        <w:trPr>
          <w:trHeight w:val="587"/>
        </w:trPr>
        <w:tc>
          <w:tcPr>
            <w:tcW w:w="1943"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75DA041F" w14:textId="77777777" w:rsidR="00EB048F" w:rsidRDefault="00000000">
            <w:pPr>
              <w:spacing w:after="0" w:line="259" w:lineRule="auto"/>
              <w:ind w:left="0" w:right="0" w:firstLine="0"/>
            </w:pPr>
            <w:r>
              <w:rPr>
                <w:sz w:val="18"/>
              </w:rPr>
              <w:t>Data retained</w:t>
            </w:r>
            <w:r>
              <w:t xml:space="preserve"> </w:t>
            </w:r>
          </w:p>
        </w:tc>
        <w:tc>
          <w:tcPr>
            <w:tcW w:w="7631" w:type="dxa"/>
            <w:tcBorders>
              <w:top w:val="single" w:sz="4" w:space="0" w:color="000000"/>
              <w:left w:val="single" w:sz="4" w:space="0" w:color="000000"/>
              <w:bottom w:val="single" w:sz="4" w:space="0" w:color="000000"/>
              <w:right w:val="single" w:sz="4" w:space="0" w:color="000000"/>
            </w:tcBorders>
            <w:shd w:val="clear" w:color="auto" w:fill="F2F6FA"/>
          </w:tcPr>
          <w:p w14:paraId="47DCFD24" w14:textId="77777777" w:rsidR="00EB048F" w:rsidRDefault="00000000">
            <w:pPr>
              <w:spacing w:after="0" w:line="259" w:lineRule="auto"/>
              <w:ind w:left="1" w:right="0" w:firstLine="0"/>
            </w:pPr>
            <w:r>
              <w:rPr>
                <w:sz w:val="18"/>
              </w:rPr>
              <w:t xml:space="preserve">Header metadata and derived counters only; application payloads and raw </w:t>
            </w:r>
            <w:proofErr w:type="spellStart"/>
            <w:r>
              <w:rPr>
                <w:sz w:val="18"/>
              </w:rPr>
              <w:t>Scapy</w:t>
            </w:r>
            <w:proofErr w:type="spellEnd"/>
            <w:r>
              <w:rPr>
                <w:sz w:val="18"/>
              </w:rPr>
              <w:t xml:space="preserve"> packet objects are not stored or sent to the UI.</w:t>
            </w:r>
            <w:r>
              <w:t xml:space="preserve"> </w:t>
            </w:r>
          </w:p>
        </w:tc>
      </w:tr>
      <w:tr w:rsidR="00EB048F" w14:paraId="0D4348A7" w14:textId="77777777">
        <w:trPr>
          <w:trHeight w:val="445"/>
        </w:trPr>
        <w:tc>
          <w:tcPr>
            <w:tcW w:w="1943" w:type="dxa"/>
            <w:tcBorders>
              <w:top w:val="single" w:sz="4" w:space="0" w:color="000000"/>
              <w:left w:val="single" w:sz="4" w:space="0" w:color="000000"/>
              <w:bottom w:val="single" w:sz="4" w:space="0" w:color="000000"/>
              <w:right w:val="single" w:sz="4" w:space="0" w:color="000000"/>
            </w:tcBorders>
            <w:vAlign w:val="center"/>
          </w:tcPr>
          <w:p w14:paraId="7D0DEB81" w14:textId="77777777" w:rsidR="00EB048F" w:rsidRDefault="00000000">
            <w:pPr>
              <w:spacing w:after="0" w:line="259" w:lineRule="auto"/>
              <w:ind w:left="0" w:right="0" w:firstLine="0"/>
            </w:pPr>
            <w:r>
              <w:rPr>
                <w:sz w:val="18"/>
              </w:rPr>
              <w:t>Analysis</w:t>
            </w:r>
            <w:r>
              <w:t xml:space="preserve"> </w:t>
            </w:r>
          </w:p>
        </w:tc>
        <w:tc>
          <w:tcPr>
            <w:tcW w:w="7631" w:type="dxa"/>
            <w:tcBorders>
              <w:top w:val="single" w:sz="4" w:space="0" w:color="000000"/>
              <w:left w:val="single" w:sz="4" w:space="0" w:color="000000"/>
              <w:bottom w:val="single" w:sz="4" w:space="0" w:color="000000"/>
              <w:right w:val="single" w:sz="4" w:space="0" w:color="000000"/>
            </w:tcBorders>
            <w:vAlign w:val="center"/>
          </w:tcPr>
          <w:p w14:paraId="1A10B02C" w14:textId="77777777" w:rsidR="00EB048F" w:rsidRDefault="00000000">
            <w:pPr>
              <w:spacing w:after="0" w:line="259" w:lineRule="auto"/>
              <w:ind w:left="1" w:right="0" w:firstLine="0"/>
            </w:pPr>
            <w:r>
              <w:rPr>
                <w:sz w:val="18"/>
              </w:rPr>
              <w:t>Deterministic sliding-window rules, transparent thresholds, and evidence attached to each alert.</w:t>
            </w:r>
            <w:r>
              <w:t xml:space="preserve"> </w:t>
            </w:r>
          </w:p>
        </w:tc>
      </w:tr>
      <w:tr w:rsidR="00EB048F" w14:paraId="6DAAB897" w14:textId="77777777">
        <w:trPr>
          <w:trHeight w:val="587"/>
        </w:trPr>
        <w:tc>
          <w:tcPr>
            <w:tcW w:w="1943"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6946D8C7" w14:textId="77777777" w:rsidR="00EB048F" w:rsidRDefault="00000000">
            <w:pPr>
              <w:spacing w:after="0" w:line="259" w:lineRule="auto"/>
              <w:ind w:left="0" w:right="0" w:firstLine="0"/>
            </w:pPr>
            <w:r>
              <w:rPr>
                <w:sz w:val="18"/>
              </w:rPr>
              <w:t>Presentation</w:t>
            </w:r>
            <w:r>
              <w:t xml:space="preserve"> </w:t>
            </w:r>
          </w:p>
        </w:tc>
        <w:tc>
          <w:tcPr>
            <w:tcW w:w="7631" w:type="dxa"/>
            <w:tcBorders>
              <w:top w:val="single" w:sz="4" w:space="0" w:color="000000"/>
              <w:left w:val="single" w:sz="4" w:space="0" w:color="000000"/>
              <w:bottom w:val="single" w:sz="4" w:space="0" w:color="000000"/>
              <w:right w:val="single" w:sz="4" w:space="0" w:color="000000"/>
            </w:tcBorders>
            <w:shd w:val="clear" w:color="auto" w:fill="F2F6FA"/>
          </w:tcPr>
          <w:p w14:paraId="5DF72747" w14:textId="77777777" w:rsidR="00EB048F" w:rsidRDefault="00000000">
            <w:pPr>
              <w:spacing w:after="0" w:line="259" w:lineRule="auto"/>
              <w:ind w:left="1" w:right="0" w:firstLine="0"/>
            </w:pPr>
            <w:r>
              <w:rPr>
                <w:sz w:val="18"/>
              </w:rPr>
              <w:t>React dashboard with near-real-time summaries, graphs, host statistics, recent packet metadata, and alert acknowledgement.</w:t>
            </w:r>
            <w:r>
              <w:t xml:space="preserve"> </w:t>
            </w:r>
          </w:p>
        </w:tc>
      </w:tr>
      <w:tr w:rsidR="00EB048F" w14:paraId="2248B1D4" w14:textId="77777777">
        <w:trPr>
          <w:trHeight w:val="443"/>
        </w:trPr>
        <w:tc>
          <w:tcPr>
            <w:tcW w:w="1943" w:type="dxa"/>
            <w:tcBorders>
              <w:top w:val="single" w:sz="4" w:space="0" w:color="000000"/>
              <w:left w:val="single" w:sz="4" w:space="0" w:color="000000"/>
              <w:bottom w:val="single" w:sz="4" w:space="0" w:color="000000"/>
              <w:right w:val="single" w:sz="4" w:space="0" w:color="000000"/>
            </w:tcBorders>
            <w:vAlign w:val="center"/>
          </w:tcPr>
          <w:p w14:paraId="497864FA" w14:textId="77777777" w:rsidR="00EB048F" w:rsidRDefault="00000000">
            <w:pPr>
              <w:spacing w:after="0" w:line="259" w:lineRule="auto"/>
              <w:ind w:left="0" w:right="0" w:firstLine="0"/>
            </w:pPr>
            <w:r>
              <w:rPr>
                <w:sz w:val="18"/>
              </w:rPr>
              <w:t>Runtime state</w:t>
            </w:r>
            <w:r>
              <w:t xml:space="preserve"> </w:t>
            </w:r>
          </w:p>
        </w:tc>
        <w:tc>
          <w:tcPr>
            <w:tcW w:w="7631" w:type="dxa"/>
            <w:tcBorders>
              <w:top w:val="single" w:sz="4" w:space="0" w:color="000000"/>
              <w:left w:val="single" w:sz="4" w:space="0" w:color="000000"/>
              <w:bottom w:val="single" w:sz="4" w:space="0" w:color="000000"/>
              <w:right w:val="single" w:sz="4" w:space="0" w:color="000000"/>
            </w:tcBorders>
            <w:vAlign w:val="center"/>
          </w:tcPr>
          <w:p w14:paraId="2AC6A8DB" w14:textId="77777777" w:rsidR="00EB048F" w:rsidRDefault="00000000">
            <w:pPr>
              <w:spacing w:after="0" w:line="259" w:lineRule="auto"/>
              <w:ind w:left="1" w:right="0" w:firstLine="0"/>
            </w:pPr>
            <w:r>
              <w:rPr>
                <w:sz w:val="18"/>
              </w:rPr>
              <w:t>Bounded in-memory session state; no database or long-term packet archive in the MVP.</w:t>
            </w:r>
            <w:r>
              <w:t xml:space="preserve"> </w:t>
            </w:r>
          </w:p>
        </w:tc>
      </w:tr>
    </w:tbl>
    <w:p w14:paraId="59DAC471" w14:textId="77777777" w:rsidR="00EB048F" w:rsidRDefault="00000000">
      <w:pPr>
        <w:spacing w:after="168" w:line="259" w:lineRule="auto"/>
        <w:ind w:left="0" w:right="0" w:firstLine="0"/>
      </w:pPr>
      <w:r>
        <w:t xml:space="preserve"> </w:t>
      </w:r>
    </w:p>
    <w:p w14:paraId="38AF0642" w14:textId="77777777" w:rsidR="00EB048F" w:rsidRDefault="00000000">
      <w:pPr>
        <w:pStyle w:val="Heading3"/>
        <w:ind w:left="-5"/>
      </w:pPr>
      <w:r>
        <w:t>1.4 Scope and boundaries</w:t>
      </w:r>
      <w:r>
        <w:rPr>
          <w:rFonts w:ascii="Calibri" w:eastAsia="Calibri" w:hAnsi="Calibri" w:cs="Calibri"/>
        </w:rPr>
        <w:t xml:space="preserve"> </w:t>
      </w:r>
    </w:p>
    <w:p w14:paraId="2D8FD856" w14:textId="77777777" w:rsidR="00EB048F" w:rsidRDefault="00000000">
      <w:pPr>
        <w:ind w:left="-5" w:right="48"/>
      </w:pPr>
      <w:r>
        <w:t xml:space="preserve">The implemented scope includes interface discovery and selection, explicit capture start/stop, parsing of Ethernet where available, IPv4, IPv6, TCP, UDP, ICMP, ICMPv6, ARP and fallback traffic, rolling metrics, top-host accounting, alert storage, REST endpoints, WebSocket updates, and the interactive dashboard. The MVP deliberately excludes machine-learning detection, packet payload inspection, PCAP recording, packet blocking, automatic response actions, persistent databases, user accounts, remote sensors, and public/cloud deployment. These exclusions keep the implementation focused and its outputs explainable. </w:t>
      </w:r>
    </w:p>
    <w:p w14:paraId="026B243A" w14:textId="77777777" w:rsidR="00EB048F" w:rsidRDefault="00000000">
      <w:pPr>
        <w:pStyle w:val="Heading2"/>
        <w:spacing w:after="24"/>
        <w:ind w:left="-5"/>
      </w:pPr>
      <w:r>
        <w:lastRenderedPageBreak/>
        <w:t>2. Objectives</w:t>
      </w:r>
      <w:r>
        <w:rPr>
          <w:rFonts w:ascii="Calibri" w:eastAsia="Calibri" w:hAnsi="Calibri" w:cs="Calibri"/>
        </w:rPr>
        <w:t xml:space="preserve"> </w:t>
      </w:r>
    </w:p>
    <w:p w14:paraId="63597566" w14:textId="77777777" w:rsidR="00EB048F" w:rsidRDefault="00000000">
      <w:pPr>
        <w:numPr>
          <w:ilvl w:val="0"/>
          <w:numId w:val="3"/>
        </w:numPr>
        <w:ind w:right="48" w:hanging="187"/>
      </w:pPr>
      <w:r>
        <w:t xml:space="preserve">Capture packets passively from a network interface selected by the user, with explicit start and stop controls. </w:t>
      </w:r>
    </w:p>
    <w:p w14:paraId="79F9A9F6" w14:textId="77777777" w:rsidR="00EB048F" w:rsidRDefault="00000000">
      <w:pPr>
        <w:numPr>
          <w:ilvl w:val="0"/>
          <w:numId w:val="3"/>
        </w:numPr>
        <w:ind w:right="48" w:hanging="187"/>
      </w:pPr>
      <w:r>
        <w:t xml:space="preserve">Parse supported Layer 2, Layer 3, and Layer 4 headers into a normalized, serializable </w:t>
      </w:r>
      <w:proofErr w:type="spellStart"/>
      <w:r>
        <w:t>packetobservation</w:t>
      </w:r>
      <w:proofErr w:type="spellEnd"/>
      <w:r>
        <w:t xml:space="preserve"> model. </w:t>
      </w:r>
    </w:p>
    <w:p w14:paraId="79FA4663" w14:textId="77777777" w:rsidR="00EB048F" w:rsidRDefault="00000000">
      <w:pPr>
        <w:numPr>
          <w:ilvl w:val="0"/>
          <w:numId w:val="3"/>
        </w:numPr>
        <w:ind w:right="48" w:hanging="187"/>
      </w:pPr>
      <w:r>
        <w:t xml:space="preserve">Classify protocols and calculate session packet/byte totals, rolling throughput, protocol distribution, and per-host TX/RX statistics. </w:t>
      </w:r>
    </w:p>
    <w:p w14:paraId="116B4645" w14:textId="77777777" w:rsidR="00EB048F" w:rsidRDefault="00000000">
      <w:pPr>
        <w:numPr>
          <w:ilvl w:val="0"/>
          <w:numId w:val="3"/>
        </w:numPr>
        <w:ind w:right="48" w:hanging="187"/>
      </w:pPr>
      <w:r>
        <w:t xml:space="preserve">Detect TCP port-scan behaviour, possible SYN-rate flooding, and conflicting ARP IP-to-MAC mappings using deterministic time-window rules. </w:t>
      </w:r>
    </w:p>
    <w:p w14:paraId="5B7373BF" w14:textId="77777777" w:rsidR="00EB048F" w:rsidRDefault="00000000">
      <w:pPr>
        <w:numPr>
          <w:ilvl w:val="0"/>
          <w:numId w:val="3"/>
        </w:numPr>
        <w:ind w:right="48" w:hanging="187"/>
      </w:pPr>
      <w:r>
        <w:t xml:space="preserve">Generate explainable alerts with timestamps, rule identifiers, supporting evidence, deduplication, cooldown handling, and acknowledgement. </w:t>
      </w:r>
    </w:p>
    <w:p w14:paraId="772C4671" w14:textId="77777777" w:rsidR="00EB048F" w:rsidRDefault="00000000">
      <w:pPr>
        <w:numPr>
          <w:ilvl w:val="0"/>
          <w:numId w:val="3"/>
        </w:numPr>
        <w:ind w:right="48" w:hanging="187"/>
      </w:pPr>
      <w:r>
        <w:t xml:space="preserve">Expose capture state and analysis results through a local </w:t>
      </w:r>
      <w:proofErr w:type="spellStart"/>
      <w:r>
        <w:t>FastAPI</w:t>
      </w:r>
      <w:proofErr w:type="spellEnd"/>
      <w:r>
        <w:t xml:space="preserve"> REST interface and a WebSocket stream refreshed approximately once per second. </w:t>
      </w:r>
    </w:p>
    <w:p w14:paraId="78975801" w14:textId="77777777" w:rsidR="00EB048F" w:rsidRDefault="00000000">
      <w:pPr>
        <w:numPr>
          <w:ilvl w:val="0"/>
          <w:numId w:val="3"/>
        </w:numPr>
        <w:ind w:right="48" w:hanging="187"/>
      </w:pPr>
      <w:r>
        <w:t xml:space="preserve">Provide a responsive React dashboard that displays status, charts, top talkers, recent packet metadata, and alert details. </w:t>
      </w:r>
    </w:p>
    <w:p w14:paraId="61182169" w14:textId="77777777" w:rsidR="00EB048F" w:rsidRDefault="00000000">
      <w:pPr>
        <w:numPr>
          <w:ilvl w:val="0"/>
          <w:numId w:val="3"/>
        </w:numPr>
        <w:ind w:right="48" w:hanging="187"/>
      </w:pPr>
      <w:r>
        <w:t xml:space="preserve">Validate parsing, metrics, detectors, API behaviour, frontend types/build, and controlled lab scenarios while keeping the sensor passive and memory bounded. </w:t>
      </w:r>
      <w:r>
        <w:br w:type="page"/>
      </w:r>
    </w:p>
    <w:p w14:paraId="75C6AD81" w14:textId="77777777" w:rsidR="00EB048F" w:rsidRDefault="00000000">
      <w:pPr>
        <w:pStyle w:val="Heading2"/>
        <w:ind w:left="-5"/>
      </w:pPr>
      <w:r>
        <w:lastRenderedPageBreak/>
        <w:t>3. Methodology Approach (Architecture diagram and flow diagram)</w:t>
      </w:r>
      <w:r>
        <w:rPr>
          <w:rFonts w:ascii="Calibri" w:eastAsia="Calibri" w:hAnsi="Calibri" w:cs="Calibri"/>
        </w:rPr>
        <w:t xml:space="preserve"> </w:t>
      </w:r>
    </w:p>
    <w:p w14:paraId="61FB3170" w14:textId="77777777" w:rsidR="00EB048F" w:rsidRDefault="00000000">
      <w:pPr>
        <w:pStyle w:val="Heading3"/>
        <w:ind w:left="-5"/>
      </w:pPr>
      <w:r>
        <w:t>3.1 System architecture</w:t>
      </w:r>
      <w:r>
        <w:rPr>
          <w:rFonts w:ascii="Calibri" w:eastAsia="Calibri" w:hAnsi="Calibri" w:cs="Calibri"/>
        </w:rPr>
        <w:t xml:space="preserve"> </w:t>
      </w:r>
    </w:p>
    <w:p w14:paraId="7CA46E06" w14:textId="77777777" w:rsidR="00EB048F" w:rsidRDefault="00000000">
      <w:pPr>
        <w:spacing w:after="94"/>
        <w:ind w:left="-5" w:right="48"/>
      </w:pPr>
      <w:r>
        <w:t xml:space="preserve">The design separates packet acquisition, normalization, metrics, anomaly detection, API delivery, and presentation. The capture callback passes each packet to a defensive parser. A normalized observation is sent to both the metrics store and the detection engine. Metrics and alert snapshots are then exposed through </w:t>
      </w:r>
      <w:proofErr w:type="spellStart"/>
      <w:r>
        <w:t>FastAPI</w:t>
      </w:r>
      <w:proofErr w:type="spellEnd"/>
      <w:r>
        <w:t xml:space="preserve">, while a periodic WebSocket publisher streams a compact combined snapshot to the browser. This separation makes parsing and detection independently testable without requiring root privileges or a live interface. </w:t>
      </w:r>
    </w:p>
    <w:p w14:paraId="4B1DE24D" w14:textId="77777777" w:rsidR="00EB048F" w:rsidRDefault="00000000">
      <w:pPr>
        <w:spacing w:after="0"/>
        <w:ind w:left="1156" w:right="0" w:hanging="790"/>
      </w:pPr>
      <w:r>
        <w:rPr>
          <w:noProof/>
        </w:rPr>
        <w:drawing>
          <wp:inline distT="0" distB="0" distL="0" distR="0" wp14:anchorId="1483438C" wp14:editId="0AC318BF">
            <wp:extent cx="5485969" cy="3260090"/>
            <wp:effectExtent l="0" t="0" r="0" b="0"/>
            <wp:docPr id="612"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8"/>
                    <a:stretch>
                      <a:fillRect/>
                    </a:stretch>
                  </pic:blipFill>
                  <pic:spPr>
                    <a:xfrm>
                      <a:off x="0" y="0"/>
                      <a:ext cx="5485969" cy="3260090"/>
                    </a:xfrm>
                    <a:prstGeom prst="rect">
                      <a:avLst/>
                    </a:prstGeom>
                  </pic:spPr>
                </pic:pic>
              </a:graphicData>
            </a:graphic>
          </wp:inline>
        </w:drawing>
      </w:r>
      <w:r>
        <w:t xml:space="preserve"> </w:t>
      </w:r>
      <w:r>
        <w:rPr>
          <w:i/>
          <w:color w:val="444444"/>
          <w:sz w:val="18"/>
        </w:rPr>
        <w:t>Figure 1. High-level architecture of the Network Traffic Analyzer and anomaly-detection pipeline.</w:t>
      </w:r>
      <w:r>
        <w:t xml:space="preserve"> </w:t>
      </w:r>
    </w:p>
    <w:p w14:paraId="547F8335" w14:textId="77777777" w:rsidR="00EB048F" w:rsidRDefault="00000000">
      <w:pPr>
        <w:pStyle w:val="Heading3"/>
        <w:ind w:left="-5"/>
      </w:pPr>
      <w:r>
        <w:t>3.2 End-to-end processing flow</w:t>
      </w:r>
      <w:r>
        <w:rPr>
          <w:rFonts w:ascii="Calibri" w:eastAsia="Calibri" w:hAnsi="Calibri" w:cs="Calibri"/>
        </w:rPr>
        <w:t xml:space="preserve"> </w:t>
      </w:r>
    </w:p>
    <w:p w14:paraId="3AD95CEC" w14:textId="77777777" w:rsidR="00EB048F" w:rsidRDefault="00000000">
      <w:pPr>
        <w:spacing w:after="94"/>
        <w:ind w:left="-5" w:right="48"/>
      </w:pPr>
      <w:r>
        <w:t xml:space="preserve">Capture is started only after the user selects an available interface. For every observed frame, the parser extracts supported fields and produces a bounded metadata record; the system updates counters, evaluates applicable rules, and creates or updates alerts when a condition is met. The frontend does not independently infer detections: it presents the backend snapshot and sends user actions such as start, stop, and acknowledge. </w:t>
      </w:r>
    </w:p>
    <w:p w14:paraId="3FCEAD50" w14:textId="77777777" w:rsidR="00EB048F" w:rsidRDefault="00000000">
      <w:pPr>
        <w:spacing w:after="0" w:line="259" w:lineRule="auto"/>
        <w:ind w:left="0" w:right="508" w:firstLine="0"/>
        <w:jc w:val="right"/>
      </w:pPr>
      <w:r>
        <w:rPr>
          <w:noProof/>
        </w:rPr>
        <w:drawing>
          <wp:inline distT="0" distB="0" distL="0" distR="0" wp14:anchorId="7999046A" wp14:editId="7E4B5D13">
            <wp:extent cx="5302683" cy="3283585"/>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9"/>
                    <a:stretch>
                      <a:fillRect/>
                    </a:stretch>
                  </pic:blipFill>
                  <pic:spPr>
                    <a:xfrm>
                      <a:off x="0" y="0"/>
                      <a:ext cx="5302683" cy="3283585"/>
                    </a:xfrm>
                    <a:prstGeom prst="rect">
                      <a:avLst/>
                    </a:prstGeom>
                  </pic:spPr>
                </pic:pic>
              </a:graphicData>
            </a:graphic>
          </wp:inline>
        </w:drawing>
      </w:r>
      <w:r>
        <w:t xml:space="preserve"> </w:t>
      </w:r>
    </w:p>
    <w:p w14:paraId="76DBBF42" w14:textId="77777777" w:rsidR="00EB048F" w:rsidRDefault="00000000">
      <w:pPr>
        <w:spacing w:after="211" w:line="259" w:lineRule="auto"/>
        <w:ind w:right="52"/>
        <w:jc w:val="center"/>
      </w:pPr>
      <w:r>
        <w:rPr>
          <w:i/>
          <w:color w:val="444444"/>
          <w:sz w:val="18"/>
        </w:rPr>
        <w:t xml:space="preserve">Figure 2. Packet-processing, detection, alerting, and dashboard-update workflow. </w:t>
      </w:r>
    </w:p>
    <w:p w14:paraId="67454813" w14:textId="77777777" w:rsidR="00EB048F" w:rsidRDefault="00000000">
      <w:pPr>
        <w:pStyle w:val="Heading3"/>
        <w:spacing w:after="98"/>
        <w:ind w:left="0" w:right="56" w:firstLine="0"/>
        <w:jc w:val="center"/>
      </w:pPr>
      <w:r>
        <w:lastRenderedPageBreak/>
        <w:t>3.3 Isolated network topology for validation</w:t>
      </w:r>
      <w:r>
        <w:rPr>
          <w:b w:val="0"/>
          <w:color w:val="000000"/>
          <w:sz w:val="22"/>
        </w:rPr>
        <w:t xml:space="preserve"> </w:t>
      </w:r>
    </w:p>
    <w:p w14:paraId="67EAFFE7" w14:textId="77777777" w:rsidR="00EB048F" w:rsidRDefault="00000000">
      <w:pPr>
        <w:ind w:left="-5" w:right="48"/>
      </w:pPr>
      <w:r>
        <w:t>Validation is intended for a private host-only network or an isolated Mininet topology. The illustrated two-</w:t>
      </w:r>
    </w:p>
    <w:p w14:paraId="3D683C8D" w14:textId="77777777" w:rsidR="00EB048F" w:rsidRDefault="00000000">
      <w:pPr>
        <w:spacing w:after="99"/>
        <w:ind w:left="-5" w:right="48"/>
      </w:pPr>
      <w:r>
        <w:t xml:space="preserve">VM option places the </w:t>
      </w:r>
      <w:proofErr w:type="spellStart"/>
      <w:r>
        <w:t>analyzer</w:t>
      </w:r>
      <w:proofErr w:type="spellEnd"/>
      <w:r>
        <w:t xml:space="preserve"> and monitored host at 192.168.56.10 and a controlled test client at 192.168.56.20 on an internal-only segment. Test traffic must remain inside this lab; public IPs, campus networks, production systems, and unrelated devices must never be targets. </w:t>
      </w:r>
    </w:p>
    <w:p w14:paraId="62E7BBD2" w14:textId="77777777" w:rsidR="00EB048F" w:rsidRDefault="00000000">
      <w:pPr>
        <w:spacing w:after="7" w:line="259" w:lineRule="auto"/>
        <w:ind w:left="0" w:right="436" w:firstLine="0"/>
        <w:jc w:val="right"/>
      </w:pPr>
      <w:r>
        <w:rPr>
          <w:noProof/>
        </w:rPr>
        <w:drawing>
          <wp:inline distT="0" distB="0" distL="0" distR="0" wp14:anchorId="2C3EAACC" wp14:editId="7B2B288D">
            <wp:extent cx="5394642" cy="3008630"/>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0"/>
                    <a:stretch>
                      <a:fillRect/>
                    </a:stretch>
                  </pic:blipFill>
                  <pic:spPr>
                    <a:xfrm>
                      <a:off x="0" y="0"/>
                      <a:ext cx="5394642" cy="3008630"/>
                    </a:xfrm>
                    <a:prstGeom prst="rect">
                      <a:avLst/>
                    </a:prstGeom>
                  </pic:spPr>
                </pic:pic>
              </a:graphicData>
            </a:graphic>
          </wp:inline>
        </w:drawing>
      </w:r>
      <w:r>
        <w:t xml:space="preserve"> </w:t>
      </w:r>
    </w:p>
    <w:p w14:paraId="6F1D55E1" w14:textId="77777777" w:rsidR="00EB048F" w:rsidRDefault="00000000">
      <w:pPr>
        <w:spacing w:after="211" w:line="259" w:lineRule="auto"/>
        <w:ind w:right="51"/>
        <w:jc w:val="center"/>
      </w:pPr>
      <w:r>
        <w:rPr>
          <w:i/>
          <w:color w:val="444444"/>
          <w:sz w:val="18"/>
        </w:rPr>
        <w:t>Figure 3. Example host-only virtual-machine topology for controlled demonstrations.</w:t>
      </w:r>
      <w:r>
        <w:t xml:space="preserve"> </w:t>
      </w:r>
    </w:p>
    <w:p w14:paraId="53749CD6" w14:textId="77777777" w:rsidR="00EB048F" w:rsidRDefault="00000000">
      <w:pPr>
        <w:pStyle w:val="Heading3"/>
        <w:spacing w:after="0"/>
        <w:ind w:left="-5"/>
      </w:pPr>
      <w:r>
        <w:t>3.4 Networking concepts applied</w:t>
      </w:r>
      <w:r>
        <w:rPr>
          <w:rFonts w:ascii="Calibri" w:eastAsia="Calibri" w:hAnsi="Calibri" w:cs="Calibri"/>
        </w:rPr>
        <w:t xml:space="preserve"> </w:t>
      </w:r>
    </w:p>
    <w:tbl>
      <w:tblPr>
        <w:tblStyle w:val="TableGrid"/>
        <w:tblW w:w="9574" w:type="dxa"/>
        <w:tblInd w:w="-100" w:type="dxa"/>
        <w:tblCellMar>
          <w:top w:w="97" w:type="dxa"/>
          <w:left w:w="100" w:type="dxa"/>
          <w:bottom w:w="0" w:type="dxa"/>
          <w:right w:w="65" w:type="dxa"/>
        </w:tblCellMar>
        <w:tblLook w:val="04A0" w:firstRow="1" w:lastRow="0" w:firstColumn="1" w:lastColumn="0" w:noHBand="0" w:noVBand="1"/>
      </w:tblPr>
      <w:tblGrid>
        <w:gridCol w:w="2231"/>
        <w:gridCol w:w="7343"/>
      </w:tblGrid>
      <w:tr w:rsidR="00EB048F" w14:paraId="035A34BF" w14:textId="77777777">
        <w:trPr>
          <w:trHeight w:val="362"/>
        </w:trPr>
        <w:tc>
          <w:tcPr>
            <w:tcW w:w="2231" w:type="dxa"/>
            <w:tcBorders>
              <w:top w:val="single" w:sz="4" w:space="0" w:color="000000"/>
              <w:left w:val="single" w:sz="4" w:space="0" w:color="000000"/>
              <w:bottom w:val="single" w:sz="4" w:space="0" w:color="000000"/>
              <w:right w:val="single" w:sz="4" w:space="0" w:color="000000"/>
            </w:tcBorders>
            <w:shd w:val="clear" w:color="auto" w:fill="1E4E79"/>
          </w:tcPr>
          <w:p w14:paraId="3BB1A093" w14:textId="77777777" w:rsidR="00EB048F" w:rsidRDefault="00000000">
            <w:pPr>
              <w:spacing w:after="0" w:line="259" w:lineRule="auto"/>
              <w:ind w:left="0" w:right="33" w:firstLine="0"/>
              <w:jc w:val="center"/>
            </w:pPr>
            <w:r>
              <w:rPr>
                <w:b/>
                <w:color w:val="FFFFFF"/>
                <w:sz w:val="18"/>
              </w:rPr>
              <w:t>Concept</w:t>
            </w:r>
            <w:r>
              <w:rPr>
                <w:color w:val="FFFFFF"/>
              </w:rPr>
              <w:t xml:space="preserve"> </w:t>
            </w:r>
          </w:p>
        </w:tc>
        <w:tc>
          <w:tcPr>
            <w:tcW w:w="7343" w:type="dxa"/>
            <w:tcBorders>
              <w:top w:val="single" w:sz="4" w:space="0" w:color="000000"/>
              <w:left w:val="single" w:sz="4" w:space="0" w:color="000000"/>
              <w:bottom w:val="single" w:sz="4" w:space="0" w:color="000000"/>
              <w:right w:val="single" w:sz="4" w:space="0" w:color="000000"/>
            </w:tcBorders>
            <w:shd w:val="clear" w:color="auto" w:fill="1E4E79"/>
          </w:tcPr>
          <w:p w14:paraId="2869F149" w14:textId="77777777" w:rsidR="00EB048F" w:rsidRDefault="00000000">
            <w:pPr>
              <w:spacing w:after="0" w:line="259" w:lineRule="auto"/>
              <w:ind w:left="0" w:right="31" w:firstLine="0"/>
              <w:jc w:val="center"/>
            </w:pPr>
            <w:r>
              <w:rPr>
                <w:b/>
                <w:color w:val="FFFFFF"/>
                <w:sz w:val="18"/>
              </w:rPr>
              <w:t>Application in this project</w:t>
            </w:r>
            <w:r>
              <w:rPr>
                <w:color w:val="FFFFFF"/>
              </w:rPr>
              <w:t xml:space="preserve"> </w:t>
            </w:r>
          </w:p>
        </w:tc>
      </w:tr>
      <w:tr w:rsidR="00EB048F" w14:paraId="584C12B8" w14:textId="77777777">
        <w:trPr>
          <w:trHeight w:val="661"/>
        </w:trPr>
        <w:tc>
          <w:tcPr>
            <w:tcW w:w="2231" w:type="dxa"/>
            <w:tcBorders>
              <w:top w:val="single" w:sz="4" w:space="0" w:color="000000"/>
              <w:left w:val="single" w:sz="4" w:space="0" w:color="000000"/>
              <w:bottom w:val="single" w:sz="4" w:space="0" w:color="000000"/>
              <w:right w:val="single" w:sz="4" w:space="0" w:color="000000"/>
            </w:tcBorders>
            <w:vAlign w:val="center"/>
          </w:tcPr>
          <w:p w14:paraId="36A631D8" w14:textId="77777777" w:rsidR="00EB048F" w:rsidRDefault="00000000">
            <w:pPr>
              <w:spacing w:after="0" w:line="259" w:lineRule="auto"/>
              <w:ind w:left="0" w:right="0" w:firstLine="0"/>
            </w:pPr>
            <w:r>
              <w:rPr>
                <w:sz w:val="18"/>
              </w:rPr>
              <w:t>Layer 2: Ethernet and ARP</w:t>
            </w:r>
            <w:r>
              <w:t xml:space="preserve"> </w:t>
            </w:r>
          </w:p>
        </w:tc>
        <w:tc>
          <w:tcPr>
            <w:tcW w:w="7343" w:type="dxa"/>
            <w:tcBorders>
              <w:top w:val="single" w:sz="4" w:space="0" w:color="000000"/>
              <w:left w:val="single" w:sz="4" w:space="0" w:color="000000"/>
              <w:bottom w:val="single" w:sz="4" w:space="0" w:color="000000"/>
              <w:right w:val="single" w:sz="4" w:space="0" w:color="000000"/>
            </w:tcBorders>
            <w:vAlign w:val="center"/>
          </w:tcPr>
          <w:p w14:paraId="20D2F6A0" w14:textId="77777777" w:rsidR="00EB048F" w:rsidRDefault="00000000">
            <w:pPr>
              <w:spacing w:after="0" w:line="259" w:lineRule="auto"/>
              <w:ind w:left="1" w:right="0" w:firstLine="0"/>
            </w:pPr>
            <w:r>
              <w:rPr>
                <w:sz w:val="18"/>
              </w:rPr>
              <w:t>Ethernet source/destination MAC metadata is parsed where available. ARP sender-IP/sender-MAC claims are tracked to identify conflicting mappings.</w:t>
            </w:r>
            <w:r>
              <w:t xml:space="preserve"> </w:t>
            </w:r>
          </w:p>
        </w:tc>
      </w:tr>
      <w:tr w:rsidR="00EB048F" w14:paraId="79F988DE" w14:textId="77777777">
        <w:trPr>
          <w:trHeight w:val="587"/>
        </w:trPr>
        <w:tc>
          <w:tcPr>
            <w:tcW w:w="2231"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7976F854" w14:textId="77777777" w:rsidR="00EB048F" w:rsidRDefault="00000000">
            <w:pPr>
              <w:spacing w:after="0" w:line="259" w:lineRule="auto"/>
              <w:ind w:left="0" w:right="0" w:firstLine="0"/>
            </w:pPr>
            <w:r>
              <w:rPr>
                <w:sz w:val="18"/>
              </w:rPr>
              <w:t>Layer 3: IPv4 and IPv6</w:t>
            </w:r>
            <w:r>
              <w:t xml:space="preserve"> </w:t>
            </w:r>
          </w:p>
        </w:tc>
        <w:tc>
          <w:tcPr>
            <w:tcW w:w="7343" w:type="dxa"/>
            <w:tcBorders>
              <w:top w:val="single" w:sz="4" w:space="0" w:color="000000"/>
              <w:left w:val="single" w:sz="4" w:space="0" w:color="000000"/>
              <w:bottom w:val="single" w:sz="4" w:space="0" w:color="000000"/>
              <w:right w:val="single" w:sz="4" w:space="0" w:color="000000"/>
            </w:tcBorders>
            <w:shd w:val="clear" w:color="auto" w:fill="F2F6FA"/>
          </w:tcPr>
          <w:p w14:paraId="6421A666" w14:textId="77777777" w:rsidR="00EB048F" w:rsidRDefault="00000000">
            <w:pPr>
              <w:spacing w:after="0" w:line="259" w:lineRule="auto"/>
              <w:ind w:left="1" w:right="0" w:firstLine="0"/>
            </w:pPr>
            <w:r>
              <w:rPr>
                <w:sz w:val="18"/>
              </w:rPr>
              <w:t>Source/destination addresses and protocol information are extracted to group traffic by endpoint and classify packets.</w:t>
            </w:r>
            <w:r>
              <w:t xml:space="preserve"> </w:t>
            </w:r>
          </w:p>
        </w:tc>
      </w:tr>
      <w:tr w:rsidR="00EB048F" w14:paraId="006858C7" w14:textId="77777777">
        <w:trPr>
          <w:trHeight w:val="661"/>
        </w:trPr>
        <w:tc>
          <w:tcPr>
            <w:tcW w:w="2231" w:type="dxa"/>
            <w:tcBorders>
              <w:top w:val="single" w:sz="4" w:space="0" w:color="000000"/>
              <w:left w:val="single" w:sz="4" w:space="0" w:color="000000"/>
              <w:bottom w:val="single" w:sz="4" w:space="0" w:color="000000"/>
              <w:right w:val="single" w:sz="4" w:space="0" w:color="000000"/>
            </w:tcBorders>
            <w:vAlign w:val="center"/>
          </w:tcPr>
          <w:p w14:paraId="7504A97A" w14:textId="77777777" w:rsidR="00EB048F" w:rsidRDefault="00000000">
            <w:pPr>
              <w:spacing w:after="0" w:line="259" w:lineRule="auto"/>
              <w:ind w:left="0" w:right="0" w:firstLine="0"/>
            </w:pPr>
            <w:r>
              <w:rPr>
                <w:sz w:val="18"/>
              </w:rPr>
              <w:t>Layer 4: TCP and UDP</w:t>
            </w:r>
            <w:r>
              <w:t xml:space="preserve"> </w:t>
            </w:r>
          </w:p>
        </w:tc>
        <w:tc>
          <w:tcPr>
            <w:tcW w:w="7343" w:type="dxa"/>
            <w:tcBorders>
              <w:top w:val="single" w:sz="4" w:space="0" w:color="000000"/>
              <w:left w:val="single" w:sz="4" w:space="0" w:color="000000"/>
              <w:bottom w:val="single" w:sz="4" w:space="0" w:color="000000"/>
              <w:right w:val="single" w:sz="4" w:space="0" w:color="000000"/>
            </w:tcBorders>
            <w:vAlign w:val="center"/>
          </w:tcPr>
          <w:p w14:paraId="4EE69ED6" w14:textId="77777777" w:rsidR="00EB048F" w:rsidRDefault="00000000">
            <w:pPr>
              <w:spacing w:after="0" w:line="259" w:lineRule="auto"/>
              <w:ind w:left="1" w:right="0" w:firstLine="0"/>
            </w:pPr>
            <w:r>
              <w:rPr>
                <w:sz w:val="18"/>
              </w:rPr>
              <w:t xml:space="preserve">TCP/UDP ports are tracked. TCP flags, particularly SYN and ACK, support port-scan and </w:t>
            </w:r>
            <w:proofErr w:type="spellStart"/>
            <w:r>
              <w:rPr>
                <w:sz w:val="18"/>
              </w:rPr>
              <w:t>SYNrate</w:t>
            </w:r>
            <w:proofErr w:type="spellEnd"/>
            <w:r>
              <w:rPr>
                <w:sz w:val="18"/>
              </w:rPr>
              <w:t xml:space="preserve"> heuristics.</w:t>
            </w:r>
            <w:r>
              <w:t xml:space="preserve"> </w:t>
            </w:r>
          </w:p>
        </w:tc>
      </w:tr>
      <w:tr w:rsidR="00EB048F" w14:paraId="4E605D5D" w14:textId="77777777">
        <w:trPr>
          <w:trHeight w:val="587"/>
        </w:trPr>
        <w:tc>
          <w:tcPr>
            <w:tcW w:w="2231" w:type="dxa"/>
            <w:tcBorders>
              <w:top w:val="single" w:sz="4" w:space="0" w:color="000000"/>
              <w:left w:val="single" w:sz="4" w:space="0" w:color="000000"/>
              <w:bottom w:val="single" w:sz="4" w:space="0" w:color="000000"/>
              <w:right w:val="single" w:sz="4" w:space="0" w:color="000000"/>
            </w:tcBorders>
            <w:shd w:val="clear" w:color="auto" w:fill="F2F6FA"/>
          </w:tcPr>
          <w:p w14:paraId="3E228663" w14:textId="77777777" w:rsidR="00EB048F" w:rsidRDefault="00000000">
            <w:pPr>
              <w:spacing w:after="0" w:line="259" w:lineRule="auto"/>
              <w:ind w:left="0" w:right="0" w:firstLine="0"/>
            </w:pPr>
            <w:r>
              <w:rPr>
                <w:sz w:val="18"/>
              </w:rPr>
              <w:t>TCP connection establishment</w:t>
            </w:r>
            <w:r>
              <w:t xml:space="preserve"> </w:t>
            </w:r>
          </w:p>
        </w:tc>
        <w:tc>
          <w:tcPr>
            <w:tcW w:w="7343" w:type="dxa"/>
            <w:tcBorders>
              <w:top w:val="single" w:sz="4" w:space="0" w:color="000000"/>
              <w:left w:val="single" w:sz="4" w:space="0" w:color="000000"/>
              <w:bottom w:val="single" w:sz="4" w:space="0" w:color="000000"/>
              <w:right w:val="single" w:sz="4" w:space="0" w:color="000000"/>
            </w:tcBorders>
            <w:shd w:val="clear" w:color="auto" w:fill="F2F6FA"/>
          </w:tcPr>
          <w:p w14:paraId="4D8A515E" w14:textId="77777777" w:rsidR="00EB048F" w:rsidRDefault="00000000">
            <w:pPr>
              <w:spacing w:after="0" w:line="259" w:lineRule="auto"/>
              <w:ind w:left="1" w:right="0" w:firstLine="0"/>
            </w:pPr>
            <w:r>
              <w:rPr>
                <w:sz w:val="18"/>
              </w:rPr>
              <w:t>A bare SYN is identified as SYN set and ACK unset; a SYN by itself is not proof that a connection or attack succeeded.</w:t>
            </w:r>
            <w:r>
              <w:t xml:space="preserve"> </w:t>
            </w:r>
          </w:p>
        </w:tc>
      </w:tr>
      <w:tr w:rsidR="00EB048F" w14:paraId="37B9458E" w14:textId="77777777">
        <w:trPr>
          <w:trHeight w:val="664"/>
        </w:trPr>
        <w:tc>
          <w:tcPr>
            <w:tcW w:w="2231" w:type="dxa"/>
            <w:tcBorders>
              <w:top w:val="single" w:sz="4" w:space="0" w:color="000000"/>
              <w:left w:val="single" w:sz="4" w:space="0" w:color="000000"/>
              <w:bottom w:val="single" w:sz="4" w:space="0" w:color="000000"/>
              <w:right w:val="single" w:sz="4" w:space="0" w:color="000000"/>
            </w:tcBorders>
            <w:vAlign w:val="center"/>
          </w:tcPr>
          <w:p w14:paraId="61EA86EF" w14:textId="77777777" w:rsidR="00EB048F" w:rsidRDefault="00000000">
            <w:pPr>
              <w:spacing w:after="0" w:line="259" w:lineRule="auto"/>
              <w:ind w:left="0" w:right="0" w:firstLine="0"/>
            </w:pPr>
            <w:r>
              <w:rPr>
                <w:sz w:val="18"/>
              </w:rPr>
              <w:t>Time-window analysis</w:t>
            </w:r>
            <w:r>
              <w:t xml:space="preserve"> </w:t>
            </w:r>
          </w:p>
        </w:tc>
        <w:tc>
          <w:tcPr>
            <w:tcW w:w="7343" w:type="dxa"/>
            <w:tcBorders>
              <w:top w:val="single" w:sz="4" w:space="0" w:color="000000"/>
              <w:left w:val="single" w:sz="4" w:space="0" w:color="000000"/>
              <w:bottom w:val="single" w:sz="4" w:space="0" w:color="000000"/>
              <w:right w:val="single" w:sz="4" w:space="0" w:color="000000"/>
            </w:tcBorders>
            <w:vAlign w:val="center"/>
          </w:tcPr>
          <w:p w14:paraId="7D4769F8" w14:textId="77777777" w:rsidR="00EB048F" w:rsidRDefault="00000000">
            <w:pPr>
              <w:spacing w:after="0" w:line="259" w:lineRule="auto"/>
              <w:ind w:left="1" w:right="0" w:firstLine="0"/>
            </w:pPr>
            <w:r>
              <w:rPr>
                <w:sz w:val="18"/>
              </w:rPr>
              <w:t xml:space="preserve">Timestamped observations are retained in rolling </w:t>
            </w:r>
            <w:proofErr w:type="gramStart"/>
            <w:r>
              <w:rPr>
                <w:sz w:val="18"/>
              </w:rPr>
              <w:t>windows</w:t>
            </w:r>
            <w:proofErr w:type="gramEnd"/>
            <w:r>
              <w:rPr>
                <w:sz w:val="18"/>
              </w:rPr>
              <w:t xml:space="preserve"> so thresholds represent rates/patterns over a period rather than session totals alone.</w:t>
            </w:r>
            <w:r>
              <w:t xml:space="preserve"> </w:t>
            </w:r>
          </w:p>
        </w:tc>
      </w:tr>
      <w:tr w:rsidR="00EB048F" w14:paraId="5FE8D79D" w14:textId="77777777">
        <w:trPr>
          <w:trHeight w:val="589"/>
        </w:trPr>
        <w:tc>
          <w:tcPr>
            <w:tcW w:w="2231" w:type="dxa"/>
            <w:tcBorders>
              <w:top w:val="single" w:sz="4" w:space="0" w:color="000000"/>
              <w:left w:val="single" w:sz="4" w:space="0" w:color="000000"/>
              <w:bottom w:val="single" w:sz="4" w:space="0" w:color="000000"/>
              <w:right w:val="single" w:sz="4" w:space="0" w:color="000000"/>
            </w:tcBorders>
            <w:shd w:val="clear" w:color="auto" w:fill="F2F6FA"/>
          </w:tcPr>
          <w:p w14:paraId="59AE392B" w14:textId="77777777" w:rsidR="00EB048F" w:rsidRDefault="00000000">
            <w:pPr>
              <w:spacing w:after="0" w:line="259" w:lineRule="auto"/>
              <w:ind w:left="0" w:right="0" w:firstLine="0"/>
            </w:pPr>
            <w:r>
              <w:rPr>
                <w:sz w:val="18"/>
              </w:rPr>
              <w:t>Client-server communication</w:t>
            </w:r>
            <w:r>
              <w:t xml:space="preserve"> </w:t>
            </w:r>
          </w:p>
        </w:tc>
        <w:tc>
          <w:tcPr>
            <w:tcW w:w="7343"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0BD405A2" w14:textId="77777777" w:rsidR="00EB048F" w:rsidRDefault="00000000">
            <w:pPr>
              <w:spacing w:after="0" w:line="259" w:lineRule="auto"/>
              <w:ind w:left="1" w:right="0" w:firstLine="0"/>
            </w:pPr>
            <w:r>
              <w:rPr>
                <w:sz w:val="18"/>
              </w:rPr>
              <w:t xml:space="preserve">The React browser consumes JSON via REST and WebSocket from a local </w:t>
            </w:r>
            <w:proofErr w:type="spellStart"/>
            <w:r>
              <w:rPr>
                <w:sz w:val="18"/>
              </w:rPr>
              <w:t>FastAPI</w:t>
            </w:r>
            <w:proofErr w:type="spellEnd"/>
            <w:r>
              <w:rPr>
                <w:sz w:val="18"/>
              </w:rPr>
              <w:t xml:space="preserve"> backend.</w:t>
            </w:r>
            <w:r>
              <w:t xml:space="preserve"> </w:t>
            </w:r>
          </w:p>
        </w:tc>
      </w:tr>
    </w:tbl>
    <w:p w14:paraId="02A491FB" w14:textId="77777777" w:rsidR="00EB048F" w:rsidRDefault="00000000">
      <w:pPr>
        <w:spacing w:after="0" w:line="259" w:lineRule="auto"/>
        <w:ind w:left="0" w:right="0" w:firstLine="0"/>
      </w:pPr>
      <w:r>
        <w:t xml:space="preserve"> </w:t>
      </w:r>
      <w:r>
        <w:br w:type="page"/>
      </w:r>
    </w:p>
    <w:p w14:paraId="7E810BE4" w14:textId="77777777" w:rsidR="00EB048F" w:rsidRDefault="00000000">
      <w:pPr>
        <w:pStyle w:val="Heading2"/>
        <w:ind w:left="-5"/>
      </w:pPr>
      <w:r>
        <w:lastRenderedPageBreak/>
        <w:t>4. Implementation</w:t>
      </w:r>
      <w:r>
        <w:rPr>
          <w:rFonts w:ascii="Calibri" w:eastAsia="Calibri" w:hAnsi="Calibri" w:cs="Calibri"/>
        </w:rPr>
        <w:t xml:space="preserve"> </w:t>
      </w:r>
    </w:p>
    <w:p w14:paraId="37B2357F" w14:textId="77777777" w:rsidR="00EB048F" w:rsidRDefault="00000000">
      <w:pPr>
        <w:pStyle w:val="Heading3"/>
        <w:spacing w:after="0"/>
        <w:ind w:left="-5"/>
      </w:pPr>
      <w:r>
        <w:t>4.1 Technology stack</w:t>
      </w:r>
      <w:r>
        <w:rPr>
          <w:rFonts w:ascii="Calibri" w:eastAsia="Calibri" w:hAnsi="Calibri" w:cs="Calibri"/>
        </w:rPr>
        <w:t xml:space="preserve"> </w:t>
      </w:r>
    </w:p>
    <w:tbl>
      <w:tblPr>
        <w:tblStyle w:val="TableGrid"/>
        <w:tblW w:w="9574" w:type="dxa"/>
        <w:tblInd w:w="-100" w:type="dxa"/>
        <w:tblCellMar>
          <w:top w:w="97" w:type="dxa"/>
          <w:left w:w="100" w:type="dxa"/>
          <w:bottom w:w="0" w:type="dxa"/>
          <w:right w:w="70" w:type="dxa"/>
        </w:tblCellMar>
        <w:tblLook w:val="04A0" w:firstRow="1" w:lastRow="0" w:firstColumn="1" w:lastColumn="0" w:noHBand="0" w:noVBand="1"/>
      </w:tblPr>
      <w:tblGrid>
        <w:gridCol w:w="1511"/>
        <w:gridCol w:w="3096"/>
        <w:gridCol w:w="4967"/>
      </w:tblGrid>
      <w:tr w:rsidR="00EB048F" w14:paraId="3AA30D23" w14:textId="77777777">
        <w:trPr>
          <w:trHeight w:val="352"/>
        </w:trPr>
        <w:tc>
          <w:tcPr>
            <w:tcW w:w="1511" w:type="dxa"/>
            <w:tcBorders>
              <w:top w:val="single" w:sz="4" w:space="0" w:color="000000"/>
              <w:left w:val="single" w:sz="4" w:space="0" w:color="000000"/>
              <w:bottom w:val="single" w:sz="4" w:space="0" w:color="000000"/>
              <w:right w:val="single" w:sz="4" w:space="0" w:color="000000"/>
            </w:tcBorders>
            <w:shd w:val="clear" w:color="auto" w:fill="1E4E79"/>
          </w:tcPr>
          <w:p w14:paraId="4ABB29DE" w14:textId="77777777" w:rsidR="00EB048F" w:rsidRDefault="00000000">
            <w:pPr>
              <w:spacing w:after="0" w:line="259" w:lineRule="auto"/>
              <w:ind w:left="0" w:right="30" w:firstLine="0"/>
              <w:jc w:val="center"/>
            </w:pPr>
            <w:r>
              <w:rPr>
                <w:b/>
                <w:color w:val="FFFFFF"/>
                <w:sz w:val="17"/>
              </w:rPr>
              <w:t>Layer</w:t>
            </w:r>
            <w:r>
              <w:rPr>
                <w:color w:val="FFFFFF"/>
              </w:rPr>
              <w:t xml:space="preserve"> </w:t>
            </w:r>
          </w:p>
        </w:tc>
        <w:tc>
          <w:tcPr>
            <w:tcW w:w="3096" w:type="dxa"/>
            <w:tcBorders>
              <w:top w:val="single" w:sz="4" w:space="0" w:color="000000"/>
              <w:left w:val="single" w:sz="4" w:space="0" w:color="000000"/>
              <w:bottom w:val="single" w:sz="4" w:space="0" w:color="000000"/>
              <w:right w:val="single" w:sz="4" w:space="0" w:color="000000"/>
            </w:tcBorders>
            <w:shd w:val="clear" w:color="auto" w:fill="1E4E79"/>
          </w:tcPr>
          <w:p w14:paraId="09421699" w14:textId="77777777" w:rsidR="00EB048F" w:rsidRDefault="00000000">
            <w:pPr>
              <w:spacing w:after="0" w:line="259" w:lineRule="auto"/>
              <w:ind w:left="0" w:right="28" w:firstLine="0"/>
              <w:jc w:val="center"/>
            </w:pPr>
            <w:r>
              <w:rPr>
                <w:b/>
                <w:color w:val="FFFFFF"/>
                <w:sz w:val="17"/>
              </w:rPr>
              <w:t>Technology / component</w:t>
            </w:r>
            <w:r>
              <w:rPr>
                <w:color w:val="FFFFFF"/>
              </w:rPr>
              <w:t xml:space="preserve"> </w:t>
            </w:r>
          </w:p>
        </w:tc>
        <w:tc>
          <w:tcPr>
            <w:tcW w:w="4967" w:type="dxa"/>
            <w:tcBorders>
              <w:top w:val="single" w:sz="4" w:space="0" w:color="000000"/>
              <w:left w:val="single" w:sz="4" w:space="0" w:color="000000"/>
              <w:bottom w:val="single" w:sz="4" w:space="0" w:color="000000"/>
              <w:right w:val="single" w:sz="4" w:space="0" w:color="000000"/>
            </w:tcBorders>
            <w:shd w:val="clear" w:color="auto" w:fill="1E4E79"/>
          </w:tcPr>
          <w:p w14:paraId="4769A31B" w14:textId="77777777" w:rsidR="00EB048F" w:rsidRDefault="00000000">
            <w:pPr>
              <w:spacing w:after="0" w:line="259" w:lineRule="auto"/>
              <w:ind w:left="0" w:right="28" w:firstLine="0"/>
              <w:jc w:val="center"/>
            </w:pPr>
            <w:r>
              <w:rPr>
                <w:b/>
                <w:color w:val="FFFFFF"/>
                <w:sz w:val="17"/>
              </w:rPr>
              <w:t>Role</w:t>
            </w:r>
            <w:r>
              <w:rPr>
                <w:color w:val="FFFFFF"/>
              </w:rPr>
              <w:t xml:space="preserve"> </w:t>
            </w:r>
          </w:p>
        </w:tc>
      </w:tr>
      <w:tr w:rsidR="00EB048F" w14:paraId="3BB756D7" w14:textId="77777777">
        <w:trPr>
          <w:trHeight w:val="637"/>
        </w:trPr>
        <w:tc>
          <w:tcPr>
            <w:tcW w:w="1511" w:type="dxa"/>
            <w:tcBorders>
              <w:top w:val="single" w:sz="4" w:space="0" w:color="000000"/>
              <w:left w:val="single" w:sz="4" w:space="0" w:color="000000"/>
              <w:bottom w:val="single" w:sz="4" w:space="0" w:color="000000"/>
              <w:right w:val="single" w:sz="4" w:space="0" w:color="000000"/>
            </w:tcBorders>
            <w:vAlign w:val="center"/>
          </w:tcPr>
          <w:p w14:paraId="1C3BD8C0" w14:textId="77777777" w:rsidR="00EB048F" w:rsidRDefault="00000000">
            <w:pPr>
              <w:spacing w:after="0" w:line="259" w:lineRule="auto"/>
              <w:ind w:left="0" w:right="0" w:firstLine="0"/>
            </w:pPr>
            <w:r>
              <w:rPr>
                <w:sz w:val="17"/>
              </w:rPr>
              <w:t>Packet capture</w:t>
            </w:r>
            <w:r>
              <w:t xml:space="preserve"> </w:t>
            </w:r>
          </w:p>
        </w:tc>
        <w:tc>
          <w:tcPr>
            <w:tcW w:w="3096" w:type="dxa"/>
            <w:tcBorders>
              <w:top w:val="single" w:sz="4" w:space="0" w:color="000000"/>
              <w:left w:val="single" w:sz="4" w:space="0" w:color="000000"/>
              <w:bottom w:val="single" w:sz="4" w:space="0" w:color="000000"/>
              <w:right w:val="single" w:sz="4" w:space="0" w:color="000000"/>
            </w:tcBorders>
            <w:vAlign w:val="center"/>
          </w:tcPr>
          <w:p w14:paraId="3EF6F9D8" w14:textId="77777777" w:rsidR="00EB048F" w:rsidRDefault="00000000">
            <w:pPr>
              <w:spacing w:after="0" w:line="259" w:lineRule="auto"/>
              <w:ind w:left="1" w:right="0" w:firstLine="0"/>
            </w:pPr>
            <w:r>
              <w:rPr>
                <w:sz w:val="17"/>
              </w:rPr>
              <w:t xml:space="preserve">Python 3.11+; </w:t>
            </w:r>
            <w:proofErr w:type="spellStart"/>
            <w:r>
              <w:rPr>
                <w:sz w:val="17"/>
              </w:rPr>
              <w:t>Scapy</w:t>
            </w:r>
            <w:proofErr w:type="spellEnd"/>
            <w:r>
              <w:rPr>
                <w:sz w:val="17"/>
              </w:rPr>
              <w:t xml:space="preserve"> </w:t>
            </w:r>
            <w:proofErr w:type="spellStart"/>
            <w:r>
              <w:rPr>
                <w:sz w:val="17"/>
              </w:rPr>
              <w:t>AsyncSniffer</w:t>
            </w:r>
            <w:proofErr w:type="spellEnd"/>
            <w:r>
              <w:t xml:space="preserve"> </w:t>
            </w:r>
          </w:p>
        </w:tc>
        <w:tc>
          <w:tcPr>
            <w:tcW w:w="4967" w:type="dxa"/>
            <w:tcBorders>
              <w:top w:val="single" w:sz="4" w:space="0" w:color="000000"/>
              <w:left w:val="single" w:sz="4" w:space="0" w:color="000000"/>
              <w:bottom w:val="single" w:sz="4" w:space="0" w:color="000000"/>
              <w:right w:val="single" w:sz="4" w:space="0" w:color="000000"/>
            </w:tcBorders>
            <w:vAlign w:val="center"/>
          </w:tcPr>
          <w:p w14:paraId="23DBA0DF" w14:textId="77777777" w:rsidR="00EB048F" w:rsidRDefault="00000000">
            <w:pPr>
              <w:spacing w:after="0" w:line="259" w:lineRule="auto"/>
              <w:ind w:left="1" w:right="0" w:firstLine="0"/>
            </w:pPr>
            <w:r>
              <w:rPr>
                <w:sz w:val="17"/>
              </w:rPr>
              <w:t>Observes packets on the selected interface with packet storage disabled.</w:t>
            </w:r>
            <w:r>
              <w:t xml:space="preserve"> </w:t>
            </w:r>
          </w:p>
        </w:tc>
      </w:tr>
      <w:tr w:rsidR="00EB048F" w14:paraId="4B6408AC" w14:textId="77777777">
        <w:trPr>
          <w:trHeight w:val="563"/>
        </w:trPr>
        <w:tc>
          <w:tcPr>
            <w:tcW w:w="1511"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038B490E" w14:textId="77777777" w:rsidR="00EB048F" w:rsidRDefault="00000000">
            <w:pPr>
              <w:spacing w:after="0" w:line="259" w:lineRule="auto"/>
              <w:ind w:left="0" w:right="0" w:firstLine="0"/>
            </w:pPr>
            <w:r>
              <w:rPr>
                <w:sz w:val="17"/>
              </w:rPr>
              <w:t>Backend/API</w:t>
            </w:r>
            <w:r>
              <w:t xml:space="preserve"> </w:t>
            </w:r>
          </w:p>
        </w:tc>
        <w:tc>
          <w:tcPr>
            <w:tcW w:w="3096"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117E547D" w14:textId="77777777" w:rsidR="00EB048F" w:rsidRDefault="00000000">
            <w:pPr>
              <w:spacing w:after="0" w:line="259" w:lineRule="auto"/>
              <w:ind w:left="1" w:right="0" w:firstLine="0"/>
            </w:pPr>
            <w:proofErr w:type="spellStart"/>
            <w:r>
              <w:rPr>
                <w:sz w:val="17"/>
              </w:rPr>
              <w:t>FastAPI</w:t>
            </w:r>
            <w:proofErr w:type="spellEnd"/>
            <w:r>
              <w:rPr>
                <w:sz w:val="17"/>
              </w:rPr>
              <w:t xml:space="preserve">; </w:t>
            </w:r>
            <w:proofErr w:type="spellStart"/>
            <w:r>
              <w:rPr>
                <w:sz w:val="17"/>
              </w:rPr>
              <w:t>Pydantic</w:t>
            </w:r>
            <w:proofErr w:type="spellEnd"/>
            <w:r>
              <w:rPr>
                <w:sz w:val="17"/>
              </w:rPr>
              <w:t xml:space="preserve"> schemas</w:t>
            </w:r>
            <w:r>
              <w:t xml:space="preserve"> </w:t>
            </w:r>
          </w:p>
        </w:tc>
        <w:tc>
          <w:tcPr>
            <w:tcW w:w="4967" w:type="dxa"/>
            <w:tcBorders>
              <w:top w:val="single" w:sz="4" w:space="0" w:color="000000"/>
              <w:left w:val="single" w:sz="4" w:space="0" w:color="000000"/>
              <w:bottom w:val="single" w:sz="4" w:space="0" w:color="000000"/>
              <w:right w:val="single" w:sz="4" w:space="0" w:color="000000"/>
            </w:tcBorders>
            <w:shd w:val="clear" w:color="auto" w:fill="F2F6FA"/>
          </w:tcPr>
          <w:p w14:paraId="367BEDF1" w14:textId="77777777" w:rsidR="00EB048F" w:rsidRDefault="00000000">
            <w:pPr>
              <w:spacing w:after="0" w:line="259" w:lineRule="auto"/>
              <w:ind w:left="1" w:right="0" w:firstLine="0"/>
            </w:pPr>
            <w:r>
              <w:rPr>
                <w:sz w:val="17"/>
              </w:rPr>
              <w:t>Validates requests and exposes health, capture, metrics, packet, alert, and WebSocket interfaces.</w:t>
            </w:r>
            <w:r>
              <w:t xml:space="preserve"> </w:t>
            </w:r>
          </w:p>
        </w:tc>
      </w:tr>
      <w:tr w:rsidR="00EB048F" w14:paraId="63674554" w14:textId="77777777">
        <w:trPr>
          <w:trHeight w:val="637"/>
        </w:trPr>
        <w:tc>
          <w:tcPr>
            <w:tcW w:w="1511" w:type="dxa"/>
            <w:tcBorders>
              <w:top w:val="single" w:sz="4" w:space="0" w:color="000000"/>
              <w:left w:val="single" w:sz="4" w:space="0" w:color="000000"/>
              <w:bottom w:val="single" w:sz="4" w:space="0" w:color="000000"/>
              <w:right w:val="single" w:sz="4" w:space="0" w:color="000000"/>
            </w:tcBorders>
            <w:vAlign w:val="center"/>
          </w:tcPr>
          <w:p w14:paraId="57AD8B52" w14:textId="77777777" w:rsidR="00EB048F" w:rsidRDefault="00000000">
            <w:pPr>
              <w:spacing w:after="0" w:line="259" w:lineRule="auto"/>
              <w:ind w:left="0" w:right="0" w:firstLine="0"/>
            </w:pPr>
            <w:r>
              <w:rPr>
                <w:sz w:val="17"/>
              </w:rPr>
              <w:t>Analysis model</w:t>
            </w:r>
            <w:r>
              <w:t xml:space="preserve"> </w:t>
            </w:r>
          </w:p>
        </w:tc>
        <w:tc>
          <w:tcPr>
            <w:tcW w:w="3096" w:type="dxa"/>
            <w:tcBorders>
              <w:top w:val="single" w:sz="4" w:space="0" w:color="000000"/>
              <w:left w:val="single" w:sz="4" w:space="0" w:color="000000"/>
              <w:bottom w:val="single" w:sz="4" w:space="0" w:color="000000"/>
              <w:right w:val="single" w:sz="4" w:space="0" w:color="000000"/>
            </w:tcBorders>
            <w:vAlign w:val="center"/>
          </w:tcPr>
          <w:p w14:paraId="37C6A4A7" w14:textId="77777777" w:rsidR="00EB048F" w:rsidRDefault="00000000">
            <w:pPr>
              <w:spacing w:after="0" w:line="259" w:lineRule="auto"/>
              <w:ind w:left="1" w:right="0" w:firstLine="0"/>
            </w:pPr>
            <w:r>
              <w:rPr>
                <w:sz w:val="17"/>
              </w:rPr>
              <w:t xml:space="preserve">Immutable </w:t>
            </w:r>
            <w:proofErr w:type="spellStart"/>
            <w:r>
              <w:rPr>
                <w:sz w:val="17"/>
              </w:rPr>
              <w:t>PacketObservation</w:t>
            </w:r>
            <w:proofErr w:type="spellEnd"/>
            <w:r>
              <w:rPr>
                <w:sz w:val="17"/>
              </w:rPr>
              <w:t xml:space="preserve"> </w:t>
            </w:r>
            <w:proofErr w:type="spellStart"/>
            <w:r>
              <w:rPr>
                <w:sz w:val="17"/>
              </w:rPr>
              <w:t>dataclass</w:t>
            </w:r>
            <w:proofErr w:type="spellEnd"/>
            <w:r>
              <w:t xml:space="preserve"> </w:t>
            </w:r>
          </w:p>
        </w:tc>
        <w:tc>
          <w:tcPr>
            <w:tcW w:w="4967" w:type="dxa"/>
            <w:tcBorders>
              <w:top w:val="single" w:sz="4" w:space="0" w:color="000000"/>
              <w:left w:val="single" w:sz="4" w:space="0" w:color="000000"/>
              <w:bottom w:val="single" w:sz="4" w:space="0" w:color="000000"/>
              <w:right w:val="single" w:sz="4" w:space="0" w:color="000000"/>
            </w:tcBorders>
            <w:vAlign w:val="center"/>
          </w:tcPr>
          <w:p w14:paraId="5AA768AB" w14:textId="77777777" w:rsidR="00EB048F" w:rsidRDefault="00000000">
            <w:pPr>
              <w:spacing w:after="0" w:line="259" w:lineRule="auto"/>
              <w:ind w:left="1" w:right="0" w:firstLine="0"/>
            </w:pPr>
            <w:r>
              <w:rPr>
                <w:sz w:val="17"/>
              </w:rPr>
              <w:t>Normalizes header metadata for downstream processing and deterministic tests.</w:t>
            </w:r>
            <w:r>
              <w:t xml:space="preserve"> </w:t>
            </w:r>
          </w:p>
        </w:tc>
      </w:tr>
      <w:tr w:rsidR="00EB048F" w14:paraId="4730FE23" w14:textId="77777777">
        <w:trPr>
          <w:trHeight w:val="563"/>
        </w:trPr>
        <w:tc>
          <w:tcPr>
            <w:tcW w:w="1511"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0BDBA639" w14:textId="77777777" w:rsidR="00EB048F" w:rsidRDefault="00000000">
            <w:pPr>
              <w:spacing w:after="0" w:line="259" w:lineRule="auto"/>
              <w:ind w:left="0" w:right="0" w:firstLine="0"/>
            </w:pPr>
            <w:r>
              <w:rPr>
                <w:sz w:val="17"/>
              </w:rPr>
              <w:t>Metrics and state</w:t>
            </w:r>
            <w:r>
              <w:t xml:space="preserve"> </w:t>
            </w:r>
          </w:p>
        </w:tc>
        <w:tc>
          <w:tcPr>
            <w:tcW w:w="3096" w:type="dxa"/>
            <w:tcBorders>
              <w:top w:val="single" w:sz="4" w:space="0" w:color="000000"/>
              <w:left w:val="single" w:sz="4" w:space="0" w:color="000000"/>
              <w:bottom w:val="single" w:sz="4" w:space="0" w:color="000000"/>
              <w:right w:val="single" w:sz="4" w:space="0" w:color="000000"/>
            </w:tcBorders>
            <w:shd w:val="clear" w:color="auto" w:fill="F2F6FA"/>
          </w:tcPr>
          <w:p w14:paraId="0484921B" w14:textId="77777777" w:rsidR="00EB048F" w:rsidRDefault="00000000">
            <w:pPr>
              <w:spacing w:after="0" w:line="259" w:lineRule="auto"/>
              <w:ind w:left="1" w:right="0" w:firstLine="0"/>
            </w:pPr>
            <w:r>
              <w:rPr>
                <w:sz w:val="17"/>
              </w:rPr>
              <w:t xml:space="preserve">Thread-safe in-memory </w:t>
            </w:r>
            <w:proofErr w:type="spellStart"/>
            <w:r>
              <w:rPr>
                <w:sz w:val="17"/>
              </w:rPr>
              <w:t>MetricsStore</w:t>
            </w:r>
            <w:proofErr w:type="spellEnd"/>
            <w:r>
              <w:rPr>
                <w:sz w:val="17"/>
              </w:rPr>
              <w:t xml:space="preserve"> and </w:t>
            </w:r>
            <w:proofErr w:type="spellStart"/>
            <w:r>
              <w:rPr>
                <w:sz w:val="17"/>
              </w:rPr>
              <w:t>AlertStore</w:t>
            </w:r>
            <w:proofErr w:type="spellEnd"/>
            <w:r>
              <w:t xml:space="preserve"> </w:t>
            </w:r>
          </w:p>
        </w:tc>
        <w:tc>
          <w:tcPr>
            <w:tcW w:w="4967" w:type="dxa"/>
            <w:tcBorders>
              <w:top w:val="single" w:sz="4" w:space="0" w:color="000000"/>
              <w:left w:val="single" w:sz="4" w:space="0" w:color="000000"/>
              <w:bottom w:val="single" w:sz="4" w:space="0" w:color="000000"/>
              <w:right w:val="single" w:sz="4" w:space="0" w:color="000000"/>
            </w:tcBorders>
            <w:shd w:val="clear" w:color="auto" w:fill="F2F6FA"/>
          </w:tcPr>
          <w:p w14:paraId="6CE5CE87" w14:textId="77777777" w:rsidR="00EB048F" w:rsidRDefault="00000000">
            <w:pPr>
              <w:spacing w:after="0" w:line="259" w:lineRule="auto"/>
              <w:ind w:left="1" w:right="0" w:firstLine="0"/>
            </w:pPr>
            <w:r>
              <w:rPr>
                <w:sz w:val="17"/>
              </w:rPr>
              <w:t>Maintains counters, rolling rates, recent packet metadata, evidence alerts, and acknowledgement state.</w:t>
            </w:r>
            <w:r>
              <w:t xml:space="preserve"> </w:t>
            </w:r>
          </w:p>
        </w:tc>
      </w:tr>
      <w:tr w:rsidR="00EB048F" w14:paraId="127D350A" w14:textId="77777777">
        <w:trPr>
          <w:trHeight w:val="434"/>
        </w:trPr>
        <w:tc>
          <w:tcPr>
            <w:tcW w:w="1511" w:type="dxa"/>
            <w:tcBorders>
              <w:top w:val="single" w:sz="4" w:space="0" w:color="000000"/>
              <w:left w:val="single" w:sz="4" w:space="0" w:color="000000"/>
              <w:bottom w:val="single" w:sz="4" w:space="0" w:color="000000"/>
              <w:right w:val="single" w:sz="4" w:space="0" w:color="000000"/>
            </w:tcBorders>
            <w:vAlign w:val="center"/>
          </w:tcPr>
          <w:p w14:paraId="3D92708A" w14:textId="77777777" w:rsidR="00EB048F" w:rsidRDefault="00000000">
            <w:pPr>
              <w:spacing w:after="0" w:line="259" w:lineRule="auto"/>
              <w:ind w:left="0" w:right="0" w:firstLine="0"/>
            </w:pPr>
            <w:r>
              <w:rPr>
                <w:sz w:val="17"/>
              </w:rPr>
              <w:t>Frontend</w:t>
            </w:r>
            <w:r>
              <w:t xml:space="preserve"> </w:t>
            </w:r>
          </w:p>
        </w:tc>
        <w:tc>
          <w:tcPr>
            <w:tcW w:w="3096" w:type="dxa"/>
            <w:tcBorders>
              <w:top w:val="single" w:sz="4" w:space="0" w:color="000000"/>
              <w:left w:val="single" w:sz="4" w:space="0" w:color="000000"/>
              <w:bottom w:val="single" w:sz="4" w:space="0" w:color="000000"/>
              <w:right w:val="single" w:sz="4" w:space="0" w:color="000000"/>
            </w:tcBorders>
            <w:vAlign w:val="center"/>
          </w:tcPr>
          <w:p w14:paraId="35F42038" w14:textId="77777777" w:rsidR="00EB048F" w:rsidRDefault="00000000">
            <w:pPr>
              <w:spacing w:after="0" w:line="259" w:lineRule="auto"/>
              <w:ind w:left="1" w:right="0" w:firstLine="0"/>
            </w:pPr>
            <w:r>
              <w:rPr>
                <w:sz w:val="17"/>
              </w:rPr>
              <w:t>React 18; TypeScript; Vite</w:t>
            </w:r>
            <w:r>
              <w:t xml:space="preserve"> </w:t>
            </w:r>
          </w:p>
        </w:tc>
        <w:tc>
          <w:tcPr>
            <w:tcW w:w="4967" w:type="dxa"/>
            <w:tcBorders>
              <w:top w:val="single" w:sz="4" w:space="0" w:color="000000"/>
              <w:left w:val="single" w:sz="4" w:space="0" w:color="000000"/>
              <w:bottom w:val="single" w:sz="4" w:space="0" w:color="000000"/>
              <w:right w:val="single" w:sz="4" w:space="0" w:color="000000"/>
            </w:tcBorders>
            <w:vAlign w:val="center"/>
          </w:tcPr>
          <w:p w14:paraId="7184E61F" w14:textId="77777777" w:rsidR="00EB048F" w:rsidRDefault="00000000">
            <w:pPr>
              <w:spacing w:after="0" w:line="259" w:lineRule="auto"/>
              <w:ind w:left="1" w:right="0" w:firstLine="0"/>
            </w:pPr>
            <w:r>
              <w:rPr>
                <w:sz w:val="17"/>
              </w:rPr>
              <w:t>Provides capture controls and live operational dashboard.</w:t>
            </w:r>
            <w:r>
              <w:t xml:space="preserve"> </w:t>
            </w:r>
          </w:p>
        </w:tc>
      </w:tr>
      <w:tr w:rsidR="00EB048F" w14:paraId="75D1DE99" w14:textId="77777777">
        <w:trPr>
          <w:trHeight w:val="565"/>
        </w:trPr>
        <w:tc>
          <w:tcPr>
            <w:tcW w:w="1511"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68688B2F" w14:textId="77777777" w:rsidR="00EB048F" w:rsidRDefault="00000000">
            <w:pPr>
              <w:spacing w:after="0" w:line="259" w:lineRule="auto"/>
              <w:ind w:left="0" w:right="0" w:firstLine="0"/>
            </w:pPr>
            <w:r>
              <w:rPr>
                <w:sz w:val="17"/>
              </w:rPr>
              <w:t>Visualizations</w:t>
            </w:r>
            <w:r>
              <w:t xml:space="preserve"> </w:t>
            </w:r>
          </w:p>
        </w:tc>
        <w:tc>
          <w:tcPr>
            <w:tcW w:w="3096"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0DB08004" w14:textId="77777777" w:rsidR="00EB048F" w:rsidRDefault="00000000">
            <w:pPr>
              <w:spacing w:after="0" w:line="259" w:lineRule="auto"/>
              <w:ind w:left="1" w:right="0" w:firstLine="0"/>
            </w:pPr>
            <w:r>
              <w:rPr>
                <w:sz w:val="17"/>
              </w:rPr>
              <w:t xml:space="preserve">Recharts; </w:t>
            </w:r>
            <w:proofErr w:type="spellStart"/>
            <w:r>
              <w:rPr>
                <w:sz w:val="17"/>
              </w:rPr>
              <w:t>Lucide</w:t>
            </w:r>
            <w:proofErr w:type="spellEnd"/>
            <w:r>
              <w:rPr>
                <w:sz w:val="17"/>
              </w:rPr>
              <w:t xml:space="preserve"> icons</w:t>
            </w:r>
            <w:r>
              <w:t xml:space="preserve"> </w:t>
            </w:r>
          </w:p>
        </w:tc>
        <w:tc>
          <w:tcPr>
            <w:tcW w:w="4967" w:type="dxa"/>
            <w:tcBorders>
              <w:top w:val="single" w:sz="4" w:space="0" w:color="000000"/>
              <w:left w:val="single" w:sz="4" w:space="0" w:color="000000"/>
              <w:bottom w:val="single" w:sz="4" w:space="0" w:color="000000"/>
              <w:right w:val="single" w:sz="4" w:space="0" w:color="000000"/>
            </w:tcBorders>
            <w:shd w:val="clear" w:color="auto" w:fill="F2F6FA"/>
          </w:tcPr>
          <w:p w14:paraId="472BC92F" w14:textId="77777777" w:rsidR="00EB048F" w:rsidRDefault="00000000">
            <w:pPr>
              <w:spacing w:after="0" w:line="259" w:lineRule="auto"/>
              <w:ind w:left="1" w:right="0" w:firstLine="0"/>
            </w:pPr>
            <w:r>
              <w:rPr>
                <w:sz w:val="17"/>
              </w:rPr>
              <w:t>Renders protocol distribution, traffic/bandwidth trends, status, and alert affordances.</w:t>
            </w:r>
            <w:r>
              <w:t xml:space="preserve"> </w:t>
            </w:r>
          </w:p>
        </w:tc>
      </w:tr>
      <w:tr w:rsidR="00EB048F" w14:paraId="6D78CDE8" w14:textId="77777777">
        <w:trPr>
          <w:trHeight w:val="842"/>
        </w:trPr>
        <w:tc>
          <w:tcPr>
            <w:tcW w:w="1511" w:type="dxa"/>
            <w:tcBorders>
              <w:top w:val="single" w:sz="4" w:space="0" w:color="000000"/>
              <w:left w:val="single" w:sz="4" w:space="0" w:color="000000"/>
              <w:bottom w:val="single" w:sz="4" w:space="0" w:color="000000"/>
              <w:right w:val="single" w:sz="4" w:space="0" w:color="000000"/>
            </w:tcBorders>
            <w:vAlign w:val="center"/>
          </w:tcPr>
          <w:p w14:paraId="0F557B36" w14:textId="77777777" w:rsidR="00EB048F" w:rsidRDefault="00000000">
            <w:pPr>
              <w:spacing w:after="0" w:line="259" w:lineRule="auto"/>
              <w:ind w:left="0" w:right="0" w:firstLine="0"/>
            </w:pPr>
            <w:r>
              <w:rPr>
                <w:sz w:val="17"/>
              </w:rPr>
              <w:t>Validation</w:t>
            </w:r>
            <w:r>
              <w:t xml:space="preserve"> </w:t>
            </w:r>
          </w:p>
        </w:tc>
        <w:tc>
          <w:tcPr>
            <w:tcW w:w="3096" w:type="dxa"/>
            <w:tcBorders>
              <w:top w:val="single" w:sz="4" w:space="0" w:color="000000"/>
              <w:left w:val="single" w:sz="4" w:space="0" w:color="000000"/>
              <w:bottom w:val="single" w:sz="4" w:space="0" w:color="000000"/>
              <w:right w:val="single" w:sz="4" w:space="0" w:color="000000"/>
            </w:tcBorders>
            <w:vAlign w:val="center"/>
          </w:tcPr>
          <w:p w14:paraId="5D64822F" w14:textId="77777777" w:rsidR="00EB048F" w:rsidRDefault="00000000">
            <w:pPr>
              <w:spacing w:after="0" w:line="259" w:lineRule="auto"/>
              <w:ind w:left="1" w:right="442" w:firstLine="0"/>
              <w:jc w:val="both"/>
            </w:pPr>
            <w:proofErr w:type="spellStart"/>
            <w:r>
              <w:rPr>
                <w:sz w:val="17"/>
              </w:rPr>
              <w:t>pytest</w:t>
            </w:r>
            <w:proofErr w:type="spellEnd"/>
            <w:r>
              <w:rPr>
                <w:sz w:val="17"/>
              </w:rPr>
              <w:t>; TypeScript check; Vite build; isolated VM/Mininet lab; Wireshark reference</w:t>
            </w:r>
            <w:r>
              <w:t xml:space="preserve"> </w:t>
            </w:r>
          </w:p>
        </w:tc>
        <w:tc>
          <w:tcPr>
            <w:tcW w:w="4967" w:type="dxa"/>
            <w:tcBorders>
              <w:top w:val="single" w:sz="4" w:space="0" w:color="000000"/>
              <w:left w:val="single" w:sz="4" w:space="0" w:color="000000"/>
              <w:bottom w:val="single" w:sz="4" w:space="0" w:color="000000"/>
              <w:right w:val="single" w:sz="4" w:space="0" w:color="000000"/>
            </w:tcBorders>
            <w:vAlign w:val="center"/>
          </w:tcPr>
          <w:p w14:paraId="73E32E6C" w14:textId="77777777" w:rsidR="00EB048F" w:rsidRDefault="00000000">
            <w:pPr>
              <w:spacing w:after="0" w:line="259" w:lineRule="auto"/>
              <w:ind w:left="1" w:right="0" w:firstLine="0"/>
            </w:pPr>
            <w:r>
              <w:rPr>
                <w:sz w:val="17"/>
              </w:rPr>
              <w:t>Checks core logic and packaging, then supports controlled end-to-end demonstrations.</w:t>
            </w:r>
            <w:r>
              <w:t xml:space="preserve"> </w:t>
            </w:r>
          </w:p>
        </w:tc>
      </w:tr>
    </w:tbl>
    <w:p w14:paraId="4E80340B" w14:textId="77777777" w:rsidR="00EB048F" w:rsidRDefault="00000000">
      <w:pPr>
        <w:spacing w:after="168" w:line="259" w:lineRule="auto"/>
        <w:ind w:left="0" w:right="0" w:firstLine="0"/>
      </w:pPr>
      <w:r>
        <w:t xml:space="preserve"> </w:t>
      </w:r>
    </w:p>
    <w:p w14:paraId="27596017" w14:textId="77777777" w:rsidR="00EB048F" w:rsidRDefault="00000000">
      <w:pPr>
        <w:pStyle w:val="Heading3"/>
        <w:ind w:left="-5"/>
      </w:pPr>
      <w:r>
        <w:t>4.2 Capture and packet normalization</w:t>
      </w:r>
      <w:r>
        <w:rPr>
          <w:rFonts w:ascii="Calibri" w:eastAsia="Calibri" w:hAnsi="Calibri" w:cs="Calibri"/>
        </w:rPr>
        <w:t xml:space="preserve"> </w:t>
      </w:r>
    </w:p>
    <w:p w14:paraId="2AC820E2" w14:textId="77777777" w:rsidR="00EB048F" w:rsidRDefault="00000000">
      <w:pPr>
        <w:spacing w:after="109"/>
        <w:ind w:left="-5" w:right="48"/>
      </w:pPr>
      <w:r>
        <w:t xml:space="preserve">The </w:t>
      </w:r>
      <w:proofErr w:type="spellStart"/>
      <w:r>
        <w:t>CaptureManager</w:t>
      </w:r>
      <w:proofErr w:type="spellEnd"/>
      <w:r>
        <w:t xml:space="preserve"> validates the chosen operating-system interface and wraps </w:t>
      </w:r>
      <w:proofErr w:type="spellStart"/>
      <w:r>
        <w:t>Scapy</w:t>
      </w:r>
      <w:proofErr w:type="spellEnd"/>
      <w:r>
        <w:t xml:space="preserve"> AsyncSniffer. Capture lifecycle states are tracked as stopped, starting, running, stopping, and error, and repeated start requests are handled without starting duplicate capture sessions. </w:t>
      </w:r>
      <w:proofErr w:type="spellStart"/>
      <w:r>
        <w:t>Scapy</w:t>
      </w:r>
      <w:proofErr w:type="spellEnd"/>
      <w:r>
        <w:t xml:space="preserve"> packet storage is disabled (store=False), so the sniffer does not accumulate captured packet objects. </w:t>
      </w:r>
    </w:p>
    <w:p w14:paraId="5AA23F5D" w14:textId="77777777" w:rsidR="00EB048F" w:rsidRDefault="00000000">
      <w:pPr>
        <w:spacing w:after="109"/>
        <w:ind w:left="-5" w:right="48"/>
      </w:pPr>
      <w:r>
        <w:t xml:space="preserve">The parser extracts the relevant fields from Ethernet, IPv4/IPv6, TCP/UDP, ICMP/ICMPv6, and ARP layers, and falls back to OTHER for unsupported traffic. It creates an immutable </w:t>
      </w:r>
      <w:proofErr w:type="spellStart"/>
      <w:r>
        <w:t>PacketObservation</w:t>
      </w:r>
      <w:proofErr w:type="spellEnd"/>
      <w:r>
        <w:t xml:space="preserve"> containing normalized addresses, ports and flags where applicable, packet/frame length, a monotonically generated packet ID, and a </w:t>
      </w:r>
      <w:proofErr w:type="spellStart"/>
      <w:r>
        <w:t>timezone</w:t>
      </w:r>
      <w:proofErr w:type="spellEnd"/>
      <w:r>
        <w:t xml:space="preserve">-aware UTC timestamp. The parser is designed to handle unsupported or malformed packets defensively instead of terminating the capture callback. </w:t>
      </w:r>
    </w:p>
    <w:p w14:paraId="1D65B4A5" w14:textId="77777777" w:rsidR="00EB048F" w:rsidRDefault="00000000">
      <w:pPr>
        <w:spacing w:after="193"/>
        <w:ind w:left="-5" w:right="48"/>
      </w:pPr>
      <w:r>
        <w:t xml:space="preserve">A strict zero-payload policy is applied: raw application data is not retained, logged, serialized through the API, or broadcast by WebSocket. The dashboard can show recent packet metadata, but it does not provide decrypted contents, application bodies, credentials, or a reconstructed TCP stream. </w:t>
      </w:r>
    </w:p>
    <w:p w14:paraId="61CFD9F5" w14:textId="77777777" w:rsidR="00EB048F" w:rsidRDefault="00000000">
      <w:pPr>
        <w:pStyle w:val="Heading3"/>
        <w:ind w:left="-5"/>
      </w:pPr>
      <w:r>
        <w:t>4.3 Metrics and rolling bandwidth</w:t>
      </w:r>
      <w:r>
        <w:rPr>
          <w:rFonts w:ascii="Calibri" w:eastAsia="Calibri" w:hAnsi="Calibri" w:cs="Calibri"/>
        </w:rPr>
        <w:t xml:space="preserve"> </w:t>
      </w:r>
    </w:p>
    <w:p w14:paraId="7DE978CC" w14:textId="77777777" w:rsidR="00EB048F" w:rsidRDefault="00000000">
      <w:pPr>
        <w:spacing w:after="104"/>
        <w:ind w:left="-5" w:right="48"/>
      </w:pPr>
      <w:proofErr w:type="spellStart"/>
      <w:r>
        <w:t>MetricsStore</w:t>
      </w:r>
      <w:proofErr w:type="spellEnd"/>
      <w:r>
        <w:t xml:space="preserve"> uses synchronized in-memory state to update session totals and time-window measurements. The recent-packet ring buffer is capped at 100 observations; the documented host list can account for up to 1,000 active endpoints, and the alert history is capped at 500 alerts. Rolling buckets are expired as they fall outside the selected observation window. </w:t>
      </w:r>
    </w:p>
    <w:p w14:paraId="00CC206D" w14:textId="77777777" w:rsidR="00EB048F" w:rsidRDefault="00000000">
      <w:pPr>
        <w:spacing w:after="66"/>
        <w:ind w:left="-5" w:right="48"/>
      </w:pPr>
      <w:r>
        <w:t xml:space="preserve">For a </w:t>
      </w:r>
      <w:proofErr w:type="gramStart"/>
      <w:r>
        <w:t>time</w:t>
      </w:r>
      <w:proofErr w:type="gramEnd"/>
      <w:r>
        <w:t xml:space="preserve"> window of length </w:t>
      </w:r>
      <w:r>
        <w:rPr>
          <w:i/>
        </w:rPr>
        <w:t>W</w:t>
      </w:r>
      <w:r>
        <w:t xml:space="preserve"> seconds, the displayed bandwidth estimate is computed as: </w:t>
      </w:r>
    </w:p>
    <w:p w14:paraId="3204A1E2" w14:textId="77777777" w:rsidR="00EB048F" w:rsidRDefault="00000000">
      <w:pPr>
        <w:spacing w:after="56" w:line="259" w:lineRule="auto"/>
        <w:ind w:right="53"/>
        <w:jc w:val="center"/>
      </w:pPr>
      <w:r>
        <w:rPr>
          <w:b/>
          <w:sz w:val="21"/>
        </w:rPr>
        <w:t>Bytes per second = bytes observed inside the window / W</w:t>
      </w:r>
      <w:r>
        <w:t xml:space="preserve"> </w:t>
      </w:r>
    </w:p>
    <w:p w14:paraId="76C31BFD" w14:textId="77777777" w:rsidR="00EB048F" w:rsidRDefault="00000000">
      <w:pPr>
        <w:spacing w:after="110" w:line="259" w:lineRule="auto"/>
        <w:ind w:right="50"/>
        <w:jc w:val="center"/>
      </w:pPr>
      <w:r>
        <w:rPr>
          <w:b/>
          <w:sz w:val="21"/>
        </w:rPr>
        <w:t>Packets per second = packets observed inside the window / W</w:t>
      </w:r>
      <w:r>
        <w:t xml:space="preserve"> </w:t>
      </w:r>
    </w:p>
    <w:p w14:paraId="3615A9CA" w14:textId="77777777" w:rsidR="00EB048F" w:rsidRDefault="00000000">
      <w:pPr>
        <w:ind w:left="-5" w:right="48"/>
      </w:pPr>
      <w:r>
        <w:t xml:space="preserve">Protocol distribution is derived from the counts observed in the current session/window as presented by the relevant chart. Host TX/RX counters are inferred from observed source and destination endpoints on the monitored interface. They describe the traffic visible to the sensor rather than a guaranteed accounting of all traffic on the physical network. For unicast traffic, the same packet can contribute to source TX and destination RX; summing both host sides can therefore count a packet twice. </w:t>
      </w:r>
    </w:p>
    <w:p w14:paraId="781F89C3" w14:textId="77777777" w:rsidR="00EB048F" w:rsidRDefault="00000000">
      <w:pPr>
        <w:pStyle w:val="Heading3"/>
        <w:ind w:left="-5"/>
      </w:pPr>
      <w:r>
        <w:lastRenderedPageBreak/>
        <w:t>4.4 Detection algorithms and thresholds</w:t>
      </w:r>
      <w:r>
        <w:rPr>
          <w:rFonts w:ascii="Calibri" w:eastAsia="Calibri" w:hAnsi="Calibri" w:cs="Calibri"/>
        </w:rPr>
        <w:t xml:space="preserve"> </w:t>
      </w:r>
    </w:p>
    <w:p w14:paraId="6CF506CE" w14:textId="77777777" w:rsidR="00EB048F" w:rsidRDefault="00000000">
      <w:pPr>
        <w:ind w:left="-5" w:right="48"/>
      </w:pPr>
      <w:r>
        <w:t xml:space="preserve">The detection engine uses deterministic heuristics rather than machine learning. Each rule is applied to normalized metadata within a rolling window. These rules indicate suspicious patterns for review; they do not prove malicious intent or confirm that a target has been compromised. </w:t>
      </w:r>
    </w:p>
    <w:tbl>
      <w:tblPr>
        <w:tblStyle w:val="TableGrid"/>
        <w:tblW w:w="9574" w:type="dxa"/>
        <w:tblInd w:w="-100" w:type="dxa"/>
        <w:tblCellMar>
          <w:top w:w="94" w:type="dxa"/>
          <w:left w:w="100" w:type="dxa"/>
          <w:bottom w:w="0" w:type="dxa"/>
          <w:right w:w="62" w:type="dxa"/>
        </w:tblCellMar>
        <w:tblLook w:val="04A0" w:firstRow="1" w:lastRow="0" w:firstColumn="1" w:lastColumn="0" w:noHBand="0" w:noVBand="1"/>
      </w:tblPr>
      <w:tblGrid>
        <w:gridCol w:w="1223"/>
        <w:gridCol w:w="3240"/>
        <w:gridCol w:w="2376"/>
        <w:gridCol w:w="2735"/>
      </w:tblGrid>
      <w:tr w:rsidR="00EB048F" w14:paraId="373E1D72" w14:textId="77777777">
        <w:trPr>
          <w:trHeight w:val="338"/>
        </w:trPr>
        <w:tc>
          <w:tcPr>
            <w:tcW w:w="1223" w:type="dxa"/>
            <w:tcBorders>
              <w:top w:val="single" w:sz="4" w:space="0" w:color="000000"/>
              <w:left w:val="single" w:sz="4" w:space="0" w:color="000000"/>
              <w:bottom w:val="single" w:sz="4" w:space="0" w:color="000000"/>
              <w:right w:val="single" w:sz="4" w:space="0" w:color="000000"/>
            </w:tcBorders>
            <w:shd w:val="clear" w:color="auto" w:fill="1E4E79"/>
          </w:tcPr>
          <w:p w14:paraId="0F130E8A" w14:textId="77777777" w:rsidR="00EB048F" w:rsidRDefault="00000000">
            <w:pPr>
              <w:spacing w:after="0" w:line="259" w:lineRule="auto"/>
              <w:ind w:left="0" w:right="38" w:firstLine="0"/>
              <w:jc w:val="center"/>
            </w:pPr>
            <w:r>
              <w:rPr>
                <w:b/>
                <w:color w:val="FFFFFF"/>
                <w:sz w:val="16"/>
              </w:rPr>
              <w:t>Rule</w:t>
            </w:r>
            <w:r>
              <w:rPr>
                <w:color w:val="FFFFFF"/>
              </w:rPr>
              <w:t xml:space="preserve"> </w:t>
            </w:r>
          </w:p>
        </w:tc>
        <w:tc>
          <w:tcPr>
            <w:tcW w:w="3240" w:type="dxa"/>
            <w:tcBorders>
              <w:top w:val="single" w:sz="4" w:space="0" w:color="000000"/>
              <w:left w:val="single" w:sz="4" w:space="0" w:color="000000"/>
              <w:bottom w:val="single" w:sz="4" w:space="0" w:color="000000"/>
              <w:right w:val="single" w:sz="4" w:space="0" w:color="000000"/>
            </w:tcBorders>
            <w:shd w:val="clear" w:color="auto" w:fill="1E4E79"/>
          </w:tcPr>
          <w:p w14:paraId="692187CA" w14:textId="77777777" w:rsidR="00EB048F" w:rsidRDefault="00000000">
            <w:pPr>
              <w:spacing w:after="0" w:line="259" w:lineRule="auto"/>
              <w:ind w:left="0" w:right="37" w:firstLine="0"/>
              <w:jc w:val="center"/>
            </w:pPr>
            <w:r>
              <w:rPr>
                <w:b/>
                <w:color w:val="FFFFFF"/>
                <w:sz w:val="16"/>
              </w:rPr>
              <w:t>Observation and grouping</w:t>
            </w:r>
            <w:r>
              <w:rPr>
                <w:color w:val="FFFFFF"/>
              </w:rPr>
              <w:t xml:space="preserve"> </w:t>
            </w:r>
          </w:p>
        </w:tc>
        <w:tc>
          <w:tcPr>
            <w:tcW w:w="2376" w:type="dxa"/>
            <w:tcBorders>
              <w:top w:val="single" w:sz="4" w:space="0" w:color="000000"/>
              <w:left w:val="single" w:sz="4" w:space="0" w:color="000000"/>
              <w:bottom w:val="single" w:sz="4" w:space="0" w:color="000000"/>
              <w:right w:val="single" w:sz="4" w:space="0" w:color="000000"/>
            </w:tcBorders>
            <w:shd w:val="clear" w:color="auto" w:fill="1E4E79"/>
          </w:tcPr>
          <w:p w14:paraId="46635169" w14:textId="77777777" w:rsidR="00EB048F" w:rsidRDefault="00000000">
            <w:pPr>
              <w:spacing w:after="0" w:line="259" w:lineRule="auto"/>
              <w:ind w:left="0" w:right="37" w:firstLine="0"/>
              <w:jc w:val="center"/>
            </w:pPr>
            <w:r>
              <w:rPr>
                <w:b/>
                <w:color w:val="FFFFFF"/>
                <w:sz w:val="16"/>
              </w:rPr>
              <w:t>Default trigger</w:t>
            </w:r>
            <w:r>
              <w:rPr>
                <w:color w:val="FFFFFF"/>
              </w:rPr>
              <w:t xml:space="preserve"> </w:t>
            </w:r>
          </w:p>
        </w:tc>
        <w:tc>
          <w:tcPr>
            <w:tcW w:w="2735" w:type="dxa"/>
            <w:tcBorders>
              <w:top w:val="single" w:sz="4" w:space="0" w:color="000000"/>
              <w:left w:val="single" w:sz="4" w:space="0" w:color="000000"/>
              <w:bottom w:val="single" w:sz="4" w:space="0" w:color="000000"/>
              <w:right w:val="single" w:sz="4" w:space="0" w:color="000000"/>
            </w:tcBorders>
            <w:shd w:val="clear" w:color="auto" w:fill="1E4E79"/>
          </w:tcPr>
          <w:p w14:paraId="6B36FABD" w14:textId="77777777" w:rsidR="00EB048F" w:rsidRDefault="00000000">
            <w:pPr>
              <w:spacing w:after="0" w:line="259" w:lineRule="auto"/>
              <w:ind w:left="0" w:right="36" w:firstLine="0"/>
              <w:jc w:val="center"/>
            </w:pPr>
            <w:r>
              <w:rPr>
                <w:b/>
                <w:color w:val="FFFFFF"/>
                <w:sz w:val="16"/>
              </w:rPr>
              <w:t>Alert evidence</w:t>
            </w:r>
            <w:r>
              <w:rPr>
                <w:color w:val="FFFFFF"/>
              </w:rPr>
              <w:t xml:space="preserve"> </w:t>
            </w:r>
          </w:p>
        </w:tc>
      </w:tr>
      <w:tr w:rsidR="00EB048F" w14:paraId="50A081DD" w14:textId="77777777">
        <w:trPr>
          <w:trHeight w:val="805"/>
        </w:trPr>
        <w:tc>
          <w:tcPr>
            <w:tcW w:w="1223" w:type="dxa"/>
            <w:tcBorders>
              <w:top w:val="single" w:sz="4" w:space="0" w:color="000000"/>
              <w:left w:val="single" w:sz="4" w:space="0" w:color="000000"/>
              <w:bottom w:val="single" w:sz="4" w:space="0" w:color="000000"/>
              <w:right w:val="single" w:sz="4" w:space="0" w:color="000000"/>
            </w:tcBorders>
            <w:vAlign w:val="center"/>
          </w:tcPr>
          <w:p w14:paraId="64FC70C2" w14:textId="77777777" w:rsidR="00EB048F" w:rsidRDefault="00000000">
            <w:pPr>
              <w:spacing w:after="0" w:line="259" w:lineRule="auto"/>
              <w:ind w:left="0" w:right="0" w:firstLine="0"/>
            </w:pPr>
            <w:r>
              <w:rPr>
                <w:sz w:val="16"/>
              </w:rPr>
              <w:t>PORT_SCAN</w:t>
            </w:r>
            <w:r>
              <w:t xml:space="preserve"> </w:t>
            </w:r>
          </w:p>
        </w:tc>
        <w:tc>
          <w:tcPr>
            <w:tcW w:w="3240" w:type="dxa"/>
            <w:tcBorders>
              <w:top w:val="single" w:sz="4" w:space="0" w:color="000000"/>
              <w:left w:val="single" w:sz="4" w:space="0" w:color="000000"/>
              <w:bottom w:val="single" w:sz="4" w:space="0" w:color="000000"/>
              <w:right w:val="single" w:sz="4" w:space="0" w:color="000000"/>
            </w:tcBorders>
            <w:vAlign w:val="center"/>
          </w:tcPr>
          <w:p w14:paraId="437EB438" w14:textId="77777777" w:rsidR="00EB048F" w:rsidRDefault="00000000">
            <w:pPr>
              <w:spacing w:after="0" w:line="259" w:lineRule="auto"/>
              <w:ind w:left="1" w:right="0" w:firstLine="0"/>
            </w:pPr>
            <w:r>
              <w:rPr>
                <w:sz w:val="16"/>
              </w:rPr>
              <w:t>Bare TCP SYNs grouped by (source IP, destination IP); distinct destination ports are counted.</w:t>
            </w:r>
            <w:r>
              <w:t xml:space="preserve"> </w:t>
            </w:r>
          </w:p>
        </w:tc>
        <w:tc>
          <w:tcPr>
            <w:tcW w:w="2376" w:type="dxa"/>
            <w:tcBorders>
              <w:top w:val="single" w:sz="4" w:space="0" w:color="000000"/>
              <w:left w:val="single" w:sz="4" w:space="0" w:color="000000"/>
              <w:bottom w:val="single" w:sz="4" w:space="0" w:color="000000"/>
              <w:right w:val="single" w:sz="4" w:space="0" w:color="000000"/>
            </w:tcBorders>
            <w:vAlign w:val="center"/>
          </w:tcPr>
          <w:p w14:paraId="6ED497D7" w14:textId="77777777" w:rsidR="00EB048F" w:rsidRDefault="00000000">
            <w:pPr>
              <w:spacing w:after="0" w:line="259" w:lineRule="auto"/>
              <w:ind w:left="1" w:right="0" w:firstLine="0"/>
            </w:pPr>
            <w:r>
              <w:rPr>
                <w:sz w:val="16"/>
              </w:rPr>
              <w:t>At least 15 unique destination ports within 10 seconds.</w:t>
            </w:r>
            <w:r>
              <w:t xml:space="preserve"> </w:t>
            </w:r>
          </w:p>
        </w:tc>
        <w:tc>
          <w:tcPr>
            <w:tcW w:w="2735" w:type="dxa"/>
            <w:tcBorders>
              <w:top w:val="single" w:sz="4" w:space="0" w:color="000000"/>
              <w:left w:val="single" w:sz="4" w:space="0" w:color="000000"/>
              <w:bottom w:val="single" w:sz="4" w:space="0" w:color="000000"/>
              <w:right w:val="single" w:sz="4" w:space="0" w:color="000000"/>
            </w:tcBorders>
            <w:vAlign w:val="center"/>
          </w:tcPr>
          <w:p w14:paraId="6CD20897" w14:textId="77777777" w:rsidR="00EB048F" w:rsidRDefault="00000000">
            <w:pPr>
              <w:spacing w:after="0" w:line="259" w:lineRule="auto"/>
              <w:ind w:left="1" w:right="0" w:firstLine="0"/>
            </w:pPr>
            <w:r>
              <w:rPr>
                <w:sz w:val="16"/>
              </w:rPr>
              <w:t>Source and target IP, distinct-port count, sampled destination ports, and timestamps.</w:t>
            </w:r>
            <w:r>
              <w:t xml:space="preserve"> </w:t>
            </w:r>
          </w:p>
        </w:tc>
      </w:tr>
      <w:tr w:rsidR="00EB048F" w14:paraId="3E1B9C3E" w14:textId="77777777">
        <w:trPr>
          <w:trHeight w:val="731"/>
        </w:trPr>
        <w:tc>
          <w:tcPr>
            <w:tcW w:w="1223"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38A2E29D" w14:textId="77777777" w:rsidR="00EB048F" w:rsidRDefault="00000000">
            <w:pPr>
              <w:spacing w:after="0" w:line="259" w:lineRule="auto"/>
              <w:ind w:left="0" w:right="0" w:firstLine="0"/>
            </w:pPr>
            <w:r>
              <w:rPr>
                <w:sz w:val="16"/>
              </w:rPr>
              <w:t>SYN_FLOOD</w:t>
            </w:r>
            <w:r>
              <w:t xml:space="preserve"> </w:t>
            </w:r>
          </w:p>
        </w:tc>
        <w:tc>
          <w:tcPr>
            <w:tcW w:w="3240"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5BDC6704" w14:textId="77777777" w:rsidR="00EB048F" w:rsidRDefault="00000000">
            <w:pPr>
              <w:spacing w:after="0" w:line="259" w:lineRule="auto"/>
              <w:ind w:left="1" w:right="0" w:firstLine="0"/>
            </w:pPr>
            <w:r>
              <w:rPr>
                <w:sz w:val="16"/>
              </w:rPr>
              <w:t>Bare TCP SYN packets grouped by destination IP, aggregating across sources.</w:t>
            </w:r>
            <w:r>
              <w:t xml:space="preserve"> </w:t>
            </w:r>
          </w:p>
        </w:tc>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3168F752" w14:textId="77777777" w:rsidR="00EB048F" w:rsidRDefault="00000000">
            <w:pPr>
              <w:spacing w:after="0" w:line="259" w:lineRule="auto"/>
              <w:ind w:left="1" w:right="0" w:firstLine="0"/>
            </w:pPr>
            <w:r>
              <w:rPr>
                <w:sz w:val="16"/>
              </w:rPr>
              <w:t>At least 100 SYN-without-ACK packets within 5 seconds.</w:t>
            </w:r>
            <w:r>
              <w:t xml:space="preserve"> </w:t>
            </w:r>
          </w:p>
        </w:tc>
        <w:tc>
          <w:tcPr>
            <w:tcW w:w="2735" w:type="dxa"/>
            <w:tcBorders>
              <w:top w:val="single" w:sz="4" w:space="0" w:color="000000"/>
              <w:left w:val="single" w:sz="4" w:space="0" w:color="000000"/>
              <w:bottom w:val="single" w:sz="4" w:space="0" w:color="000000"/>
              <w:right w:val="single" w:sz="4" w:space="0" w:color="000000"/>
            </w:tcBorders>
            <w:shd w:val="clear" w:color="auto" w:fill="F2F6FA"/>
          </w:tcPr>
          <w:p w14:paraId="22E4C9BA" w14:textId="77777777" w:rsidR="00EB048F" w:rsidRDefault="00000000">
            <w:pPr>
              <w:spacing w:after="0" w:line="259" w:lineRule="auto"/>
              <w:ind w:left="1" w:right="0" w:firstLine="0"/>
            </w:pPr>
            <w:r>
              <w:rPr>
                <w:sz w:val="16"/>
              </w:rPr>
              <w:t>Observed SYN count, time window, and distinct source count; high severity in the documented demo.</w:t>
            </w:r>
            <w:r>
              <w:t xml:space="preserve"> </w:t>
            </w:r>
          </w:p>
        </w:tc>
      </w:tr>
      <w:tr w:rsidR="00EB048F" w14:paraId="5B172AE0" w14:textId="77777777">
        <w:trPr>
          <w:trHeight w:val="808"/>
        </w:trPr>
        <w:tc>
          <w:tcPr>
            <w:tcW w:w="1223" w:type="dxa"/>
            <w:tcBorders>
              <w:top w:val="single" w:sz="4" w:space="0" w:color="000000"/>
              <w:left w:val="single" w:sz="4" w:space="0" w:color="000000"/>
              <w:bottom w:val="single" w:sz="4" w:space="0" w:color="000000"/>
              <w:right w:val="single" w:sz="4" w:space="0" w:color="000000"/>
            </w:tcBorders>
            <w:vAlign w:val="center"/>
          </w:tcPr>
          <w:p w14:paraId="4445CECA" w14:textId="77777777" w:rsidR="00EB048F" w:rsidRDefault="00000000">
            <w:pPr>
              <w:spacing w:after="0" w:line="259" w:lineRule="auto"/>
              <w:ind w:left="0" w:right="0" w:firstLine="0"/>
            </w:pPr>
            <w:r>
              <w:rPr>
                <w:sz w:val="16"/>
              </w:rPr>
              <w:t>ARP_SPOOF</w:t>
            </w:r>
            <w:r>
              <w:t xml:space="preserve"> </w:t>
            </w:r>
          </w:p>
        </w:tc>
        <w:tc>
          <w:tcPr>
            <w:tcW w:w="3240" w:type="dxa"/>
            <w:tcBorders>
              <w:top w:val="single" w:sz="4" w:space="0" w:color="000000"/>
              <w:left w:val="single" w:sz="4" w:space="0" w:color="000000"/>
              <w:bottom w:val="single" w:sz="4" w:space="0" w:color="000000"/>
              <w:right w:val="single" w:sz="4" w:space="0" w:color="000000"/>
            </w:tcBorders>
            <w:vAlign w:val="center"/>
          </w:tcPr>
          <w:p w14:paraId="451AF42C" w14:textId="77777777" w:rsidR="00EB048F" w:rsidRDefault="00000000">
            <w:pPr>
              <w:spacing w:after="0" w:line="259" w:lineRule="auto"/>
              <w:ind w:left="1" w:right="0" w:firstLine="0"/>
            </w:pPr>
            <w:r>
              <w:rPr>
                <w:sz w:val="16"/>
              </w:rPr>
              <w:t>ARP observations grouped by IPv4 claim; the source MAC claims are compared.</w:t>
            </w:r>
            <w:r>
              <w:t xml:space="preserve"> </w:t>
            </w:r>
          </w:p>
        </w:tc>
        <w:tc>
          <w:tcPr>
            <w:tcW w:w="2376" w:type="dxa"/>
            <w:tcBorders>
              <w:top w:val="single" w:sz="4" w:space="0" w:color="000000"/>
              <w:left w:val="single" w:sz="4" w:space="0" w:color="000000"/>
              <w:bottom w:val="single" w:sz="4" w:space="0" w:color="000000"/>
              <w:right w:val="single" w:sz="4" w:space="0" w:color="000000"/>
            </w:tcBorders>
            <w:vAlign w:val="center"/>
          </w:tcPr>
          <w:p w14:paraId="36161F31" w14:textId="77777777" w:rsidR="00EB048F" w:rsidRDefault="00000000">
            <w:pPr>
              <w:spacing w:after="0" w:line="259" w:lineRule="auto"/>
              <w:ind w:left="1" w:right="0" w:firstLine="0"/>
            </w:pPr>
            <w:r>
              <w:rPr>
                <w:sz w:val="16"/>
              </w:rPr>
              <w:t>Two or more distinct MAC addresses claim the same IPv4 address within 60 seconds.</w:t>
            </w:r>
            <w:r>
              <w:t xml:space="preserve"> </w:t>
            </w:r>
          </w:p>
        </w:tc>
        <w:tc>
          <w:tcPr>
            <w:tcW w:w="2735" w:type="dxa"/>
            <w:tcBorders>
              <w:top w:val="single" w:sz="4" w:space="0" w:color="000000"/>
              <w:left w:val="single" w:sz="4" w:space="0" w:color="000000"/>
              <w:bottom w:val="single" w:sz="4" w:space="0" w:color="000000"/>
              <w:right w:val="single" w:sz="4" w:space="0" w:color="000000"/>
            </w:tcBorders>
            <w:vAlign w:val="center"/>
          </w:tcPr>
          <w:p w14:paraId="09B76129" w14:textId="77777777" w:rsidR="00EB048F" w:rsidRDefault="00000000">
            <w:pPr>
              <w:spacing w:after="0" w:line="259" w:lineRule="auto"/>
              <w:ind w:left="1" w:right="0" w:firstLine="0"/>
            </w:pPr>
            <w:r>
              <w:rPr>
                <w:sz w:val="16"/>
              </w:rPr>
              <w:t>Claimed IPv4 address and the prior and conflicting MAC addresses.</w:t>
            </w:r>
            <w:r>
              <w:t xml:space="preserve"> </w:t>
            </w:r>
          </w:p>
        </w:tc>
      </w:tr>
    </w:tbl>
    <w:p w14:paraId="22D4AA12" w14:textId="77777777" w:rsidR="00EB048F" w:rsidRDefault="00000000">
      <w:pPr>
        <w:spacing w:after="7" w:line="259" w:lineRule="auto"/>
        <w:ind w:left="0" w:right="0" w:firstLine="0"/>
      </w:pPr>
      <w:r>
        <w:t xml:space="preserve"> </w:t>
      </w:r>
    </w:p>
    <w:p w14:paraId="538D2E15" w14:textId="77777777" w:rsidR="00EB048F" w:rsidRDefault="00000000">
      <w:pPr>
        <w:spacing w:after="193" w:line="264" w:lineRule="auto"/>
        <w:ind w:left="0" w:right="49" w:firstLine="0"/>
      </w:pPr>
      <w:r>
        <w:rPr>
          <w:sz w:val="21"/>
        </w:rPr>
        <w:t>A bare SYN is represented by SYN=1 and ACK=0. The port-scan detector counts distinct ports rather than total probe packets, limiting inflation from repeat attempts to the same port. The SYN detector groups by the target so that several sources can contribute to a high rate. The ARP detector watches for conflicting address claims. Thresholds are configurable through environment variables for a controlled classroom demonstration.</w:t>
      </w:r>
      <w:r>
        <w:t xml:space="preserve"> </w:t>
      </w:r>
    </w:p>
    <w:p w14:paraId="6A2DC8A6" w14:textId="77777777" w:rsidR="00EB048F" w:rsidRDefault="00000000">
      <w:pPr>
        <w:pStyle w:val="Heading3"/>
        <w:ind w:left="-5"/>
      </w:pPr>
      <w:r>
        <w:t>4.5 Alert lifecycle and evidence</w:t>
      </w:r>
      <w:r>
        <w:rPr>
          <w:rFonts w:ascii="Calibri" w:eastAsia="Calibri" w:hAnsi="Calibri" w:cs="Calibri"/>
        </w:rPr>
        <w:t xml:space="preserve"> </w:t>
      </w:r>
    </w:p>
    <w:p w14:paraId="79776D28" w14:textId="77777777" w:rsidR="00EB048F" w:rsidRDefault="00000000">
      <w:pPr>
        <w:spacing w:after="193"/>
        <w:ind w:left="-5" w:right="48"/>
      </w:pPr>
      <w:r>
        <w:t xml:space="preserve">When a detector fires, </w:t>
      </w:r>
      <w:proofErr w:type="spellStart"/>
      <w:r>
        <w:t>AlertStore</w:t>
      </w:r>
      <w:proofErr w:type="spellEnd"/>
      <w:r>
        <w:t xml:space="preserve"> creates a structured alert with a rule identifier, severity, timestamps, and evidence relevant to the trigger. Deterministic fingerprints and a 30-second cooldown deduplicate repeated occurrences: an existing alert can have its last-seen time and occurrence count updated rather than generating an unbounded number of duplicate records. Alerts are bounded in memory and can be acknowledged from the dashboard. Acknowledgement records that an operator reviewed the alert; it does not mean the underlying traffic is confirmed benign. </w:t>
      </w:r>
    </w:p>
    <w:p w14:paraId="75A38419" w14:textId="77777777" w:rsidR="00EB048F" w:rsidRDefault="00000000">
      <w:pPr>
        <w:pStyle w:val="Heading3"/>
        <w:ind w:left="-5"/>
      </w:pPr>
      <w:r>
        <w:t>4.6 API, WebSocket, and frontend</w:t>
      </w:r>
      <w:r>
        <w:rPr>
          <w:rFonts w:ascii="Calibri" w:eastAsia="Calibri" w:hAnsi="Calibri" w:cs="Calibri"/>
        </w:rPr>
        <w:t xml:space="preserve"> </w:t>
      </w:r>
    </w:p>
    <w:p w14:paraId="1D0FBAEE" w14:textId="77777777" w:rsidR="00EB048F" w:rsidRDefault="00000000">
      <w:pPr>
        <w:spacing w:after="104"/>
        <w:ind w:left="-5" w:right="48"/>
      </w:pPr>
      <w:proofErr w:type="spellStart"/>
      <w:r>
        <w:t>FastAPI</w:t>
      </w:r>
      <w:proofErr w:type="spellEnd"/>
      <w:r>
        <w:t xml:space="preserve"> exposes operations for service health, interface enumeration, capture status and lifecycle, metric summaries, top hosts, recent packet metadata, alert listing, and alert acknowledgement. The WebSocket endpoint /</w:t>
      </w:r>
      <w:proofErr w:type="spellStart"/>
      <w:r>
        <w:t>ws</w:t>
      </w:r>
      <w:proofErr w:type="spellEnd"/>
      <w:r>
        <w:t xml:space="preserve">/live publishes compact JSON snapshots at approximately one-second intervals, containing capture status, totals, top hosts, recent packets, and current alerts. The browser also uses REST for initial loading, user actions, and recovery where needed. </w:t>
      </w:r>
    </w:p>
    <w:p w14:paraId="7F82FC12" w14:textId="77777777" w:rsidR="00EB048F" w:rsidRDefault="00000000">
      <w:pPr>
        <w:spacing w:after="193"/>
        <w:ind w:left="-5" w:right="48"/>
      </w:pPr>
      <w:r>
        <w:t xml:space="preserve">The React + TypeScript interface includes an interface picker and capture controls; KPI cards for packets, formatted bytes, packet rate, and active alerts; protocol and throughput charts; a top-talkers table showing TX/RX rates; a bounded recent-packet table with metadata detail; and an alerts panel with severity, evidence details, and acknowledgement. Loading, empty, error, and WebSocket reconnect states are included so that an idle or disconnected sensor is not mistaken for an active one. </w:t>
      </w:r>
    </w:p>
    <w:p w14:paraId="5F0D46E8" w14:textId="77777777" w:rsidR="00EB048F" w:rsidRDefault="00000000">
      <w:pPr>
        <w:pStyle w:val="Heading3"/>
        <w:ind w:left="-5"/>
      </w:pPr>
      <w:r>
        <w:t>4.7 Safety, privacy, and failure handling</w:t>
      </w:r>
      <w:r>
        <w:rPr>
          <w:rFonts w:ascii="Calibri" w:eastAsia="Calibri" w:hAnsi="Calibri" w:cs="Calibri"/>
        </w:rPr>
        <w:t xml:space="preserve"> </w:t>
      </w:r>
    </w:p>
    <w:p w14:paraId="1B66229A" w14:textId="77777777" w:rsidR="00EB048F" w:rsidRDefault="00000000">
      <w:pPr>
        <w:numPr>
          <w:ilvl w:val="0"/>
          <w:numId w:val="4"/>
        </w:numPr>
        <w:spacing w:after="5" w:line="264" w:lineRule="auto"/>
        <w:ind w:right="49" w:hanging="179"/>
      </w:pPr>
      <w:r>
        <w:rPr>
          <w:sz w:val="21"/>
        </w:rPr>
        <w:t xml:space="preserve">Passive-only runtime: the </w:t>
      </w:r>
      <w:proofErr w:type="spellStart"/>
      <w:r>
        <w:rPr>
          <w:sz w:val="21"/>
        </w:rPr>
        <w:t>analyzer</w:t>
      </w:r>
      <w:proofErr w:type="spellEnd"/>
      <w:r>
        <w:rPr>
          <w:sz w:val="21"/>
        </w:rPr>
        <w:t xml:space="preserve"> observes incoming traffic and does not inject, alter, block, or transmit packets as part of production capture logic.</w:t>
      </w:r>
      <w:r>
        <w:t xml:space="preserve"> </w:t>
      </w:r>
    </w:p>
    <w:p w14:paraId="384A2C23" w14:textId="77777777" w:rsidR="00EB048F" w:rsidRDefault="00000000">
      <w:pPr>
        <w:numPr>
          <w:ilvl w:val="0"/>
          <w:numId w:val="4"/>
        </w:numPr>
        <w:spacing w:after="5" w:line="264" w:lineRule="auto"/>
        <w:ind w:right="49" w:hanging="179"/>
      </w:pPr>
      <w:r>
        <w:rPr>
          <w:sz w:val="21"/>
        </w:rPr>
        <w:t>Local-only exposure: the backend is configured to bind to 127.0.0.1 by default. It is an unauthenticated educational application and must not be exposed to a public network or untrusted LAN.</w:t>
      </w:r>
      <w:r>
        <w:t xml:space="preserve"> </w:t>
      </w:r>
    </w:p>
    <w:p w14:paraId="108C0B6A" w14:textId="77777777" w:rsidR="00EB048F" w:rsidRDefault="00000000">
      <w:pPr>
        <w:numPr>
          <w:ilvl w:val="0"/>
          <w:numId w:val="4"/>
        </w:numPr>
        <w:spacing w:after="5" w:line="264" w:lineRule="auto"/>
        <w:ind w:right="49" w:hanging="179"/>
      </w:pPr>
      <w:r>
        <w:rPr>
          <w:sz w:val="21"/>
        </w:rPr>
        <w:t>Minimal data retention: packet payloads and PCAP files are not stored; counters, packet rows, detector windows, and alerts remain in bounded memory.</w:t>
      </w:r>
      <w:r>
        <w:t xml:space="preserve"> </w:t>
      </w:r>
    </w:p>
    <w:p w14:paraId="679EAD09" w14:textId="77777777" w:rsidR="00EB048F" w:rsidRDefault="00000000">
      <w:pPr>
        <w:numPr>
          <w:ilvl w:val="0"/>
          <w:numId w:val="4"/>
        </w:numPr>
        <w:spacing w:after="5" w:line="264" w:lineRule="auto"/>
        <w:ind w:right="49" w:hanging="179"/>
      </w:pPr>
      <w:r>
        <w:rPr>
          <w:sz w:val="21"/>
        </w:rPr>
        <w:t>Explicit user control: capture does not start automatically on backend startup, and interface or permission failures should leave capture stopped with a readable error.</w:t>
      </w:r>
      <w:r>
        <w:t xml:space="preserve"> </w:t>
      </w:r>
    </w:p>
    <w:p w14:paraId="4D610FB4" w14:textId="77777777" w:rsidR="00EB048F" w:rsidRDefault="00000000">
      <w:pPr>
        <w:numPr>
          <w:ilvl w:val="0"/>
          <w:numId w:val="4"/>
        </w:numPr>
        <w:spacing w:after="5" w:line="264" w:lineRule="auto"/>
        <w:ind w:right="49" w:hanging="179"/>
      </w:pPr>
      <w:r>
        <w:rPr>
          <w:sz w:val="21"/>
        </w:rPr>
        <w:t xml:space="preserve">Safe validation: demonstrations must use only owned/authorized hosts in an isolated VM or Mininet lab. </w:t>
      </w:r>
    </w:p>
    <w:p w14:paraId="1FA459A3" w14:textId="77777777" w:rsidR="00EB048F" w:rsidRDefault="00000000">
      <w:pPr>
        <w:spacing w:after="5" w:line="264" w:lineRule="auto"/>
        <w:ind w:left="403" w:right="49" w:firstLine="0"/>
      </w:pPr>
      <w:r>
        <w:rPr>
          <w:sz w:val="21"/>
        </w:rPr>
        <w:t>The repository lab utility is documented as refusing non-private destination addresses.</w:t>
      </w:r>
      <w:r>
        <w:t xml:space="preserve"> </w:t>
      </w:r>
    </w:p>
    <w:p w14:paraId="7F0F959B" w14:textId="77777777" w:rsidR="00EB048F" w:rsidRDefault="00000000">
      <w:pPr>
        <w:pStyle w:val="Heading3"/>
        <w:spacing w:after="0"/>
        <w:ind w:left="-5"/>
      </w:pPr>
      <w:r>
        <w:lastRenderedPageBreak/>
        <w:t>4.8 Development and implementation phases</w:t>
      </w:r>
      <w:r>
        <w:rPr>
          <w:rFonts w:ascii="Calibri" w:eastAsia="Calibri" w:hAnsi="Calibri" w:cs="Calibri"/>
        </w:rPr>
        <w:t xml:space="preserve"> </w:t>
      </w:r>
    </w:p>
    <w:tbl>
      <w:tblPr>
        <w:tblStyle w:val="TableGrid"/>
        <w:tblW w:w="9574" w:type="dxa"/>
        <w:tblInd w:w="-100" w:type="dxa"/>
        <w:tblCellMar>
          <w:top w:w="98" w:type="dxa"/>
          <w:left w:w="100" w:type="dxa"/>
          <w:bottom w:w="0" w:type="dxa"/>
          <w:right w:w="57" w:type="dxa"/>
        </w:tblCellMar>
        <w:tblLook w:val="04A0" w:firstRow="1" w:lastRow="0" w:firstColumn="1" w:lastColumn="0" w:noHBand="0" w:noVBand="1"/>
      </w:tblPr>
      <w:tblGrid>
        <w:gridCol w:w="1943"/>
        <w:gridCol w:w="7631"/>
      </w:tblGrid>
      <w:tr w:rsidR="00EB048F" w14:paraId="2F4D4670" w14:textId="77777777">
        <w:trPr>
          <w:trHeight w:val="347"/>
        </w:trPr>
        <w:tc>
          <w:tcPr>
            <w:tcW w:w="1943" w:type="dxa"/>
            <w:tcBorders>
              <w:top w:val="single" w:sz="4" w:space="0" w:color="000000"/>
              <w:left w:val="single" w:sz="4" w:space="0" w:color="000000"/>
              <w:bottom w:val="single" w:sz="4" w:space="0" w:color="000000"/>
              <w:right w:val="single" w:sz="4" w:space="0" w:color="000000"/>
            </w:tcBorders>
            <w:shd w:val="clear" w:color="auto" w:fill="1E4E79"/>
          </w:tcPr>
          <w:p w14:paraId="13EB61E2" w14:textId="77777777" w:rsidR="00EB048F" w:rsidRDefault="00000000">
            <w:pPr>
              <w:spacing w:after="0" w:line="259" w:lineRule="auto"/>
              <w:ind w:left="0" w:right="43" w:firstLine="0"/>
              <w:jc w:val="center"/>
            </w:pPr>
            <w:r>
              <w:rPr>
                <w:b/>
                <w:color w:val="FFFFFF"/>
                <w:sz w:val="17"/>
              </w:rPr>
              <w:t>Phase</w:t>
            </w:r>
            <w:r>
              <w:rPr>
                <w:color w:val="FFFFFF"/>
              </w:rPr>
              <w:t xml:space="preserve"> </w:t>
            </w:r>
          </w:p>
        </w:tc>
        <w:tc>
          <w:tcPr>
            <w:tcW w:w="7631" w:type="dxa"/>
            <w:tcBorders>
              <w:top w:val="single" w:sz="4" w:space="0" w:color="000000"/>
              <w:left w:val="single" w:sz="4" w:space="0" w:color="000000"/>
              <w:bottom w:val="single" w:sz="4" w:space="0" w:color="000000"/>
              <w:right w:val="single" w:sz="4" w:space="0" w:color="000000"/>
            </w:tcBorders>
            <w:shd w:val="clear" w:color="auto" w:fill="1E4E79"/>
          </w:tcPr>
          <w:p w14:paraId="4816D745" w14:textId="77777777" w:rsidR="00EB048F" w:rsidRDefault="00000000">
            <w:pPr>
              <w:spacing w:after="0" w:line="259" w:lineRule="auto"/>
              <w:ind w:left="0" w:right="42" w:firstLine="0"/>
              <w:jc w:val="center"/>
            </w:pPr>
            <w:r>
              <w:rPr>
                <w:b/>
                <w:color w:val="FFFFFF"/>
                <w:sz w:val="17"/>
              </w:rPr>
              <w:t>Delivered functionality / verification</w:t>
            </w:r>
            <w:r>
              <w:rPr>
                <w:color w:val="FFFFFF"/>
              </w:rPr>
              <w:t xml:space="preserve"> </w:t>
            </w:r>
          </w:p>
        </w:tc>
      </w:tr>
      <w:tr w:rsidR="00EB048F" w14:paraId="25721855" w14:textId="77777777">
        <w:trPr>
          <w:trHeight w:val="640"/>
        </w:trPr>
        <w:tc>
          <w:tcPr>
            <w:tcW w:w="1943" w:type="dxa"/>
            <w:tcBorders>
              <w:top w:val="single" w:sz="4" w:space="0" w:color="000000"/>
              <w:left w:val="single" w:sz="4" w:space="0" w:color="000000"/>
              <w:bottom w:val="single" w:sz="4" w:space="0" w:color="000000"/>
              <w:right w:val="single" w:sz="4" w:space="0" w:color="000000"/>
            </w:tcBorders>
            <w:vAlign w:val="center"/>
          </w:tcPr>
          <w:p w14:paraId="4293FE65" w14:textId="77777777" w:rsidR="00EB048F" w:rsidRDefault="00000000">
            <w:pPr>
              <w:spacing w:after="0" w:line="259" w:lineRule="auto"/>
              <w:ind w:left="0" w:right="0" w:firstLine="0"/>
            </w:pPr>
            <w:r>
              <w:rPr>
                <w:sz w:val="17"/>
              </w:rPr>
              <w:t>0. Technical skeleton</w:t>
            </w:r>
            <w:r>
              <w:t xml:space="preserve"> </w:t>
            </w:r>
          </w:p>
        </w:tc>
        <w:tc>
          <w:tcPr>
            <w:tcW w:w="7631" w:type="dxa"/>
            <w:tcBorders>
              <w:top w:val="single" w:sz="4" w:space="0" w:color="000000"/>
              <w:left w:val="single" w:sz="4" w:space="0" w:color="000000"/>
              <w:bottom w:val="single" w:sz="4" w:space="0" w:color="000000"/>
              <w:right w:val="single" w:sz="4" w:space="0" w:color="000000"/>
            </w:tcBorders>
            <w:vAlign w:val="center"/>
          </w:tcPr>
          <w:p w14:paraId="42933C03" w14:textId="77777777" w:rsidR="00EB048F" w:rsidRDefault="00000000">
            <w:pPr>
              <w:spacing w:after="0" w:line="259" w:lineRule="auto"/>
              <w:ind w:left="1" w:right="0" w:firstLine="0"/>
              <w:jc w:val="both"/>
            </w:pPr>
            <w:r>
              <w:rPr>
                <w:sz w:val="17"/>
              </w:rPr>
              <w:t xml:space="preserve">Repository structure, </w:t>
            </w:r>
            <w:proofErr w:type="spellStart"/>
            <w:r>
              <w:rPr>
                <w:sz w:val="17"/>
              </w:rPr>
              <w:t>FastAPI</w:t>
            </w:r>
            <w:proofErr w:type="spellEnd"/>
            <w:r>
              <w:rPr>
                <w:sz w:val="17"/>
              </w:rPr>
              <w:t xml:space="preserve"> health endpoint, React/Vite health display, environment setup, and frontend checks.</w:t>
            </w:r>
            <w:r>
              <w:t xml:space="preserve"> </w:t>
            </w:r>
          </w:p>
        </w:tc>
      </w:tr>
      <w:tr w:rsidR="00EB048F" w14:paraId="4EA926A0" w14:textId="77777777">
        <w:trPr>
          <w:trHeight w:val="358"/>
        </w:trPr>
        <w:tc>
          <w:tcPr>
            <w:tcW w:w="1943" w:type="dxa"/>
            <w:tcBorders>
              <w:top w:val="single" w:sz="4" w:space="0" w:color="000000"/>
              <w:left w:val="single" w:sz="4" w:space="0" w:color="000000"/>
              <w:bottom w:val="single" w:sz="4" w:space="0" w:color="000000"/>
              <w:right w:val="single" w:sz="4" w:space="0" w:color="000000"/>
            </w:tcBorders>
            <w:shd w:val="clear" w:color="auto" w:fill="F2F6FA"/>
          </w:tcPr>
          <w:p w14:paraId="251C352B" w14:textId="77777777" w:rsidR="00EB048F" w:rsidRDefault="00000000">
            <w:pPr>
              <w:spacing w:after="0" w:line="259" w:lineRule="auto"/>
              <w:ind w:left="0" w:right="0" w:firstLine="0"/>
            </w:pPr>
            <w:r>
              <w:rPr>
                <w:sz w:val="17"/>
              </w:rPr>
              <w:t>1. Packet schemas/parser</w:t>
            </w:r>
            <w:r>
              <w:t xml:space="preserve"> </w:t>
            </w:r>
          </w:p>
        </w:tc>
        <w:tc>
          <w:tcPr>
            <w:tcW w:w="7631" w:type="dxa"/>
            <w:tcBorders>
              <w:top w:val="single" w:sz="4" w:space="0" w:color="000000"/>
              <w:left w:val="single" w:sz="4" w:space="0" w:color="000000"/>
              <w:bottom w:val="single" w:sz="4" w:space="0" w:color="000000"/>
              <w:right w:val="single" w:sz="4" w:space="0" w:color="000000"/>
            </w:tcBorders>
            <w:shd w:val="clear" w:color="auto" w:fill="F2F6FA"/>
          </w:tcPr>
          <w:p w14:paraId="4630869E" w14:textId="77777777" w:rsidR="00EB048F" w:rsidRDefault="00000000">
            <w:pPr>
              <w:spacing w:after="0" w:line="259" w:lineRule="auto"/>
              <w:ind w:left="1" w:right="0" w:firstLine="0"/>
            </w:pPr>
            <w:r>
              <w:rPr>
                <w:sz w:val="17"/>
              </w:rPr>
              <w:t>Normalized packet observation model, protocol-layer parsing, UTC timestamps, and parser unit tests.</w:t>
            </w:r>
            <w:r>
              <w:t xml:space="preserve"> </w:t>
            </w:r>
          </w:p>
        </w:tc>
      </w:tr>
      <w:tr w:rsidR="00EB048F" w14:paraId="4B38D640" w14:textId="77777777">
        <w:trPr>
          <w:trHeight w:val="637"/>
        </w:trPr>
        <w:tc>
          <w:tcPr>
            <w:tcW w:w="1943" w:type="dxa"/>
            <w:tcBorders>
              <w:top w:val="single" w:sz="4" w:space="0" w:color="000000"/>
              <w:left w:val="single" w:sz="4" w:space="0" w:color="000000"/>
              <w:bottom w:val="single" w:sz="4" w:space="0" w:color="000000"/>
              <w:right w:val="single" w:sz="4" w:space="0" w:color="000000"/>
            </w:tcBorders>
            <w:vAlign w:val="center"/>
          </w:tcPr>
          <w:p w14:paraId="4A3BB00D" w14:textId="77777777" w:rsidR="00EB048F" w:rsidRDefault="00000000">
            <w:pPr>
              <w:spacing w:after="0" w:line="259" w:lineRule="auto"/>
              <w:ind w:left="0" w:right="0" w:firstLine="0"/>
            </w:pPr>
            <w:r>
              <w:rPr>
                <w:sz w:val="17"/>
              </w:rPr>
              <w:t>2. Metrics</w:t>
            </w:r>
            <w:r>
              <w:t xml:space="preserve"> </w:t>
            </w:r>
          </w:p>
        </w:tc>
        <w:tc>
          <w:tcPr>
            <w:tcW w:w="7631" w:type="dxa"/>
            <w:tcBorders>
              <w:top w:val="single" w:sz="4" w:space="0" w:color="000000"/>
              <w:left w:val="single" w:sz="4" w:space="0" w:color="000000"/>
              <w:bottom w:val="single" w:sz="4" w:space="0" w:color="000000"/>
              <w:right w:val="single" w:sz="4" w:space="0" w:color="000000"/>
            </w:tcBorders>
            <w:vAlign w:val="center"/>
          </w:tcPr>
          <w:p w14:paraId="6EDDBA16" w14:textId="77777777" w:rsidR="00EB048F" w:rsidRDefault="00000000">
            <w:pPr>
              <w:spacing w:after="0" w:line="259" w:lineRule="auto"/>
              <w:ind w:left="1" w:right="0" w:firstLine="0"/>
            </w:pPr>
            <w:r>
              <w:rPr>
                <w:sz w:val="17"/>
              </w:rPr>
              <w:t>Thread-safe session counters, host TX/RX, rolling bandwidth, bounded recent-packet history, and deterministic tests.</w:t>
            </w:r>
            <w:r>
              <w:t xml:space="preserve"> </w:t>
            </w:r>
          </w:p>
        </w:tc>
      </w:tr>
      <w:tr w:rsidR="00EB048F" w14:paraId="47C3D6F9" w14:textId="77777777">
        <w:trPr>
          <w:trHeight w:val="563"/>
        </w:trPr>
        <w:tc>
          <w:tcPr>
            <w:tcW w:w="1943"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5E80439E" w14:textId="77777777" w:rsidR="00EB048F" w:rsidRDefault="00000000">
            <w:pPr>
              <w:spacing w:after="0" w:line="259" w:lineRule="auto"/>
              <w:ind w:left="0" w:right="0" w:firstLine="0"/>
            </w:pPr>
            <w:r>
              <w:rPr>
                <w:sz w:val="17"/>
              </w:rPr>
              <w:t>3. Detection and alerts</w:t>
            </w:r>
            <w:r>
              <w:t xml:space="preserve"> </w:t>
            </w:r>
          </w:p>
        </w:tc>
        <w:tc>
          <w:tcPr>
            <w:tcW w:w="7631" w:type="dxa"/>
            <w:tcBorders>
              <w:top w:val="single" w:sz="4" w:space="0" w:color="000000"/>
              <w:left w:val="single" w:sz="4" w:space="0" w:color="000000"/>
              <w:bottom w:val="single" w:sz="4" w:space="0" w:color="000000"/>
              <w:right w:val="single" w:sz="4" w:space="0" w:color="000000"/>
            </w:tcBorders>
            <w:shd w:val="clear" w:color="auto" w:fill="F2F6FA"/>
          </w:tcPr>
          <w:p w14:paraId="79AEF397" w14:textId="77777777" w:rsidR="00EB048F" w:rsidRDefault="00000000">
            <w:pPr>
              <w:spacing w:after="0" w:line="259" w:lineRule="auto"/>
              <w:ind w:left="1" w:right="0" w:firstLine="0"/>
            </w:pPr>
            <w:r>
              <w:rPr>
                <w:sz w:val="17"/>
              </w:rPr>
              <w:t>Three heuristic detectors, threshold windows, bounded alert store, fingerprints/cooldown, acknowledgement, and rule tests.</w:t>
            </w:r>
            <w:r>
              <w:t xml:space="preserve"> </w:t>
            </w:r>
          </w:p>
        </w:tc>
      </w:tr>
      <w:tr w:rsidR="00EB048F" w14:paraId="40F8778E" w14:textId="77777777">
        <w:trPr>
          <w:trHeight w:val="430"/>
        </w:trPr>
        <w:tc>
          <w:tcPr>
            <w:tcW w:w="1943" w:type="dxa"/>
            <w:tcBorders>
              <w:top w:val="single" w:sz="4" w:space="0" w:color="000000"/>
              <w:left w:val="single" w:sz="4" w:space="0" w:color="000000"/>
              <w:bottom w:val="single" w:sz="4" w:space="0" w:color="000000"/>
              <w:right w:val="single" w:sz="4" w:space="0" w:color="000000"/>
            </w:tcBorders>
            <w:vAlign w:val="center"/>
          </w:tcPr>
          <w:p w14:paraId="3F1AF6AF" w14:textId="77777777" w:rsidR="00EB048F" w:rsidRDefault="00000000">
            <w:pPr>
              <w:spacing w:after="0" w:line="259" w:lineRule="auto"/>
              <w:ind w:left="0" w:right="0" w:firstLine="0"/>
            </w:pPr>
            <w:r>
              <w:rPr>
                <w:sz w:val="17"/>
              </w:rPr>
              <w:t>4. Capture + API</w:t>
            </w:r>
            <w:r>
              <w:t xml:space="preserve"> </w:t>
            </w:r>
          </w:p>
        </w:tc>
        <w:tc>
          <w:tcPr>
            <w:tcW w:w="7631" w:type="dxa"/>
            <w:tcBorders>
              <w:top w:val="single" w:sz="4" w:space="0" w:color="000000"/>
              <w:left w:val="single" w:sz="4" w:space="0" w:color="000000"/>
              <w:bottom w:val="single" w:sz="4" w:space="0" w:color="000000"/>
              <w:right w:val="single" w:sz="4" w:space="0" w:color="000000"/>
            </w:tcBorders>
            <w:vAlign w:val="center"/>
          </w:tcPr>
          <w:p w14:paraId="08766474" w14:textId="77777777" w:rsidR="00EB048F" w:rsidRDefault="00000000">
            <w:pPr>
              <w:spacing w:after="0" w:line="259" w:lineRule="auto"/>
              <w:ind w:left="1" w:right="0" w:firstLine="0"/>
            </w:pPr>
            <w:r>
              <w:rPr>
                <w:sz w:val="17"/>
              </w:rPr>
              <w:t>Interface discovery, capture lifecycle, end-to-end packet pipeline, REST routes, and mocked API tests.</w:t>
            </w:r>
            <w:r>
              <w:t xml:space="preserve"> </w:t>
            </w:r>
          </w:p>
        </w:tc>
      </w:tr>
      <w:tr w:rsidR="00EB048F" w14:paraId="08370168" w14:textId="77777777">
        <w:trPr>
          <w:trHeight w:val="568"/>
        </w:trPr>
        <w:tc>
          <w:tcPr>
            <w:tcW w:w="1943"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170F4C05" w14:textId="77777777" w:rsidR="00EB048F" w:rsidRDefault="00000000">
            <w:pPr>
              <w:spacing w:after="0" w:line="259" w:lineRule="auto"/>
              <w:ind w:left="0" w:right="0" w:firstLine="0"/>
            </w:pPr>
            <w:r>
              <w:rPr>
                <w:sz w:val="17"/>
              </w:rPr>
              <w:t>5. Live dashboard</w:t>
            </w:r>
            <w:r>
              <w:t xml:space="preserve"> </w:t>
            </w:r>
          </w:p>
        </w:tc>
        <w:tc>
          <w:tcPr>
            <w:tcW w:w="7631" w:type="dxa"/>
            <w:tcBorders>
              <w:top w:val="single" w:sz="4" w:space="0" w:color="000000"/>
              <w:left w:val="single" w:sz="4" w:space="0" w:color="000000"/>
              <w:bottom w:val="single" w:sz="4" w:space="0" w:color="000000"/>
              <w:right w:val="single" w:sz="4" w:space="0" w:color="000000"/>
            </w:tcBorders>
            <w:shd w:val="clear" w:color="auto" w:fill="F2F6FA"/>
          </w:tcPr>
          <w:p w14:paraId="40E40F98" w14:textId="77777777" w:rsidR="00EB048F" w:rsidRDefault="00000000">
            <w:pPr>
              <w:spacing w:after="0" w:line="259" w:lineRule="auto"/>
              <w:ind w:left="1" w:right="0" w:firstLine="0"/>
            </w:pPr>
            <w:r>
              <w:rPr>
                <w:sz w:val="17"/>
              </w:rPr>
              <w:t>WebSocket snapshots, reconnect strategy, KPI cards, charts, tables, evidence view, and frontend type/build verification.</w:t>
            </w:r>
            <w:r>
              <w:t xml:space="preserve"> </w:t>
            </w:r>
          </w:p>
        </w:tc>
      </w:tr>
      <w:tr w:rsidR="00EB048F" w14:paraId="0E0F5568" w14:textId="77777777">
        <w:trPr>
          <w:trHeight w:val="637"/>
        </w:trPr>
        <w:tc>
          <w:tcPr>
            <w:tcW w:w="1943" w:type="dxa"/>
            <w:tcBorders>
              <w:top w:val="single" w:sz="4" w:space="0" w:color="000000"/>
              <w:left w:val="single" w:sz="4" w:space="0" w:color="000000"/>
              <w:bottom w:val="single" w:sz="4" w:space="0" w:color="000000"/>
              <w:right w:val="single" w:sz="4" w:space="0" w:color="000000"/>
            </w:tcBorders>
            <w:vAlign w:val="center"/>
          </w:tcPr>
          <w:p w14:paraId="413D9553" w14:textId="77777777" w:rsidR="00EB048F" w:rsidRDefault="00000000">
            <w:pPr>
              <w:spacing w:after="0" w:line="259" w:lineRule="auto"/>
              <w:ind w:left="0" w:right="0" w:firstLine="0"/>
            </w:pPr>
            <w:r>
              <w:rPr>
                <w:sz w:val="17"/>
              </w:rPr>
              <w:t>6. Lab validation</w:t>
            </w:r>
            <w:r>
              <w:t xml:space="preserve"> </w:t>
            </w:r>
          </w:p>
        </w:tc>
        <w:tc>
          <w:tcPr>
            <w:tcW w:w="7631" w:type="dxa"/>
            <w:tcBorders>
              <w:top w:val="single" w:sz="4" w:space="0" w:color="000000"/>
              <w:left w:val="single" w:sz="4" w:space="0" w:color="000000"/>
              <w:bottom w:val="single" w:sz="4" w:space="0" w:color="000000"/>
              <w:right w:val="single" w:sz="4" w:space="0" w:color="000000"/>
            </w:tcBorders>
            <w:vAlign w:val="center"/>
          </w:tcPr>
          <w:p w14:paraId="729660E0" w14:textId="77777777" w:rsidR="00EB048F" w:rsidRDefault="00000000">
            <w:pPr>
              <w:spacing w:after="0" w:line="259" w:lineRule="auto"/>
              <w:ind w:left="1" w:right="0" w:firstLine="0"/>
            </w:pPr>
            <w:r>
              <w:rPr>
                <w:sz w:val="17"/>
              </w:rPr>
              <w:t>Normal baseline, bounded port-scan and SYN-rate scenarios, synthetic ARP conflict validation, and limitations review.</w:t>
            </w:r>
            <w:r>
              <w:t xml:space="preserve"> </w:t>
            </w:r>
          </w:p>
        </w:tc>
      </w:tr>
      <w:tr w:rsidR="00EB048F" w14:paraId="5062B14A" w14:textId="77777777">
        <w:trPr>
          <w:trHeight w:val="563"/>
        </w:trPr>
        <w:tc>
          <w:tcPr>
            <w:tcW w:w="1943"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7D4C3D23" w14:textId="77777777" w:rsidR="00EB048F" w:rsidRDefault="00000000">
            <w:pPr>
              <w:spacing w:after="0" w:line="259" w:lineRule="auto"/>
              <w:ind w:left="0" w:right="0" w:firstLine="0"/>
            </w:pPr>
            <w:r>
              <w:rPr>
                <w:sz w:val="17"/>
              </w:rPr>
              <w:t>7. Stabilization</w:t>
            </w:r>
            <w:r>
              <w:t xml:space="preserve"> </w:t>
            </w:r>
          </w:p>
        </w:tc>
        <w:tc>
          <w:tcPr>
            <w:tcW w:w="7631" w:type="dxa"/>
            <w:tcBorders>
              <w:top w:val="single" w:sz="4" w:space="0" w:color="000000"/>
              <w:left w:val="single" w:sz="4" w:space="0" w:color="000000"/>
              <w:bottom w:val="single" w:sz="4" w:space="0" w:color="000000"/>
              <w:right w:val="single" w:sz="4" w:space="0" w:color="000000"/>
            </w:tcBorders>
            <w:shd w:val="clear" w:color="auto" w:fill="F2F6FA"/>
          </w:tcPr>
          <w:p w14:paraId="70D2570E" w14:textId="77777777" w:rsidR="00EB048F" w:rsidRDefault="00000000">
            <w:pPr>
              <w:spacing w:after="0" w:line="259" w:lineRule="auto"/>
              <w:ind w:left="1" w:right="0" w:firstLine="0"/>
              <w:jc w:val="both"/>
            </w:pPr>
            <w:r>
              <w:rPr>
                <w:sz w:val="17"/>
              </w:rPr>
              <w:t>Memory-bound checks, session reset checks, local-binding/payload audit, documentation, and final test/build review.</w:t>
            </w:r>
            <w:r>
              <w:t xml:space="preserve"> </w:t>
            </w:r>
          </w:p>
        </w:tc>
      </w:tr>
    </w:tbl>
    <w:p w14:paraId="753851CD" w14:textId="77777777" w:rsidR="00EB048F" w:rsidRDefault="00000000">
      <w:pPr>
        <w:spacing w:after="0" w:line="259" w:lineRule="auto"/>
        <w:ind w:left="0" w:right="0" w:firstLine="0"/>
      </w:pPr>
      <w:r>
        <w:t xml:space="preserve"> </w:t>
      </w:r>
      <w:r>
        <w:br w:type="page"/>
      </w:r>
    </w:p>
    <w:p w14:paraId="0CA71139" w14:textId="77777777" w:rsidR="00EB048F" w:rsidRDefault="00000000">
      <w:pPr>
        <w:pStyle w:val="Heading2"/>
        <w:ind w:left="-5"/>
      </w:pPr>
      <w:r>
        <w:lastRenderedPageBreak/>
        <w:t>5. Results / Outputs</w:t>
      </w:r>
      <w:r>
        <w:rPr>
          <w:rFonts w:ascii="Calibri" w:eastAsia="Calibri" w:hAnsi="Calibri" w:cs="Calibri"/>
        </w:rPr>
        <w:t xml:space="preserve"> </w:t>
      </w:r>
    </w:p>
    <w:p w14:paraId="004C72FB" w14:textId="77777777" w:rsidR="00EB048F" w:rsidRDefault="00000000">
      <w:pPr>
        <w:pStyle w:val="Heading3"/>
        <w:ind w:left="-5"/>
      </w:pPr>
      <w:r>
        <w:t>5.1 Verification summary</w:t>
      </w:r>
      <w:r>
        <w:rPr>
          <w:rFonts w:ascii="Calibri" w:eastAsia="Calibri" w:hAnsi="Calibri" w:cs="Calibri"/>
        </w:rPr>
        <w:t xml:space="preserve"> </w:t>
      </w:r>
    </w:p>
    <w:p w14:paraId="0FE3AE4D" w14:textId="77777777" w:rsidR="00EB048F" w:rsidRDefault="00000000">
      <w:pPr>
        <w:ind w:left="-5" w:right="48"/>
      </w:pPr>
      <w:r>
        <w:t xml:space="preserve">The supplied implementation checklist records the phases as completed. Its stabilization entry reports 49 backend tests passing in 0.16 seconds, and the frontend TypeScript check and Vite production build were also verified. Unit tests are designed to run without root privileges or a real network interface by constructing packet fixtures and mocking the relevant API dependencies. </w:t>
      </w:r>
    </w:p>
    <w:tbl>
      <w:tblPr>
        <w:tblStyle w:val="TableGrid"/>
        <w:tblW w:w="9574" w:type="dxa"/>
        <w:tblInd w:w="-100" w:type="dxa"/>
        <w:tblCellMar>
          <w:top w:w="100" w:type="dxa"/>
          <w:left w:w="100" w:type="dxa"/>
          <w:bottom w:w="0" w:type="dxa"/>
          <w:right w:w="61" w:type="dxa"/>
        </w:tblCellMar>
        <w:tblLook w:val="04A0" w:firstRow="1" w:lastRow="0" w:firstColumn="1" w:lastColumn="0" w:noHBand="0" w:noVBand="1"/>
      </w:tblPr>
      <w:tblGrid>
        <w:gridCol w:w="2087"/>
        <w:gridCol w:w="3672"/>
        <w:gridCol w:w="3815"/>
      </w:tblGrid>
      <w:tr w:rsidR="00EB048F" w14:paraId="0E8D6A4B" w14:textId="77777777">
        <w:trPr>
          <w:trHeight w:val="338"/>
        </w:trPr>
        <w:tc>
          <w:tcPr>
            <w:tcW w:w="2087" w:type="dxa"/>
            <w:tcBorders>
              <w:top w:val="single" w:sz="4" w:space="0" w:color="000000"/>
              <w:left w:val="single" w:sz="4" w:space="0" w:color="000000"/>
              <w:bottom w:val="single" w:sz="4" w:space="0" w:color="000000"/>
              <w:right w:val="single" w:sz="4" w:space="0" w:color="000000"/>
            </w:tcBorders>
            <w:shd w:val="clear" w:color="auto" w:fill="1E4E79"/>
          </w:tcPr>
          <w:p w14:paraId="2CA26C68" w14:textId="77777777" w:rsidR="00EB048F" w:rsidRDefault="00000000">
            <w:pPr>
              <w:spacing w:after="0" w:line="259" w:lineRule="auto"/>
              <w:ind w:left="0" w:right="39" w:firstLine="0"/>
              <w:jc w:val="center"/>
            </w:pPr>
            <w:r>
              <w:rPr>
                <w:b/>
                <w:color w:val="FFFFFF"/>
                <w:sz w:val="16"/>
              </w:rPr>
              <w:t>Verification item</w:t>
            </w:r>
            <w:r>
              <w:rPr>
                <w:color w:val="FFFFFF"/>
              </w:rPr>
              <w:t xml:space="preserve"> </w:t>
            </w:r>
          </w:p>
        </w:tc>
        <w:tc>
          <w:tcPr>
            <w:tcW w:w="3672" w:type="dxa"/>
            <w:tcBorders>
              <w:top w:val="single" w:sz="4" w:space="0" w:color="000000"/>
              <w:left w:val="single" w:sz="4" w:space="0" w:color="000000"/>
              <w:bottom w:val="single" w:sz="4" w:space="0" w:color="000000"/>
              <w:right w:val="single" w:sz="4" w:space="0" w:color="000000"/>
            </w:tcBorders>
            <w:shd w:val="clear" w:color="auto" w:fill="1E4E79"/>
          </w:tcPr>
          <w:p w14:paraId="6E25AEF9" w14:textId="77777777" w:rsidR="00EB048F" w:rsidRDefault="00000000">
            <w:pPr>
              <w:spacing w:after="0" w:line="259" w:lineRule="auto"/>
              <w:ind w:left="0" w:right="37" w:firstLine="0"/>
              <w:jc w:val="center"/>
            </w:pPr>
            <w:r>
              <w:rPr>
                <w:b/>
                <w:color w:val="FFFFFF"/>
                <w:sz w:val="16"/>
              </w:rPr>
              <w:t>Documented result</w:t>
            </w:r>
            <w:r>
              <w:rPr>
                <w:color w:val="FFFFFF"/>
              </w:rPr>
              <w:t xml:space="preserve"> </w:t>
            </w:r>
          </w:p>
        </w:tc>
        <w:tc>
          <w:tcPr>
            <w:tcW w:w="3815" w:type="dxa"/>
            <w:tcBorders>
              <w:top w:val="single" w:sz="4" w:space="0" w:color="000000"/>
              <w:left w:val="single" w:sz="4" w:space="0" w:color="000000"/>
              <w:bottom w:val="single" w:sz="4" w:space="0" w:color="000000"/>
              <w:right w:val="single" w:sz="4" w:space="0" w:color="000000"/>
            </w:tcBorders>
            <w:shd w:val="clear" w:color="auto" w:fill="1E4E79"/>
          </w:tcPr>
          <w:p w14:paraId="36B666AA" w14:textId="77777777" w:rsidR="00EB048F" w:rsidRDefault="00000000">
            <w:pPr>
              <w:spacing w:after="0" w:line="259" w:lineRule="auto"/>
              <w:ind w:left="0" w:right="36" w:firstLine="0"/>
              <w:jc w:val="center"/>
            </w:pPr>
            <w:r>
              <w:rPr>
                <w:b/>
                <w:color w:val="FFFFFF"/>
                <w:sz w:val="16"/>
              </w:rPr>
              <w:t>What it establishes</w:t>
            </w:r>
            <w:r>
              <w:rPr>
                <w:color w:val="FFFFFF"/>
              </w:rPr>
              <w:t xml:space="preserve"> </w:t>
            </w:r>
          </w:p>
        </w:tc>
      </w:tr>
      <w:tr w:rsidR="00EB048F" w14:paraId="3C872269" w14:textId="77777777">
        <w:trPr>
          <w:trHeight w:val="805"/>
        </w:trPr>
        <w:tc>
          <w:tcPr>
            <w:tcW w:w="2087" w:type="dxa"/>
            <w:tcBorders>
              <w:top w:val="single" w:sz="4" w:space="0" w:color="000000"/>
              <w:left w:val="single" w:sz="4" w:space="0" w:color="000000"/>
              <w:bottom w:val="single" w:sz="4" w:space="0" w:color="000000"/>
              <w:right w:val="single" w:sz="4" w:space="0" w:color="000000"/>
            </w:tcBorders>
            <w:vAlign w:val="center"/>
          </w:tcPr>
          <w:p w14:paraId="62336D40" w14:textId="77777777" w:rsidR="00EB048F" w:rsidRDefault="00000000">
            <w:pPr>
              <w:spacing w:after="0" w:line="259" w:lineRule="auto"/>
              <w:ind w:left="0" w:right="0" w:firstLine="0"/>
            </w:pPr>
            <w:r>
              <w:rPr>
                <w:sz w:val="16"/>
              </w:rPr>
              <w:t>Backend automated test suite</w:t>
            </w:r>
            <w:r>
              <w:t xml:space="preserve"> </w:t>
            </w:r>
          </w:p>
        </w:tc>
        <w:tc>
          <w:tcPr>
            <w:tcW w:w="3672" w:type="dxa"/>
            <w:tcBorders>
              <w:top w:val="single" w:sz="4" w:space="0" w:color="000000"/>
              <w:left w:val="single" w:sz="4" w:space="0" w:color="000000"/>
              <w:bottom w:val="single" w:sz="4" w:space="0" w:color="000000"/>
              <w:right w:val="single" w:sz="4" w:space="0" w:color="000000"/>
            </w:tcBorders>
            <w:vAlign w:val="center"/>
          </w:tcPr>
          <w:p w14:paraId="69F31E51" w14:textId="77777777" w:rsidR="00EB048F" w:rsidRDefault="00000000">
            <w:pPr>
              <w:spacing w:after="0" w:line="259" w:lineRule="auto"/>
              <w:ind w:left="1" w:right="0" w:firstLine="0"/>
            </w:pPr>
            <w:r>
              <w:rPr>
                <w:sz w:val="16"/>
              </w:rPr>
              <w:t>49 tests passed (reported duration: 0.16 s).</w:t>
            </w:r>
            <w:r>
              <w:t xml:space="preserve"> </w:t>
            </w:r>
          </w:p>
        </w:tc>
        <w:tc>
          <w:tcPr>
            <w:tcW w:w="3815" w:type="dxa"/>
            <w:tcBorders>
              <w:top w:val="single" w:sz="4" w:space="0" w:color="000000"/>
              <w:left w:val="single" w:sz="4" w:space="0" w:color="000000"/>
              <w:bottom w:val="single" w:sz="4" w:space="0" w:color="000000"/>
              <w:right w:val="single" w:sz="4" w:space="0" w:color="000000"/>
            </w:tcBorders>
            <w:vAlign w:val="center"/>
          </w:tcPr>
          <w:p w14:paraId="2EDF031C" w14:textId="77777777" w:rsidR="00EB048F" w:rsidRDefault="00000000">
            <w:pPr>
              <w:spacing w:after="0" w:line="259" w:lineRule="auto"/>
              <w:ind w:left="1" w:right="0" w:firstLine="0"/>
            </w:pPr>
            <w:r>
              <w:rPr>
                <w:sz w:val="16"/>
              </w:rPr>
              <w:t>Parser, metrics, detector boundaries/cooldowns, alert storage, API behaviour, and related core logic are covered by automated tests.</w:t>
            </w:r>
            <w:r>
              <w:t xml:space="preserve"> </w:t>
            </w:r>
          </w:p>
        </w:tc>
      </w:tr>
      <w:tr w:rsidR="00EB048F" w14:paraId="5E975E32" w14:textId="77777777">
        <w:trPr>
          <w:trHeight w:val="539"/>
        </w:trPr>
        <w:tc>
          <w:tcPr>
            <w:tcW w:w="2087"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273FFCCC" w14:textId="77777777" w:rsidR="00EB048F" w:rsidRDefault="00000000">
            <w:pPr>
              <w:spacing w:after="0" w:line="259" w:lineRule="auto"/>
              <w:ind w:left="0" w:right="0" w:firstLine="0"/>
            </w:pPr>
            <w:r>
              <w:rPr>
                <w:sz w:val="16"/>
              </w:rPr>
              <w:t>Frontend verification</w:t>
            </w:r>
            <w:r>
              <w:t xml:space="preserve"> </w:t>
            </w:r>
          </w:p>
        </w:tc>
        <w:tc>
          <w:tcPr>
            <w:tcW w:w="3672"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5CD1F21A" w14:textId="77777777" w:rsidR="00EB048F" w:rsidRDefault="00000000">
            <w:pPr>
              <w:spacing w:after="0" w:line="259" w:lineRule="auto"/>
              <w:ind w:left="1" w:right="0" w:firstLine="0"/>
            </w:pPr>
            <w:r>
              <w:rPr>
                <w:sz w:val="16"/>
              </w:rPr>
              <w:t>TypeScript check and Vite build passed.</w:t>
            </w:r>
            <w:r>
              <w:t xml:space="preserve"> </w:t>
            </w:r>
          </w:p>
        </w:tc>
        <w:tc>
          <w:tcPr>
            <w:tcW w:w="3815" w:type="dxa"/>
            <w:tcBorders>
              <w:top w:val="single" w:sz="4" w:space="0" w:color="000000"/>
              <w:left w:val="single" w:sz="4" w:space="0" w:color="000000"/>
              <w:bottom w:val="single" w:sz="4" w:space="0" w:color="000000"/>
              <w:right w:val="single" w:sz="4" w:space="0" w:color="000000"/>
            </w:tcBorders>
            <w:shd w:val="clear" w:color="auto" w:fill="F2F6FA"/>
          </w:tcPr>
          <w:p w14:paraId="7D41C108" w14:textId="77777777" w:rsidR="00EB048F" w:rsidRDefault="00000000">
            <w:pPr>
              <w:spacing w:after="0" w:line="259" w:lineRule="auto"/>
              <w:ind w:left="1" w:right="0" w:firstLine="0"/>
            </w:pPr>
            <w:r>
              <w:rPr>
                <w:sz w:val="16"/>
              </w:rPr>
              <w:t>The frontend type-checks and can be bundled as a production build.</w:t>
            </w:r>
            <w:r>
              <w:t xml:space="preserve"> </w:t>
            </w:r>
          </w:p>
        </w:tc>
      </w:tr>
      <w:tr w:rsidR="00EB048F" w14:paraId="4E0832DF" w14:textId="77777777">
        <w:trPr>
          <w:trHeight w:val="805"/>
        </w:trPr>
        <w:tc>
          <w:tcPr>
            <w:tcW w:w="2087" w:type="dxa"/>
            <w:tcBorders>
              <w:top w:val="single" w:sz="4" w:space="0" w:color="000000"/>
              <w:left w:val="single" w:sz="4" w:space="0" w:color="000000"/>
              <w:bottom w:val="single" w:sz="4" w:space="0" w:color="000000"/>
              <w:right w:val="single" w:sz="4" w:space="0" w:color="000000"/>
            </w:tcBorders>
            <w:vAlign w:val="center"/>
          </w:tcPr>
          <w:p w14:paraId="70057B9A" w14:textId="77777777" w:rsidR="00EB048F" w:rsidRDefault="00000000">
            <w:pPr>
              <w:spacing w:after="0" w:line="259" w:lineRule="auto"/>
              <w:ind w:left="0" w:right="0" w:firstLine="0"/>
            </w:pPr>
            <w:r>
              <w:rPr>
                <w:sz w:val="16"/>
              </w:rPr>
              <w:t>Normal traffic baseline</w:t>
            </w:r>
            <w:r>
              <w:t xml:space="preserve"> </w:t>
            </w:r>
          </w:p>
        </w:tc>
        <w:tc>
          <w:tcPr>
            <w:tcW w:w="3672" w:type="dxa"/>
            <w:tcBorders>
              <w:top w:val="single" w:sz="4" w:space="0" w:color="000000"/>
              <w:left w:val="single" w:sz="4" w:space="0" w:color="000000"/>
              <w:bottom w:val="single" w:sz="4" w:space="0" w:color="000000"/>
              <w:right w:val="single" w:sz="4" w:space="0" w:color="000000"/>
            </w:tcBorders>
            <w:vAlign w:val="center"/>
          </w:tcPr>
          <w:p w14:paraId="1D63C22D" w14:textId="77777777" w:rsidR="00EB048F" w:rsidRDefault="00000000">
            <w:pPr>
              <w:spacing w:after="0" w:line="259" w:lineRule="auto"/>
              <w:ind w:left="1" w:right="0" w:firstLine="0"/>
            </w:pPr>
            <w:r>
              <w:rPr>
                <w:sz w:val="16"/>
              </w:rPr>
              <w:t xml:space="preserve">Lab guide states protocol/host counters </w:t>
            </w:r>
            <w:proofErr w:type="gramStart"/>
            <w:r>
              <w:rPr>
                <w:sz w:val="16"/>
              </w:rPr>
              <w:t>increment</w:t>
            </w:r>
            <w:proofErr w:type="gramEnd"/>
            <w:r>
              <w:rPr>
                <w:sz w:val="16"/>
              </w:rPr>
              <w:t xml:space="preserve"> and no alert is raised for the baseline scenario.</w:t>
            </w:r>
            <w:r>
              <w:t xml:space="preserve"> </w:t>
            </w:r>
          </w:p>
        </w:tc>
        <w:tc>
          <w:tcPr>
            <w:tcW w:w="3815" w:type="dxa"/>
            <w:tcBorders>
              <w:top w:val="single" w:sz="4" w:space="0" w:color="000000"/>
              <w:left w:val="single" w:sz="4" w:space="0" w:color="000000"/>
              <w:bottom w:val="single" w:sz="4" w:space="0" w:color="000000"/>
              <w:right w:val="single" w:sz="4" w:space="0" w:color="000000"/>
            </w:tcBorders>
            <w:vAlign w:val="center"/>
          </w:tcPr>
          <w:p w14:paraId="171CFC4F" w14:textId="77777777" w:rsidR="00EB048F" w:rsidRDefault="00000000">
            <w:pPr>
              <w:spacing w:after="0" w:line="259" w:lineRule="auto"/>
              <w:ind w:left="1" w:right="0" w:firstLine="0"/>
            </w:pPr>
            <w:r>
              <w:rPr>
                <w:sz w:val="16"/>
              </w:rPr>
              <w:t>Ordinary low-volume traffic should update the dashboard without meeting the three anomaly thresholds.</w:t>
            </w:r>
            <w:r>
              <w:t xml:space="preserve"> </w:t>
            </w:r>
          </w:p>
        </w:tc>
      </w:tr>
      <w:tr w:rsidR="00EB048F" w14:paraId="149CBAD7" w14:textId="77777777">
        <w:trPr>
          <w:trHeight w:val="736"/>
        </w:trPr>
        <w:tc>
          <w:tcPr>
            <w:tcW w:w="2087"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2B947C7D" w14:textId="77777777" w:rsidR="00EB048F" w:rsidRDefault="00000000">
            <w:pPr>
              <w:spacing w:after="0" w:line="259" w:lineRule="auto"/>
              <w:ind w:left="0" w:right="0" w:firstLine="0"/>
            </w:pPr>
            <w:r>
              <w:rPr>
                <w:sz w:val="16"/>
              </w:rPr>
              <w:t>TCP port-scan scenario</w:t>
            </w:r>
            <w:r>
              <w:t xml:space="preserve"> </w:t>
            </w:r>
          </w:p>
        </w:tc>
        <w:tc>
          <w:tcPr>
            <w:tcW w:w="3672" w:type="dxa"/>
            <w:tcBorders>
              <w:top w:val="single" w:sz="4" w:space="0" w:color="000000"/>
              <w:left w:val="single" w:sz="4" w:space="0" w:color="000000"/>
              <w:bottom w:val="single" w:sz="4" w:space="0" w:color="000000"/>
              <w:right w:val="single" w:sz="4" w:space="0" w:color="000000"/>
            </w:tcBorders>
            <w:shd w:val="clear" w:color="auto" w:fill="F2F6FA"/>
          </w:tcPr>
          <w:p w14:paraId="7A789B54" w14:textId="77777777" w:rsidR="00EB048F" w:rsidRDefault="00000000">
            <w:pPr>
              <w:spacing w:after="0" w:line="259" w:lineRule="auto"/>
              <w:ind w:left="1" w:right="11" w:firstLine="0"/>
            </w:pPr>
            <w:r>
              <w:rPr>
                <w:sz w:val="16"/>
              </w:rPr>
              <w:t>Validated with a bounded Nmap SYN scan in the isolated lab; threshold is 15 unique destination ports in 10 s.</w:t>
            </w:r>
            <w:r>
              <w:t xml:space="preserve"> </w:t>
            </w:r>
          </w:p>
        </w:tc>
        <w:tc>
          <w:tcPr>
            <w:tcW w:w="3815"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7FEBD023" w14:textId="77777777" w:rsidR="00EB048F" w:rsidRDefault="00000000">
            <w:pPr>
              <w:spacing w:after="0" w:line="259" w:lineRule="auto"/>
              <w:ind w:left="1" w:right="0" w:firstLine="0"/>
            </w:pPr>
            <w:r>
              <w:rPr>
                <w:sz w:val="16"/>
              </w:rPr>
              <w:t>The port-scan rule can generate a PORT_SCAN alert with source/target and port evidence.</w:t>
            </w:r>
            <w:r>
              <w:t xml:space="preserve"> </w:t>
            </w:r>
          </w:p>
        </w:tc>
      </w:tr>
      <w:tr w:rsidR="00EB048F" w14:paraId="7964A2DD" w14:textId="77777777">
        <w:trPr>
          <w:trHeight w:val="613"/>
        </w:trPr>
        <w:tc>
          <w:tcPr>
            <w:tcW w:w="2087" w:type="dxa"/>
            <w:tcBorders>
              <w:top w:val="single" w:sz="4" w:space="0" w:color="000000"/>
              <w:left w:val="single" w:sz="4" w:space="0" w:color="000000"/>
              <w:bottom w:val="single" w:sz="4" w:space="0" w:color="000000"/>
              <w:right w:val="single" w:sz="4" w:space="0" w:color="000000"/>
            </w:tcBorders>
            <w:vAlign w:val="center"/>
          </w:tcPr>
          <w:p w14:paraId="5BB881C7" w14:textId="77777777" w:rsidR="00EB048F" w:rsidRDefault="00000000">
            <w:pPr>
              <w:spacing w:after="0" w:line="259" w:lineRule="auto"/>
              <w:ind w:left="0" w:right="0" w:firstLine="0"/>
            </w:pPr>
            <w:r>
              <w:rPr>
                <w:sz w:val="16"/>
              </w:rPr>
              <w:t>SYN-rate scenario</w:t>
            </w:r>
            <w:r>
              <w:t xml:space="preserve"> </w:t>
            </w:r>
          </w:p>
        </w:tc>
        <w:tc>
          <w:tcPr>
            <w:tcW w:w="3672" w:type="dxa"/>
            <w:tcBorders>
              <w:top w:val="single" w:sz="4" w:space="0" w:color="000000"/>
              <w:left w:val="single" w:sz="4" w:space="0" w:color="000000"/>
              <w:bottom w:val="single" w:sz="4" w:space="0" w:color="000000"/>
              <w:right w:val="single" w:sz="4" w:space="0" w:color="000000"/>
            </w:tcBorders>
            <w:vAlign w:val="center"/>
          </w:tcPr>
          <w:p w14:paraId="5057878F" w14:textId="77777777" w:rsidR="00EB048F" w:rsidRDefault="00000000">
            <w:pPr>
              <w:spacing w:after="0" w:line="259" w:lineRule="auto"/>
              <w:ind w:left="1" w:right="27" w:firstLine="0"/>
            </w:pPr>
            <w:r>
              <w:rPr>
                <w:sz w:val="16"/>
              </w:rPr>
              <w:t>Validated with a bounded SYN-rate test in the isolated lab; threshold is 100 bare SYNs in 5 s.</w:t>
            </w:r>
            <w:r>
              <w:t xml:space="preserve"> </w:t>
            </w:r>
          </w:p>
        </w:tc>
        <w:tc>
          <w:tcPr>
            <w:tcW w:w="3815" w:type="dxa"/>
            <w:tcBorders>
              <w:top w:val="single" w:sz="4" w:space="0" w:color="000000"/>
              <w:left w:val="single" w:sz="4" w:space="0" w:color="000000"/>
              <w:bottom w:val="single" w:sz="4" w:space="0" w:color="000000"/>
              <w:right w:val="single" w:sz="4" w:space="0" w:color="000000"/>
            </w:tcBorders>
            <w:vAlign w:val="center"/>
          </w:tcPr>
          <w:p w14:paraId="48F851BD" w14:textId="77777777" w:rsidR="00EB048F" w:rsidRDefault="00000000">
            <w:pPr>
              <w:spacing w:after="0" w:line="259" w:lineRule="auto"/>
              <w:ind w:left="1" w:right="0" w:firstLine="0"/>
            </w:pPr>
            <w:r>
              <w:rPr>
                <w:sz w:val="16"/>
              </w:rPr>
              <w:t>The detector can generate a SYN_FLOOD alert when the target-level rate threshold is crossed.</w:t>
            </w:r>
            <w:r>
              <w:t xml:space="preserve"> </w:t>
            </w:r>
          </w:p>
        </w:tc>
      </w:tr>
      <w:tr w:rsidR="00EB048F" w14:paraId="5007B336" w14:textId="77777777">
        <w:trPr>
          <w:trHeight w:val="731"/>
        </w:trPr>
        <w:tc>
          <w:tcPr>
            <w:tcW w:w="2087"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24C8E502" w14:textId="77777777" w:rsidR="00EB048F" w:rsidRDefault="00000000">
            <w:pPr>
              <w:spacing w:after="0" w:line="259" w:lineRule="auto"/>
              <w:ind w:left="0" w:right="0" w:firstLine="0"/>
            </w:pPr>
            <w:r>
              <w:rPr>
                <w:sz w:val="16"/>
              </w:rPr>
              <w:t>ARP conflict scenario</w:t>
            </w:r>
            <w:r>
              <w:t xml:space="preserve"> </w:t>
            </w:r>
          </w:p>
        </w:tc>
        <w:tc>
          <w:tcPr>
            <w:tcW w:w="3672"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4A0646C8" w14:textId="77777777" w:rsidR="00EB048F" w:rsidRDefault="00000000">
            <w:pPr>
              <w:spacing w:after="0" w:line="259" w:lineRule="auto"/>
              <w:ind w:left="1" w:right="0" w:firstLine="0"/>
            </w:pPr>
            <w:r>
              <w:rPr>
                <w:sz w:val="16"/>
              </w:rPr>
              <w:t>Validated with synthetic in-memory packets.</w:t>
            </w:r>
            <w:r>
              <w:t xml:space="preserve"> </w:t>
            </w:r>
          </w:p>
        </w:tc>
        <w:tc>
          <w:tcPr>
            <w:tcW w:w="3815" w:type="dxa"/>
            <w:tcBorders>
              <w:top w:val="single" w:sz="4" w:space="0" w:color="000000"/>
              <w:left w:val="single" w:sz="4" w:space="0" w:color="000000"/>
              <w:bottom w:val="single" w:sz="4" w:space="0" w:color="000000"/>
              <w:right w:val="single" w:sz="4" w:space="0" w:color="000000"/>
            </w:tcBorders>
            <w:shd w:val="clear" w:color="auto" w:fill="F2F6FA"/>
          </w:tcPr>
          <w:p w14:paraId="6DD64450" w14:textId="77777777" w:rsidR="00EB048F" w:rsidRDefault="00000000">
            <w:pPr>
              <w:spacing w:after="0" w:line="259" w:lineRule="auto"/>
              <w:ind w:left="1" w:right="76" w:firstLine="0"/>
              <w:jc w:val="both"/>
            </w:pPr>
            <w:r>
              <w:rPr>
                <w:sz w:val="16"/>
              </w:rPr>
              <w:t>The detector can flag conflicting MAC claims for the same IPv4 address without poisoning the test machine’s ARP cache.</w:t>
            </w:r>
            <w:r>
              <w:t xml:space="preserve"> </w:t>
            </w:r>
          </w:p>
        </w:tc>
      </w:tr>
    </w:tbl>
    <w:p w14:paraId="52730C16" w14:textId="77777777" w:rsidR="00EB048F" w:rsidRDefault="00000000">
      <w:pPr>
        <w:spacing w:after="168" w:line="259" w:lineRule="auto"/>
        <w:ind w:left="0" w:right="0" w:firstLine="0"/>
      </w:pPr>
      <w:r>
        <w:t xml:space="preserve"> </w:t>
      </w:r>
    </w:p>
    <w:p w14:paraId="22A3904B" w14:textId="77777777" w:rsidR="00EB048F" w:rsidRDefault="00000000">
      <w:pPr>
        <w:pStyle w:val="Heading3"/>
        <w:spacing w:after="0"/>
        <w:ind w:left="-5"/>
      </w:pPr>
      <w:r>
        <w:t>5.2 Detection test matrix</w:t>
      </w:r>
      <w:r>
        <w:rPr>
          <w:rFonts w:ascii="Calibri" w:eastAsia="Calibri" w:hAnsi="Calibri" w:cs="Calibri"/>
        </w:rPr>
        <w:t xml:space="preserve"> </w:t>
      </w:r>
    </w:p>
    <w:tbl>
      <w:tblPr>
        <w:tblStyle w:val="TableGrid"/>
        <w:tblW w:w="9574" w:type="dxa"/>
        <w:tblInd w:w="-100" w:type="dxa"/>
        <w:tblCellMar>
          <w:top w:w="96" w:type="dxa"/>
          <w:left w:w="100" w:type="dxa"/>
          <w:bottom w:w="0" w:type="dxa"/>
          <w:right w:w="54" w:type="dxa"/>
        </w:tblCellMar>
        <w:tblLook w:val="04A0" w:firstRow="1" w:lastRow="0" w:firstColumn="1" w:lastColumn="0" w:noHBand="0" w:noVBand="1"/>
      </w:tblPr>
      <w:tblGrid>
        <w:gridCol w:w="1367"/>
        <w:gridCol w:w="3096"/>
        <w:gridCol w:w="2664"/>
        <w:gridCol w:w="2447"/>
      </w:tblGrid>
      <w:tr w:rsidR="00EB048F" w14:paraId="477ED7EC" w14:textId="77777777">
        <w:trPr>
          <w:trHeight w:val="328"/>
        </w:trPr>
        <w:tc>
          <w:tcPr>
            <w:tcW w:w="1367" w:type="dxa"/>
            <w:tcBorders>
              <w:top w:val="single" w:sz="4" w:space="0" w:color="000000"/>
              <w:left w:val="single" w:sz="4" w:space="0" w:color="000000"/>
              <w:bottom w:val="single" w:sz="4" w:space="0" w:color="000000"/>
              <w:right w:val="single" w:sz="4" w:space="0" w:color="000000"/>
            </w:tcBorders>
            <w:shd w:val="clear" w:color="auto" w:fill="1E4E79"/>
          </w:tcPr>
          <w:p w14:paraId="77E36116" w14:textId="77777777" w:rsidR="00EB048F" w:rsidRDefault="00000000">
            <w:pPr>
              <w:spacing w:after="0" w:line="259" w:lineRule="auto"/>
              <w:ind w:left="0" w:right="46" w:firstLine="0"/>
              <w:jc w:val="center"/>
            </w:pPr>
            <w:r>
              <w:rPr>
                <w:b/>
                <w:color w:val="FFFFFF"/>
                <w:sz w:val="15"/>
              </w:rPr>
              <w:t>Test case</w:t>
            </w:r>
            <w:r>
              <w:rPr>
                <w:color w:val="FFFFFF"/>
              </w:rPr>
              <w:t xml:space="preserve"> </w:t>
            </w:r>
          </w:p>
        </w:tc>
        <w:tc>
          <w:tcPr>
            <w:tcW w:w="3096" w:type="dxa"/>
            <w:tcBorders>
              <w:top w:val="single" w:sz="4" w:space="0" w:color="000000"/>
              <w:left w:val="single" w:sz="4" w:space="0" w:color="000000"/>
              <w:bottom w:val="single" w:sz="4" w:space="0" w:color="000000"/>
              <w:right w:val="single" w:sz="4" w:space="0" w:color="000000"/>
            </w:tcBorders>
            <w:shd w:val="clear" w:color="auto" w:fill="1E4E79"/>
          </w:tcPr>
          <w:p w14:paraId="69109302" w14:textId="77777777" w:rsidR="00EB048F" w:rsidRDefault="00000000">
            <w:pPr>
              <w:spacing w:after="0" w:line="259" w:lineRule="auto"/>
              <w:ind w:left="0" w:firstLine="0"/>
              <w:jc w:val="center"/>
            </w:pPr>
            <w:r>
              <w:rPr>
                <w:b/>
                <w:color w:val="FFFFFF"/>
                <w:sz w:val="15"/>
              </w:rPr>
              <w:t>Input pattern</w:t>
            </w:r>
            <w:r>
              <w:rPr>
                <w:color w:val="FFFFFF"/>
              </w:rPr>
              <w:t xml:space="preserve"> </w:t>
            </w:r>
          </w:p>
        </w:tc>
        <w:tc>
          <w:tcPr>
            <w:tcW w:w="2664" w:type="dxa"/>
            <w:tcBorders>
              <w:top w:val="single" w:sz="4" w:space="0" w:color="000000"/>
              <w:left w:val="single" w:sz="4" w:space="0" w:color="000000"/>
              <w:bottom w:val="single" w:sz="4" w:space="0" w:color="000000"/>
              <w:right w:val="single" w:sz="4" w:space="0" w:color="000000"/>
            </w:tcBorders>
            <w:shd w:val="clear" w:color="auto" w:fill="1E4E79"/>
          </w:tcPr>
          <w:p w14:paraId="3BE4A40B" w14:textId="77777777" w:rsidR="00EB048F" w:rsidRDefault="00000000">
            <w:pPr>
              <w:spacing w:after="0" w:line="259" w:lineRule="auto"/>
              <w:ind w:left="0" w:firstLine="0"/>
              <w:jc w:val="center"/>
            </w:pPr>
            <w:r>
              <w:rPr>
                <w:b/>
                <w:color w:val="FFFFFF"/>
                <w:sz w:val="15"/>
              </w:rPr>
              <w:t>Expected / documented outcome</w:t>
            </w:r>
            <w:r>
              <w:rPr>
                <w:color w:val="FFFFFF"/>
              </w:rPr>
              <w:t xml:space="preserve"> </w:t>
            </w:r>
          </w:p>
        </w:tc>
        <w:tc>
          <w:tcPr>
            <w:tcW w:w="2447" w:type="dxa"/>
            <w:tcBorders>
              <w:top w:val="single" w:sz="4" w:space="0" w:color="000000"/>
              <w:left w:val="single" w:sz="4" w:space="0" w:color="000000"/>
              <w:bottom w:val="single" w:sz="4" w:space="0" w:color="000000"/>
              <w:right w:val="single" w:sz="4" w:space="0" w:color="000000"/>
            </w:tcBorders>
            <w:shd w:val="clear" w:color="auto" w:fill="1E4E79"/>
          </w:tcPr>
          <w:p w14:paraId="4D761E8D" w14:textId="77777777" w:rsidR="00EB048F" w:rsidRDefault="00000000">
            <w:pPr>
              <w:spacing w:after="0" w:line="259" w:lineRule="auto"/>
              <w:ind w:left="0" w:right="44" w:firstLine="0"/>
              <w:jc w:val="center"/>
            </w:pPr>
            <w:r>
              <w:rPr>
                <w:b/>
                <w:color w:val="FFFFFF"/>
                <w:sz w:val="15"/>
              </w:rPr>
              <w:t>Interpretation</w:t>
            </w:r>
            <w:r>
              <w:rPr>
                <w:color w:val="FFFFFF"/>
              </w:rPr>
              <w:t xml:space="preserve"> </w:t>
            </w:r>
          </w:p>
        </w:tc>
      </w:tr>
      <w:tr w:rsidR="00EB048F" w14:paraId="433E2E3B" w14:textId="77777777">
        <w:trPr>
          <w:trHeight w:val="589"/>
        </w:trPr>
        <w:tc>
          <w:tcPr>
            <w:tcW w:w="1367" w:type="dxa"/>
            <w:tcBorders>
              <w:top w:val="single" w:sz="4" w:space="0" w:color="000000"/>
              <w:left w:val="single" w:sz="4" w:space="0" w:color="000000"/>
              <w:bottom w:val="single" w:sz="4" w:space="0" w:color="000000"/>
              <w:right w:val="single" w:sz="4" w:space="0" w:color="000000"/>
            </w:tcBorders>
            <w:vAlign w:val="center"/>
          </w:tcPr>
          <w:p w14:paraId="682E4443" w14:textId="77777777" w:rsidR="00EB048F" w:rsidRDefault="00000000">
            <w:pPr>
              <w:spacing w:after="0" w:line="259" w:lineRule="auto"/>
              <w:ind w:left="0" w:right="0" w:firstLine="0"/>
            </w:pPr>
            <w:r>
              <w:rPr>
                <w:sz w:val="15"/>
              </w:rPr>
              <w:t>T1: Baseline</w:t>
            </w:r>
            <w:r>
              <w:t xml:space="preserve"> </w:t>
            </w:r>
          </w:p>
        </w:tc>
        <w:tc>
          <w:tcPr>
            <w:tcW w:w="3096" w:type="dxa"/>
            <w:tcBorders>
              <w:top w:val="single" w:sz="4" w:space="0" w:color="000000"/>
              <w:left w:val="single" w:sz="4" w:space="0" w:color="000000"/>
              <w:bottom w:val="single" w:sz="4" w:space="0" w:color="000000"/>
              <w:right w:val="single" w:sz="4" w:space="0" w:color="000000"/>
            </w:tcBorders>
            <w:vAlign w:val="center"/>
          </w:tcPr>
          <w:p w14:paraId="51FD9BC6" w14:textId="77777777" w:rsidR="00EB048F" w:rsidRDefault="00000000">
            <w:pPr>
              <w:spacing w:after="0" w:line="259" w:lineRule="auto"/>
              <w:ind w:left="1" w:right="0" w:firstLine="0"/>
            </w:pPr>
            <w:r>
              <w:rPr>
                <w:sz w:val="15"/>
              </w:rPr>
              <w:t>Low-volume ICMP/ordinary traffic.</w:t>
            </w:r>
            <w:r>
              <w:t xml:space="preserve"> </w:t>
            </w:r>
          </w:p>
        </w:tc>
        <w:tc>
          <w:tcPr>
            <w:tcW w:w="2664" w:type="dxa"/>
            <w:tcBorders>
              <w:top w:val="single" w:sz="4" w:space="0" w:color="000000"/>
              <w:left w:val="single" w:sz="4" w:space="0" w:color="000000"/>
              <w:bottom w:val="single" w:sz="4" w:space="0" w:color="000000"/>
              <w:right w:val="single" w:sz="4" w:space="0" w:color="000000"/>
            </w:tcBorders>
            <w:vAlign w:val="center"/>
          </w:tcPr>
          <w:p w14:paraId="094DE82E" w14:textId="77777777" w:rsidR="00EB048F" w:rsidRDefault="00000000">
            <w:pPr>
              <w:spacing w:after="0" w:line="259" w:lineRule="auto"/>
              <w:ind w:left="1" w:right="0" w:firstLine="0"/>
            </w:pPr>
            <w:r>
              <w:rPr>
                <w:sz w:val="15"/>
              </w:rPr>
              <w:t>Counters update; 0 alerts for the documented baseline.</w:t>
            </w:r>
            <w:r>
              <w:t xml:space="preserve"> </w:t>
            </w:r>
          </w:p>
        </w:tc>
        <w:tc>
          <w:tcPr>
            <w:tcW w:w="2447" w:type="dxa"/>
            <w:tcBorders>
              <w:top w:val="single" w:sz="4" w:space="0" w:color="000000"/>
              <w:left w:val="single" w:sz="4" w:space="0" w:color="000000"/>
              <w:bottom w:val="single" w:sz="4" w:space="0" w:color="000000"/>
              <w:right w:val="single" w:sz="4" w:space="0" w:color="000000"/>
            </w:tcBorders>
            <w:vAlign w:val="center"/>
          </w:tcPr>
          <w:p w14:paraId="0CD0D9BF" w14:textId="77777777" w:rsidR="00EB048F" w:rsidRDefault="00000000">
            <w:pPr>
              <w:spacing w:after="0" w:line="259" w:lineRule="auto"/>
              <w:ind w:left="1" w:right="0" w:firstLine="0"/>
            </w:pPr>
            <w:r>
              <w:rPr>
                <w:sz w:val="15"/>
              </w:rPr>
              <w:t>The normal test pattern stays below the three heuristic thresholds.</w:t>
            </w:r>
            <w:r>
              <w:t xml:space="preserve"> </w:t>
            </w:r>
          </w:p>
        </w:tc>
      </w:tr>
      <w:tr w:rsidR="00EB048F" w14:paraId="02575FA7" w14:textId="77777777">
        <w:trPr>
          <w:trHeight w:val="698"/>
        </w:trPr>
        <w:tc>
          <w:tcPr>
            <w:tcW w:w="1367"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43806FF7" w14:textId="77777777" w:rsidR="00EB048F" w:rsidRDefault="00000000">
            <w:pPr>
              <w:spacing w:after="0" w:line="259" w:lineRule="auto"/>
              <w:ind w:left="0" w:right="0" w:firstLine="0"/>
            </w:pPr>
            <w:r>
              <w:rPr>
                <w:sz w:val="15"/>
              </w:rPr>
              <w:t>T2: Port scan</w:t>
            </w:r>
            <w:r>
              <w:t xml:space="preserve"> </w:t>
            </w:r>
          </w:p>
        </w:tc>
        <w:tc>
          <w:tcPr>
            <w:tcW w:w="3096"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31542B1A" w14:textId="77777777" w:rsidR="00EB048F" w:rsidRDefault="00000000">
            <w:pPr>
              <w:spacing w:after="0" w:line="259" w:lineRule="auto"/>
              <w:ind w:left="1" w:right="0" w:firstLine="0"/>
            </w:pPr>
            <w:r>
              <w:rPr>
                <w:sz w:val="15"/>
              </w:rPr>
              <w:t>One source sends bare SYNs to 15 or more distinct destination ports on one target in 10 s.</w:t>
            </w:r>
            <w:r>
              <w:t xml:space="preserve"> </w:t>
            </w:r>
          </w:p>
        </w:tc>
        <w:tc>
          <w:tcPr>
            <w:tcW w:w="2664"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05064C28" w14:textId="77777777" w:rsidR="00EB048F" w:rsidRDefault="00000000">
            <w:pPr>
              <w:spacing w:after="0" w:line="259" w:lineRule="auto"/>
              <w:ind w:left="1" w:right="0" w:firstLine="0"/>
            </w:pPr>
            <w:r>
              <w:rPr>
                <w:sz w:val="15"/>
              </w:rPr>
              <w:t>PORT_SCAN alert; port samples and endpoints shown.</w:t>
            </w:r>
            <w:r>
              <w:t xml:space="preserve"> </w:t>
            </w:r>
          </w:p>
        </w:tc>
        <w:tc>
          <w:tcPr>
            <w:tcW w:w="2447" w:type="dxa"/>
            <w:tcBorders>
              <w:top w:val="single" w:sz="4" w:space="0" w:color="000000"/>
              <w:left w:val="single" w:sz="4" w:space="0" w:color="000000"/>
              <w:bottom w:val="single" w:sz="4" w:space="0" w:color="000000"/>
              <w:right w:val="single" w:sz="4" w:space="0" w:color="000000"/>
            </w:tcBorders>
            <w:shd w:val="clear" w:color="auto" w:fill="F2F6FA"/>
          </w:tcPr>
          <w:p w14:paraId="5DA4477D" w14:textId="77777777" w:rsidR="00EB048F" w:rsidRDefault="00000000">
            <w:pPr>
              <w:spacing w:after="0" w:line="259" w:lineRule="auto"/>
              <w:ind w:left="1" w:right="0" w:firstLine="0"/>
            </w:pPr>
            <w:r>
              <w:rPr>
                <w:sz w:val="15"/>
              </w:rPr>
              <w:t>Detects reconnaissance-like port diversity, not attacker identity or intent.</w:t>
            </w:r>
            <w:r>
              <w:t xml:space="preserve"> </w:t>
            </w:r>
          </w:p>
        </w:tc>
      </w:tr>
      <w:tr w:rsidR="00EB048F" w14:paraId="59ADF56F" w14:textId="77777777">
        <w:trPr>
          <w:trHeight w:val="766"/>
        </w:trPr>
        <w:tc>
          <w:tcPr>
            <w:tcW w:w="1367" w:type="dxa"/>
            <w:tcBorders>
              <w:top w:val="single" w:sz="4" w:space="0" w:color="000000"/>
              <w:left w:val="single" w:sz="4" w:space="0" w:color="000000"/>
              <w:bottom w:val="single" w:sz="4" w:space="0" w:color="000000"/>
              <w:right w:val="single" w:sz="4" w:space="0" w:color="000000"/>
            </w:tcBorders>
            <w:vAlign w:val="center"/>
          </w:tcPr>
          <w:p w14:paraId="6CFD49F4" w14:textId="77777777" w:rsidR="00EB048F" w:rsidRDefault="00000000">
            <w:pPr>
              <w:spacing w:after="0" w:line="259" w:lineRule="auto"/>
              <w:ind w:left="0" w:right="0" w:firstLine="0"/>
            </w:pPr>
            <w:r>
              <w:rPr>
                <w:sz w:val="15"/>
              </w:rPr>
              <w:t>T3: SYN-rate anomaly</w:t>
            </w:r>
            <w:r>
              <w:t xml:space="preserve"> </w:t>
            </w:r>
          </w:p>
        </w:tc>
        <w:tc>
          <w:tcPr>
            <w:tcW w:w="3096" w:type="dxa"/>
            <w:tcBorders>
              <w:top w:val="single" w:sz="4" w:space="0" w:color="000000"/>
              <w:left w:val="single" w:sz="4" w:space="0" w:color="000000"/>
              <w:bottom w:val="single" w:sz="4" w:space="0" w:color="000000"/>
              <w:right w:val="single" w:sz="4" w:space="0" w:color="000000"/>
            </w:tcBorders>
            <w:vAlign w:val="center"/>
          </w:tcPr>
          <w:p w14:paraId="4C0B1000" w14:textId="77777777" w:rsidR="00EB048F" w:rsidRDefault="00000000">
            <w:pPr>
              <w:spacing w:after="0" w:line="259" w:lineRule="auto"/>
              <w:ind w:left="1" w:right="0" w:firstLine="0"/>
            </w:pPr>
            <w:r>
              <w:rPr>
                <w:sz w:val="15"/>
              </w:rPr>
              <w:t>At least 100 bare SYNs reach a target in 5 s.</w:t>
            </w:r>
            <w:r>
              <w:t xml:space="preserve"> </w:t>
            </w:r>
          </w:p>
        </w:tc>
        <w:tc>
          <w:tcPr>
            <w:tcW w:w="2664" w:type="dxa"/>
            <w:tcBorders>
              <w:top w:val="single" w:sz="4" w:space="0" w:color="000000"/>
              <w:left w:val="single" w:sz="4" w:space="0" w:color="000000"/>
              <w:bottom w:val="single" w:sz="4" w:space="0" w:color="000000"/>
              <w:right w:val="single" w:sz="4" w:space="0" w:color="000000"/>
            </w:tcBorders>
            <w:vAlign w:val="center"/>
          </w:tcPr>
          <w:p w14:paraId="5F71B23B" w14:textId="77777777" w:rsidR="00EB048F" w:rsidRDefault="00000000">
            <w:pPr>
              <w:spacing w:after="0" w:line="259" w:lineRule="auto"/>
              <w:ind w:left="1" w:right="0" w:firstLine="0"/>
            </w:pPr>
            <w:r>
              <w:rPr>
                <w:sz w:val="15"/>
              </w:rPr>
              <w:t>SYN_FLOOD alert with rate evidence and distinct-source count.</w:t>
            </w:r>
            <w:r>
              <w:t xml:space="preserve"> </w:t>
            </w:r>
          </w:p>
        </w:tc>
        <w:tc>
          <w:tcPr>
            <w:tcW w:w="2447" w:type="dxa"/>
            <w:tcBorders>
              <w:top w:val="single" w:sz="4" w:space="0" w:color="000000"/>
              <w:left w:val="single" w:sz="4" w:space="0" w:color="000000"/>
              <w:bottom w:val="single" w:sz="4" w:space="0" w:color="000000"/>
              <w:right w:val="single" w:sz="4" w:space="0" w:color="000000"/>
            </w:tcBorders>
            <w:vAlign w:val="center"/>
          </w:tcPr>
          <w:p w14:paraId="27CF604B" w14:textId="77777777" w:rsidR="00EB048F" w:rsidRDefault="00000000">
            <w:pPr>
              <w:spacing w:after="0" w:line="259" w:lineRule="auto"/>
              <w:ind w:left="1" w:right="36" w:firstLine="0"/>
            </w:pPr>
            <w:r>
              <w:rPr>
                <w:sz w:val="15"/>
              </w:rPr>
              <w:t>Indicates an unusually high arrival rate; it does not prove server resource exhaustion.</w:t>
            </w:r>
            <w:r>
              <w:t xml:space="preserve"> </w:t>
            </w:r>
          </w:p>
        </w:tc>
      </w:tr>
      <w:tr w:rsidR="00EB048F" w14:paraId="767D7498" w14:textId="77777777">
        <w:trPr>
          <w:trHeight w:val="698"/>
        </w:trPr>
        <w:tc>
          <w:tcPr>
            <w:tcW w:w="1367"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01AD9B83" w14:textId="77777777" w:rsidR="00EB048F" w:rsidRDefault="00000000">
            <w:pPr>
              <w:spacing w:after="0" w:line="259" w:lineRule="auto"/>
              <w:ind w:left="0" w:right="0" w:firstLine="0"/>
            </w:pPr>
            <w:r>
              <w:rPr>
                <w:sz w:val="15"/>
              </w:rPr>
              <w:t>T4: ARP conflict</w:t>
            </w:r>
            <w:r>
              <w:t xml:space="preserve"> </w:t>
            </w:r>
          </w:p>
        </w:tc>
        <w:tc>
          <w:tcPr>
            <w:tcW w:w="3096"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7C33B18D" w14:textId="77777777" w:rsidR="00EB048F" w:rsidRDefault="00000000">
            <w:pPr>
              <w:spacing w:after="0" w:line="259" w:lineRule="auto"/>
              <w:ind w:left="1" w:right="0" w:firstLine="0"/>
            </w:pPr>
            <w:r>
              <w:rPr>
                <w:sz w:val="15"/>
              </w:rPr>
              <w:t>One IPv4 address is claimed by at least two MAC addresses within 60 s.</w:t>
            </w:r>
            <w:r>
              <w:t xml:space="preserve"> </w:t>
            </w:r>
          </w:p>
        </w:tc>
        <w:tc>
          <w:tcPr>
            <w:tcW w:w="2664"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662F5A92" w14:textId="77777777" w:rsidR="00EB048F" w:rsidRDefault="00000000">
            <w:pPr>
              <w:spacing w:after="0" w:line="259" w:lineRule="auto"/>
              <w:ind w:left="1" w:right="0" w:firstLine="0"/>
            </w:pPr>
            <w:r>
              <w:rPr>
                <w:sz w:val="15"/>
              </w:rPr>
              <w:t>ARP_SPOOF alert with conflicting address claims.</w:t>
            </w:r>
            <w:r>
              <w:t xml:space="preserve"> </w:t>
            </w:r>
          </w:p>
        </w:tc>
        <w:tc>
          <w:tcPr>
            <w:tcW w:w="2447" w:type="dxa"/>
            <w:tcBorders>
              <w:top w:val="single" w:sz="4" w:space="0" w:color="000000"/>
              <w:left w:val="single" w:sz="4" w:space="0" w:color="000000"/>
              <w:bottom w:val="single" w:sz="4" w:space="0" w:color="000000"/>
              <w:right w:val="single" w:sz="4" w:space="0" w:color="000000"/>
            </w:tcBorders>
            <w:shd w:val="clear" w:color="auto" w:fill="F2F6FA"/>
          </w:tcPr>
          <w:p w14:paraId="41B2769E" w14:textId="77777777" w:rsidR="00EB048F" w:rsidRDefault="00000000">
            <w:pPr>
              <w:spacing w:after="0" w:line="259" w:lineRule="auto"/>
              <w:ind w:left="1" w:right="0" w:firstLine="0"/>
            </w:pPr>
            <w:r>
              <w:rPr>
                <w:sz w:val="15"/>
              </w:rPr>
              <w:t>Highlights a possible spoofing condition; legitimate failover or NIC changes can also cause it.</w:t>
            </w:r>
            <w:r>
              <w:t xml:space="preserve"> </w:t>
            </w:r>
          </w:p>
        </w:tc>
      </w:tr>
      <w:tr w:rsidR="00EB048F" w14:paraId="6F771E3D" w14:textId="77777777">
        <w:trPr>
          <w:trHeight w:val="771"/>
        </w:trPr>
        <w:tc>
          <w:tcPr>
            <w:tcW w:w="1367" w:type="dxa"/>
            <w:tcBorders>
              <w:top w:val="single" w:sz="4" w:space="0" w:color="000000"/>
              <w:left w:val="single" w:sz="4" w:space="0" w:color="000000"/>
              <w:bottom w:val="single" w:sz="4" w:space="0" w:color="000000"/>
              <w:right w:val="single" w:sz="4" w:space="0" w:color="000000"/>
            </w:tcBorders>
            <w:vAlign w:val="center"/>
          </w:tcPr>
          <w:p w14:paraId="45EEEC52" w14:textId="77777777" w:rsidR="00EB048F" w:rsidRDefault="00000000">
            <w:pPr>
              <w:spacing w:after="0" w:line="259" w:lineRule="auto"/>
              <w:ind w:left="0" w:right="0" w:firstLine="0"/>
            </w:pPr>
            <w:r>
              <w:rPr>
                <w:sz w:val="15"/>
              </w:rPr>
              <w:t>T5: Parser robustness</w:t>
            </w:r>
            <w:r>
              <w:t xml:space="preserve"> </w:t>
            </w:r>
          </w:p>
        </w:tc>
        <w:tc>
          <w:tcPr>
            <w:tcW w:w="3096" w:type="dxa"/>
            <w:tcBorders>
              <w:top w:val="single" w:sz="4" w:space="0" w:color="000000"/>
              <w:left w:val="single" w:sz="4" w:space="0" w:color="000000"/>
              <w:bottom w:val="single" w:sz="4" w:space="0" w:color="000000"/>
              <w:right w:val="single" w:sz="4" w:space="0" w:color="000000"/>
            </w:tcBorders>
            <w:vAlign w:val="center"/>
          </w:tcPr>
          <w:p w14:paraId="79ECDE6D" w14:textId="77777777" w:rsidR="00EB048F" w:rsidRDefault="00000000">
            <w:pPr>
              <w:spacing w:after="0" w:line="259" w:lineRule="auto"/>
              <w:ind w:left="1" w:right="5" w:firstLine="0"/>
            </w:pPr>
            <w:r>
              <w:rPr>
                <w:sz w:val="15"/>
              </w:rPr>
              <w:t>Supported layers, unsupported protocols, malformed/missing layers, synthetic timestamps.</w:t>
            </w:r>
            <w:r>
              <w:t xml:space="preserve"> </w:t>
            </w:r>
          </w:p>
        </w:tc>
        <w:tc>
          <w:tcPr>
            <w:tcW w:w="2664" w:type="dxa"/>
            <w:tcBorders>
              <w:top w:val="single" w:sz="4" w:space="0" w:color="000000"/>
              <w:left w:val="single" w:sz="4" w:space="0" w:color="000000"/>
              <w:bottom w:val="single" w:sz="4" w:space="0" w:color="000000"/>
              <w:right w:val="single" w:sz="4" w:space="0" w:color="000000"/>
            </w:tcBorders>
            <w:vAlign w:val="center"/>
          </w:tcPr>
          <w:p w14:paraId="0F1DF73C" w14:textId="77777777" w:rsidR="00EB048F" w:rsidRDefault="00000000">
            <w:pPr>
              <w:spacing w:after="0" w:line="259" w:lineRule="auto"/>
              <w:ind w:left="1" w:right="0" w:firstLine="0"/>
            </w:pPr>
            <w:r>
              <w:rPr>
                <w:sz w:val="15"/>
              </w:rPr>
              <w:t>Safe classification/fallback; no raw payload in normalized output.</w:t>
            </w:r>
            <w:r>
              <w:t xml:space="preserve"> </w:t>
            </w:r>
          </w:p>
        </w:tc>
        <w:tc>
          <w:tcPr>
            <w:tcW w:w="2447" w:type="dxa"/>
            <w:tcBorders>
              <w:top w:val="single" w:sz="4" w:space="0" w:color="000000"/>
              <w:left w:val="single" w:sz="4" w:space="0" w:color="000000"/>
              <w:bottom w:val="single" w:sz="4" w:space="0" w:color="000000"/>
              <w:right w:val="single" w:sz="4" w:space="0" w:color="000000"/>
            </w:tcBorders>
            <w:vAlign w:val="center"/>
          </w:tcPr>
          <w:p w14:paraId="0BA26130" w14:textId="77777777" w:rsidR="00EB048F" w:rsidRDefault="00000000">
            <w:pPr>
              <w:spacing w:after="0" w:line="259" w:lineRule="auto"/>
              <w:ind w:left="1" w:right="0" w:firstLine="0"/>
            </w:pPr>
            <w:r>
              <w:rPr>
                <w:sz w:val="15"/>
              </w:rPr>
              <w:t>Supports testability and safe processing of packets that do not fit a detector rule.</w:t>
            </w:r>
            <w:r>
              <w:t xml:space="preserve"> </w:t>
            </w:r>
          </w:p>
        </w:tc>
      </w:tr>
      <w:tr w:rsidR="00EB048F" w14:paraId="2A53B46D" w14:textId="77777777">
        <w:trPr>
          <w:trHeight w:val="698"/>
        </w:trPr>
        <w:tc>
          <w:tcPr>
            <w:tcW w:w="1367"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47D00604" w14:textId="77777777" w:rsidR="00EB048F" w:rsidRDefault="00000000">
            <w:pPr>
              <w:spacing w:after="0" w:line="259" w:lineRule="auto"/>
              <w:ind w:left="0" w:right="0" w:firstLine="0"/>
            </w:pPr>
            <w:r>
              <w:rPr>
                <w:sz w:val="15"/>
              </w:rPr>
              <w:t>T6: Alert repetition</w:t>
            </w:r>
            <w:r>
              <w:t xml:space="preserve"> </w:t>
            </w:r>
          </w:p>
        </w:tc>
        <w:tc>
          <w:tcPr>
            <w:tcW w:w="3096"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1283AB09" w14:textId="77777777" w:rsidR="00EB048F" w:rsidRDefault="00000000">
            <w:pPr>
              <w:spacing w:after="0" w:line="259" w:lineRule="auto"/>
              <w:ind w:left="1" w:right="0" w:firstLine="0"/>
            </w:pPr>
            <w:r>
              <w:rPr>
                <w:sz w:val="15"/>
              </w:rPr>
              <w:t>Repeated same-rule observations during the cooldown interval.</w:t>
            </w:r>
            <w:r>
              <w:t xml:space="preserve"> </w:t>
            </w:r>
          </w:p>
        </w:tc>
        <w:tc>
          <w:tcPr>
            <w:tcW w:w="2664"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60453B1B" w14:textId="77777777" w:rsidR="00EB048F" w:rsidRDefault="00000000">
            <w:pPr>
              <w:spacing w:after="0" w:line="259" w:lineRule="auto"/>
              <w:ind w:left="1" w:right="0" w:firstLine="0"/>
            </w:pPr>
            <w:r>
              <w:rPr>
                <w:sz w:val="15"/>
              </w:rPr>
              <w:t>Existing alert is updated/deduplicated; bounded alert count retained.</w:t>
            </w:r>
            <w:r>
              <w:t xml:space="preserve"> </w:t>
            </w:r>
          </w:p>
        </w:tc>
        <w:tc>
          <w:tcPr>
            <w:tcW w:w="2447" w:type="dxa"/>
            <w:tcBorders>
              <w:top w:val="single" w:sz="4" w:space="0" w:color="000000"/>
              <w:left w:val="single" w:sz="4" w:space="0" w:color="000000"/>
              <w:bottom w:val="single" w:sz="4" w:space="0" w:color="000000"/>
              <w:right w:val="single" w:sz="4" w:space="0" w:color="000000"/>
            </w:tcBorders>
            <w:shd w:val="clear" w:color="auto" w:fill="F2F6FA"/>
          </w:tcPr>
          <w:p w14:paraId="5AF9558C" w14:textId="77777777" w:rsidR="00EB048F" w:rsidRDefault="00000000">
            <w:pPr>
              <w:spacing w:after="0" w:line="259" w:lineRule="auto"/>
              <w:ind w:left="1" w:right="0" w:firstLine="0"/>
            </w:pPr>
            <w:r>
              <w:rPr>
                <w:sz w:val="15"/>
              </w:rPr>
              <w:t>Prevents repeated observations from flooding the operator with duplicate alerts.</w:t>
            </w:r>
            <w:r>
              <w:t xml:space="preserve"> </w:t>
            </w:r>
          </w:p>
        </w:tc>
      </w:tr>
    </w:tbl>
    <w:p w14:paraId="683D87E5" w14:textId="77777777" w:rsidR="00EB048F" w:rsidRDefault="00000000">
      <w:pPr>
        <w:spacing w:after="0" w:line="259" w:lineRule="auto"/>
        <w:ind w:left="0" w:right="0" w:firstLine="0"/>
      </w:pPr>
      <w:r>
        <w:t xml:space="preserve"> </w:t>
      </w:r>
    </w:p>
    <w:p w14:paraId="4E9DD67B" w14:textId="77777777" w:rsidR="00E831C2" w:rsidRDefault="00E831C2">
      <w:pPr>
        <w:pStyle w:val="Heading3"/>
        <w:ind w:left="-5"/>
      </w:pPr>
    </w:p>
    <w:p w14:paraId="06A002C4" w14:textId="77777777" w:rsidR="00E831C2" w:rsidRDefault="00E831C2">
      <w:pPr>
        <w:pStyle w:val="Heading3"/>
        <w:ind w:left="-5"/>
      </w:pPr>
    </w:p>
    <w:p w14:paraId="1B935547" w14:textId="183A10B7" w:rsidR="00EB048F" w:rsidRDefault="00000000">
      <w:pPr>
        <w:pStyle w:val="Heading3"/>
        <w:ind w:left="-5"/>
      </w:pPr>
      <w:r>
        <w:t>5.3 Demonstration procedure</w:t>
      </w:r>
      <w:r>
        <w:rPr>
          <w:rFonts w:ascii="Calibri" w:eastAsia="Calibri" w:hAnsi="Calibri" w:cs="Calibri"/>
        </w:rPr>
        <w:t xml:space="preserve"> </w:t>
      </w:r>
    </w:p>
    <w:p w14:paraId="7E3B4CA5" w14:textId="77777777" w:rsidR="00EB048F" w:rsidRDefault="00000000">
      <w:pPr>
        <w:spacing w:after="89"/>
        <w:ind w:left="-5" w:right="48"/>
      </w:pPr>
      <w:r>
        <w:rPr>
          <w:b/>
        </w:rPr>
        <w:t xml:space="preserve">Step 1. Prepare the lab. </w:t>
      </w:r>
      <w:r>
        <w:t xml:space="preserve">Use a host-only/internal VM network with the </w:t>
      </w:r>
      <w:proofErr w:type="spellStart"/>
      <w:r>
        <w:t>analyzer</w:t>
      </w:r>
      <w:proofErr w:type="spellEnd"/>
      <w:r>
        <w:t xml:space="preserve">/monitored host at 192.168.56.10 and test client at 192.168.56.20. Verify that the segment is not bridged to public, campus, or production networks. </w:t>
      </w:r>
    </w:p>
    <w:p w14:paraId="43F85D90" w14:textId="77777777" w:rsidR="00EB048F" w:rsidRDefault="00000000">
      <w:pPr>
        <w:spacing w:after="85"/>
        <w:ind w:left="-5" w:right="48"/>
      </w:pPr>
      <w:r>
        <w:rPr>
          <w:b/>
        </w:rPr>
        <w:t xml:space="preserve">Step 2. Start the application. </w:t>
      </w:r>
      <w:r>
        <w:t xml:space="preserve">Run the </w:t>
      </w:r>
      <w:proofErr w:type="spellStart"/>
      <w:r>
        <w:t>FastAPI</w:t>
      </w:r>
      <w:proofErr w:type="spellEnd"/>
      <w:r>
        <w:t xml:space="preserve"> backend from the backend directory using `</w:t>
      </w:r>
      <w:proofErr w:type="spellStart"/>
      <w:r>
        <w:t>uvicorn</w:t>
      </w:r>
      <w:proofErr w:type="spellEnd"/>
      <w:r>
        <w:t xml:space="preserve"> </w:t>
      </w:r>
      <w:proofErr w:type="spellStart"/>
      <w:r>
        <w:t>app.main:app</w:t>
      </w:r>
      <w:proofErr w:type="spellEnd"/>
      <w:r>
        <w:t xml:space="preserve"> --host 127.0.0.1 --port 8000`. In a second terminal, run `</w:t>
      </w:r>
      <w:proofErr w:type="spellStart"/>
      <w:r>
        <w:t>npm</w:t>
      </w:r>
      <w:proofErr w:type="spellEnd"/>
      <w:r>
        <w:t xml:space="preserve"> run dev` from the frontend directory and open `http://localhost:5173` on the </w:t>
      </w:r>
      <w:proofErr w:type="spellStart"/>
      <w:r>
        <w:t>analyzer</w:t>
      </w:r>
      <w:proofErr w:type="spellEnd"/>
      <w:r>
        <w:t xml:space="preserve"> machine. </w:t>
      </w:r>
    </w:p>
    <w:p w14:paraId="2A2A2E76" w14:textId="77777777" w:rsidR="00EB048F" w:rsidRDefault="00000000">
      <w:pPr>
        <w:spacing w:after="89"/>
        <w:ind w:left="-5" w:right="48"/>
      </w:pPr>
      <w:r>
        <w:rPr>
          <w:b/>
        </w:rPr>
        <w:t xml:space="preserve">Step 3. Begin capture. </w:t>
      </w:r>
      <w:r>
        <w:t xml:space="preserve">Select the lab-facing interface from the dashboard and click Start Capture. Provide only the required local packet-capture permissions; verify that the displayed state becomes running. </w:t>
      </w:r>
    </w:p>
    <w:p w14:paraId="2F4533D8" w14:textId="77777777" w:rsidR="00EB048F" w:rsidRDefault="00000000">
      <w:pPr>
        <w:spacing w:after="85"/>
        <w:ind w:left="-5" w:right="48"/>
      </w:pPr>
      <w:r>
        <w:rPr>
          <w:b/>
        </w:rPr>
        <w:t xml:space="preserve">Step 4. Establish a baseline. </w:t>
      </w:r>
      <w:r>
        <w:t xml:space="preserve">From the test client, send a few ping requests to 192.168.56.10. Confirm that packet/protocol and host counters change while the documented low-volume baseline produces no alert. </w:t>
      </w:r>
    </w:p>
    <w:p w14:paraId="0CE2AA2E" w14:textId="77777777" w:rsidR="00EB048F" w:rsidRDefault="00000000">
      <w:pPr>
        <w:spacing w:after="89"/>
        <w:ind w:left="-5" w:right="48"/>
      </w:pPr>
      <w:r>
        <w:rPr>
          <w:b/>
        </w:rPr>
        <w:t xml:space="preserve">Step 5. Trigger the port-scan rule. </w:t>
      </w:r>
      <w:r>
        <w:t xml:space="preserve">From the test client only, run a bounded SYN scan against ports 1-30 on 192.168.56.10 (for example, with Nmap). The PORT_SCAN rule is expected to fire when at least 15 distinct destination ports are observed within 10 seconds. </w:t>
      </w:r>
    </w:p>
    <w:p w14:paraId="6EA76FD7" w14:textId="77777777" w:rsidR="00EB048F" w:rsidRDefault="00000000">
      <w:pPr>
        <w:spacing w:after="85"/>
        <w:ind w:left="-5" w:right="48"/>
      </w:pPr>
      <w:r>
        <w:rPr>
          <w:b/>
        </w:rPr>
        <w:t xml:space="preserve">Step 6. Validate the SYN-rate and ARP rules. </w:t>
      </w:r>
      <w:r>
        <w:t xml:space="preserve">Use the repository’s bounded lab utility to generate the documented SYN-rate scenario only against the private </w:t>
      </w:r>
      <w:proofErr w:type="gramStart"/>
      <w:r>
        <w:t>VM, and</w:t>
      </w:r>
      <w:proofErr w:type="gramEnd"/>
      <w:r>
        <w:t xml:space="preserve"> use the provided synthetic ARP-conflict test for ARP detector validation. Do not experiment with these patterns on any shared or external network. </w:t>
      </w:r>
    </w:p>
    <w:p w14:paraId="287A6FBC" w14:textId="77777777" w:rsidR="00EB048F" w:rsidRDefault="00000000">
      <w:pPr>
        <w:spacing w:after="61"/>
        <w:ind w:left="-5" w:right="48"/>
      </w:pPr>
      <w:r>
        <w:rPr>
          <w:b/>
        </w:rPr>
        <w:t xml:space="preserve">Step 7. Inspect and conclude. </w:t>
      </w:r>
      <w:r>
        <w:t>Open alert details to review rule identifiers and evidence, acknowledge the alerts, optionally compare bare-SYN metadata in Wireshark using `</w:t>
      </w:r>
      <w:proofErr w:type="spellStart"/>
      <w:r>
        <w:t>tcp.flags.syn</w:t>
      </w:r>
      <w:proofErr w:type="spellEnd"/>
      <w:r>
        <w:t xml:space="preserve"> == 1 &amp;&amp; </w:t>
      </w:r>
      <w:proofErr w:type="spellStart"/>
      <w:r>
        <w:t>tcp.flags.ack</w:t>
      </w:r>
      <w:proofErr w:type="spellEnd"/>
      <w:r>
        <w:t xml:space="preserve"> == 0`, and stop capture from the dashboard. </w:t>
      </w:r>
    </w:p>
    <w:p w14:paraId="7C1D5709" w14:textId="77777777" w:rsidR="00EB048F" w:rsidRDefault="00000000">
      <w:pPr>
        <w:spacing w:after="199" w:line="258" w:lineRule="auto"/>
        <w:ind w:left="0" w:right="0" w:firstLine="0"/>
      </w:pPr>
      <w:r>
        <w:rPr>
          <w:i/>
          <w:color w:val="7A3E00"/>
          <w:sz w:val="19"/>
        </w:rPr>
        <w:t>Safety note: the IP addresses above are private-lab examples. The scanning and SYN-rate activities must remain confined to a network that you own and have isolated for this demonstration.</w:t>
      </w:r>
      <w:r>
        <w:t xml:space="preserve"> </w:t>
      </w:r>
    </w:p>
    <w:p w14:paraId="0CA0E903" w14:textId="77777777" w:rsidR="00EB048F" w:rsidRDefault="00000000">
      <w:pPr>
        <w:pStyle w:val="Heading3"/>
        <w:ind w:left="-5"/>
      </w:pPr>
      <w:r>
        <w:t>5.4 Dashboard outputs</w:t>
      </w:r>
      <w:r>
        <w:rPr>
          <w:rFonts w:ascii="Calibri" w:eastAsia="Calibri" w:hAnsi="Calibri" w:cs="Calibri"/>
        </w:rPr>
        <w:t xml:space="preserve"> </w:t>
      </w:r>
    </w:p>
    <w:p w14:paraId="1417CB92" w14:textId="77777777" w:rsidR="00EB048F" w:rsidRDefault="00000000">
      <w:pPr>
        <w:spacing w:after="105"/>
        <w:ind w:left="-5" w:right="48"/>
      </w:pPr>
      <w:r>
        <w:t xml:space="preserve">The implemented dashboard is intended to present the following outputs during a capture session: </w:t>
      </w:r>
    </w:p>
    <w:p w14:paraId="6FE94B58" w14:textId="77777777" w:rsidR="00EB048F" w:rsidRDefault="00000000">
      <w:pPr>
        <w:numPr>
          <w:ilvl w:val="0"/>
          <w:numId w:val="5"/>
        </w:numPr>
        <w:spacing w:after="5" w:line="264" w:lineRule="auto"/>
        <w:ind w:right="49" w:hanging="179"/>
      </w:pPr>
      <w:r>
        <w:rPr>
          <w:sz w:val="21"/>
        </w:rPr>
        <w:t>Capture state and monitored interface, with start/stop controls and actionable error states.</w:t>
      </w:r>
      <w:r>
        <w:t xml:space="preserve"> </w:t>
      </w:r>
    </w:p>
    <w:p w14:paraId="63FC6EB8" w14:textId="77777777" w:rsidR="00EB048F" w:rsidRDefault="00000000">
      <w:pPr>
        <w:numPr>
          <w:ilvl w:val="0"/>
          <w:numId w:val="5"/>
        </w:numPr>
        <w:spacing w:after="5" w:line="264" w:lineRule="auto"/>
        <w:ind w:right="49" w:hanging="179"/>
      </w:pPr>
      <w:r>
        <w:rPr>
          <w:sz w:val="21"/>
        </w:rPr>
        <w:t>Session packet and byte totals, packet rate, active-alert count, protocol distribution, and rolling traffic/bandwidth trend.</w:t>
      </w:r>
      <w:r>
        <w:t xml:space="preserve"> </w:t>
      </w:r>
    </w:p>
    <w:p w14:paraId="66307D81" w14:textId="77777777" w:rsidR="00EB048F" w:rsidRDefault="00000000">
      <w:pPr>
        <w:numPr>
          <w:ilvl w:val="0"/>
          <w:numId w:val="5"/>
        </w:numPr>
        <w:spacing w:after="5" w:line="264" w:lineRule="auto"/>
        <w:ind w:right="49" w:hanging="179"/>
      </w:pPr>
      <w:r>
        <w:rPr>
          <w:sz w:val="21"/>
        </w:rPr>
        <w:t>Top hosts with observed transmit/receive totals and rates to make high-volume endpoints easier to identify.</w:t>
      </w:r>
      <w:r>
        <w:t xml:space="preserve"> </w:t>
      </w:r>
    </w:p>
    <w:p w14:paraId="6D4BB6F2" w14:textId="77777777" w:rsidR="00EB048F" w:rsidRDefault="00000000">
      <w:pPr>
        <w:numPr>
          <w:ilvl w:val="0"/>
          <w:numId w:val="5"/>
        </w:numPr>
        <w:spacing w:after="5" w:line="264" w:lineRule="auto"/>
        <w:ind w:right="49" w:hanging="179"/>
      </w:pPr>
      <w:r>
        <w:rPr>
          <w:sz w:val="21"/>
        </w:rPr>
        <w:t>Recent packet metadata such as protocol, addresses, ports/flags where available, length, and timestamp; no application payload is presented.</w:t>
      </w:r>
      <w:r>
        <w:t xml:space="preserve"> </w:t>
      </w:r>
    </w:p>
    <w:p w14:paraId="53501FDB" w14:textId="1EA3254B" w:rsidR="00E831C2" w:rsidRDefault="00E831C2">
      <w:pPr>
        <w:numPr>
          <w:ilvl w:val="0"/>
          <w:numId w:val="5"/>
        </w:numPr>
        <w:spacing w:after="5" w:line="264" w:lineRule="auto"/>
        <w:ind w:right="49" w:hanging="179"/>
      </w:pPr>
      <w:r w:rsidRPr="00E831C2">
        <w:rPr>
          <w:sz w:val="21"/>
        </w:rPr>
        <w:t>An alert feed with severity, rule, timestamps, evidence details, occurrence updates, and an acknowledgement action.</w:t>
      </w:r>
    </w:p>
    <w:p w14:paraId="492D09AF" w14:textId="4F72205E" w:rsidR="00EB048F" w:rsidRDefault="00000000" w:rsidP="00E831C2">
      <w:pPr>
        <w:spacing w:after="0" w:line="259" w:lineRule="auto"/>
        <w:ind w:left="0" w:right="0" w:firstLine="158"/>
        <w:jc w:val="center"/>
      </w:pPr>
      <w:r>
        <w:t xml:space="preserve">  </w:t>
      </w:r>
    </w:p>
    <w:p w14:paraId="5FD9568A" w14:textId="77777777" w:rsidR="00EB048F" w:rsidRDefault="00000000">
      <w:pPr>
        <w:pStyle w:val="Heading3"/>
        <w:ind w:left="-5"/>
      </w:pPr>
      <w:r>
        <w:t>5.5 Representative interpretation of an alert</w:t>
      </w:r>
      <w:r>
        <w:rPr>
          <w:rFonts w:ascii="Calibri" w:eastAsia="Calibri" w:hAnsi="Calibri" w:cs="Calibri"/>
        </w:rPr>
        <w:t xml:space="preserve"> </w:t>
      </w:r>
    </w:p>
    <w:p w14:paraId="2FD9CF6A" w14:textId="77777777" w:rsidR="00EB048F" w:rsidRDefault="00000000">
      <w:pPr>
        <w:ind w:left="-5" w:right="48"/>
      </w:pPr>
      <w:r>
        <w:t xml:space="preserve">The table below describes the evidence fields that the application is designed to present when a rule fires. It is a rule-to-evidence summary, not a fabricated live packet log or screenshot. </w:t>
      </w:r>
    </w:p>
    <w:tbl>
      <w:tblPr>
        <w:tblStyle w:val="TableGrid"/>
        <w:tblW w:w="9574" w:type="dxa"/>
        <w:tblInd w:w="-100" w:type="dxa"/>
        <w:tblCellMar>
          <w:top w:w="98" w:type="dxa"/>
          <w:left w:w="100" w:type="dxa"/>
          <w:bottom w:w="0" w:type="dxa"/>
          <w:right w:w="72" w:type="dxa"/>
        </w:tblCellMar>
        <w:tblLook w:val="04A0" w:firstRow="1" w:lastRow="0" w:firstColumn="1" w:lastColumn="0" w:noHBand="0" w:noVBand="1"/>
      </w:tblPr>
      <w:tblGrid>
        <w:gridCol w:w="1511"/>
        <w:gridCol w:w="3888"/>
        <w:gridCol w:w="4175"/>
      </w:tblGrid>
      <w:tr w:rsidR="00EB048F" w14:paraId="26901E7A" w14:textId="77777777">
        <w:trPr>
          <w:trHeight w:val="338"/>
        </w:trPr>
        <w:tc>
          <w:tcPr>
            <w:tcW w:w="1511" w:type="dxa"/>
            <w:tcBorders>
              <w:top w:val="single" w:sz="4" w:space="0" w:color="000000"/>
              <w:left w:val="single" w:sz="4" w:space="0" w:color="000000"/>
              <w:bottom w:val="single" w:sz="4" w:space="0" w:color="000000"/>
              <w:right w:val="single" w:sz="4" w:space="0" w:color="000000"/>
            </w:tcBorders>
            <w:shd w:val="clear" w:color="auto" w:fill="1E4E79"/>
          </w:tcPr>
          <w:p w14:paraId="51F6E2D5" w14:textId="77777777" w:rsidR="00EB048F" w:rsidRDefault="00000000">
            <w:pPr>
              <w:spacing w:after="0" w:line="259" w:lineRule="auto"/>
              <w:ind w:left="0" w:right="28" w:firstLine="0"/>
              <w:jc w:val="center"/>
            </w:pPr>
            <w:r>
              <w:rPr>
                <w:b/>
                <w:color w:val="FFFFFF"/>
                <w:sz w:val="16"/>
              </w:rPr>
              <w:t>Alert type</w:t>
            </w:r>
            <w:r>
              <w:rPr>
                <w:color w:val="FFFFFF"/>
              </w:rPr>
              <w:t xml:space="preserve"> </w:t>
            </w:r>
          </w:p>
        </w:tc>
        <w:tc>
          <w:tcPr>
            <w:tcW w:w="3888" w:type="dxa"/>
            <w:tcBorders>
              <w:top w:val="single" w:sz="4" w:space="0" w:color="000000"/>
              <w:left w:val="single" w:sz="4" w:space="0" w:color="000000"/>
              <w:bottom w:val="single" w:sz="4" w:space="0" w:color="000000"/>
              <w:right w:val="single" w:sz="4" w:space="0" w:color="000000"/>
            </w:tcBorders>
            <w:shd w:val="clear" w:color="auto" w:fill="1E4E79"/>
          </w:tcPr>
          <w:p w14:paraId="0768F09B" w14:textId="77777777" w:rsidR="00EB048F" w:rsidRDefault="00000000">
            <w:pPr>
              <w:spacing w:after="0" w:line="259" w:lineRule="auto"/>
              <w:ind w:left="0" w:right="27" w:firstLine="0"/>
              <w:jc w:val="center"/>
            </w:pPr>
            <w:r>
              <w:rPr>
                <w:b/>
                <w:color w:val="FFFFFF"/>
                <w:sz w:val="16"/>
              </w:rPr>
              <w:t>Evidence visible to the operator</w:t>
            </w:r>
            <w:r>
              <w:rPr>
                <w:color w:val="FFFFFF"/>
              </w:rPr>
              <w:t xml:space="preserve"> </w:t>
            </w:r>
          </w:p>
        </w:tc>
        <w:tc>
          <w:tcPr>
            <w:tcW w:w="4175" w:type="dxa"/>
            <w:tcBorders>
              <w:top w:val="single" w:sz="4" w:space="0" w:color="000000"/>
              <w:left w:val="single" w:sz="4" w:space="0" w:color="000000"/>
              <w:bottom w:val="single" w:sz="4" w:space="0" w:color="000000"/>
              <w:right w:val="single" w:sz="4" w:space="0" w:color="000000"/>
            </w:tcBorders>
            <w:shd w:val="clear" w:color="auto" w:fill="1E4E79"/>
          </w:tcPr>
          <w:p w14:paraId="5FE31B03" w14:textId="77777777" w:rsidR="00EB048F" w:rsidRDefault="00000000">
            <w:pPr>
              <w:spacing w:after="0" w:line="259" w:lineRule="auto"/>
              <w:ind w:left="0" w:right="26" w:firstLine="0"/>
              <w:jc w:val="center"/>
            </w:pPr>
            <w:r>
              <w:rPr>
                <w:b/>
                <w:color w:val="FFFFFF"/>
                <w:sz w:val="16"/>
              </w:rPr>
              <w:t>Meaning and caution</w:t>
            </w:r>
            <w:r>
              <w:rPr>
                <w:color w:val="FFFFFF"/>
              </w:rPr>
              <w:t xml:space="preserve"> </w:t>
            </w:r>
          </w:p>
        </w:tc>
      </w:tr>
      <w:tr w:rsidR="00EB048F" w14:paraId="3D548F8D" w14:textId="77777777">
        <w:trPr>
          <w:trHeight w:val="805"/>
        </w:trPr>
        <w:tc>
          <w:tcPr>
            <w:tcW w:w="1511" w:type="dxa"/>
            <w:tcBorders>
              <w:top w:val="single" w:sz="4" w:space="0" w:color="000000"/>
              <w:left w:val="single" w:sz="4" w:space="0" w:color="000000"/>
              <w:bottom w:val="single" w:sz="4" w:space="0" w:color="000000"/>
              <w:right w:val="single" w:sz="4" w:space="0" w:color="000000"/>
            </w:tcBorders>
            <w:vAlign w:val="center"/>
          </w:tcPr>
          <w:p w14:paraId="01EE06BD" w14:textId="77777777" w:rsidR="00EB048F" w:rsidRDefault="00000000">
            <w:pPr>
              <w:spacing w:after="0" w:line="259" w:lineRule="auto"/>
              <w:ind w:left="0" w:right="0" w:firstLine="0"/>
            </w:pPr>
            <w:r>
              <w:rPr>
                <w:sz w:val="16"/>
              </w:rPr>
              <w:t>PORT_SCAN</w:t>
            </w:r>
            <w:r>
              <w:t xml:space="preserve"> </w:t>
            </w:r>
          </w:p>
        </w:tc>
        <w:tc>
          <w:tcPr>
            <w:tcW w:w="3888" w:type="dxa"/>
            <w:tcBorders>
              <w:top w:val="single" w:sz="4" w:space="0" w:color="000000"/>
              <w:left w:val="single" w:sz="4" w:space="0" w:color="000000"/>
              <w:bottom w:val="single" w:sz="4" w:space="0" w:color="000000"/>
              <w:right w:val="single" w:sz="4" w:space="0" w:color="000000"/>
            </w:tcBorders>
            <w:vAlign w:val="center"/>
          </w:tcPr>
          <w:p w14:paraId="23854107" w14:textId="77777777" w:rsidR="00EB048F" w:rsidRDefault="00000000">
            <w:pPr>
              <w:spacing w:after="0" w:line="259" w:lineRule="auto"/>
              <w:ind w:left="1" w:right="0" w:firstLine="0"/>
            </w:pPr>
            <w:r>
              <w:rPr>
                <w:sz w:val="16"/>
              </w:rPr>
              <w:t>Source IP, target IP, unique destination-port count, sampled ports, time window.</w:t>
            </w:r>
            <w:r>
              <w:t xml:space="preserve"> </w:t>
            </w:r>
          </w:p>
        </w:tc>
        <w:tc>
          <w:tcPr>
            <w:tcW w:w="4175" w:type="dxa"/>
            <w:tcBorders>
              <w:top w:val="single" w:sz="4" w:space="0" w:color="000000"/>
              <w:left w:val="single" w:sz="4" w:space="0" w:color="000000"/>
              <w:bottom w:val="single" w:sz="4" w:space="0" w:color="000000"/>
              <w:right w:val="single" w:sz="4" w:space="0" w:color="000000"/>
            </w:tcBorders>
            <w:vAlign w:val="center"/>
          </w:tcPr>
          <w:p w14:paraId="4A1C5E25" w14:textId="77777777" w:rsidR="00EB048F" w:rsidRDefault="00000000">
            <w:pPr>
              <w:spacing w:after="0" w:line="259" w:lineRule="auto"/>
              <w:ind w:left="1" w:right="0" w:firstLine="0"/>
            </w:pPr>
            <w:r>
              <w:rPr>
                <w:sz w:val="16"/>
              </w:rPr>
              <w:t>A source has contacted many distinct TCP ports on one target quickly; legitimate inventory/security scans may produce the same pattern.</w:t>
            </w:r>
            <w:r>
              <w:t xml:space="preserve"> </w:t>
            </w:r>
          </w:p>
        </w:tc>
      </w:tr>
      <w:tr w:rsidR="00EB048F" w14:paraId="7D39B040" w14:textId="77777777">
        <w:trPr>
          <w:trHeight w:val="736"/>
        </w:trPr>
        <w:tc>
          <w:tcPr>
            <w:tcW w:w="1511"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7013F374" w14:textId="77777777" w:rsidR="00EB048F" w:rsidRDefault="00000000">
            <w:pPr>
              <w:spacing w:after="0" w:line="259" w:lineRule="auto"/>
              <w:ind w:left="0" w:right="0" w:firstLine="0"/>
            </w:pPr>
            <w:r>
              <w:rPr>
                <w:sz w:val="16"/>
              </w:rPr>
              <w:t>SYN_FLOOD</w:t>
            </w:r>
            <w:r>
              <w:t xml:space="preserve"> </w:t>
            </w:r>
          </w:p>
        </w:tc>
        <w:tc>
          <w:tcPr>
            <w:tcW w:w="3888" w:type="dxa"/>
            <w:tcBorders>
              <w:top w:val="single" w:sz="4" w:space="0" w:color="000000"/>
              <w:left w:val="single" w:sz="4" w:space="0" w:color="000000"/>
              <w:bottom w:val="single" w:sz="4" w:space="0" w:color="000000"/>
              <w:right w:val="single" w:sz="4" w:space="0" w:color="000000"/>
            </w:tcBorders>
            <w:shd w:val="clear" w:color="auto" w:fill="F2F6FA"/>
            <w:vAlign w:val="center"/>
          </w:tcPr>
          <w:p w14:paraId="486FA42C" w14:textId="77777777" w:rsidR="00EB048F" w:rsidRDefault="00000000">
            <w:pPr>
              <w:spacing w:after="0" w:line="259" w:lineRule="auto"/>
              <w:ind w:left="1" w:right="0" w:firstLine="0"/>
            </w:pPr>
            <w:r>
              <w:rPr>
                <w:sz w:val="16"/>
              </w:rPr>
              <w:t>Target IP, bare-SYN count, five-second window, distinct source count.</w:t>
            </w:r>
            <w:r>
              <w:t xml:space="preserve"> </w:t>
            </w:r>
          </w:p>
        </w:tc>
        <w:tc>
          <w:tcPr>
            <w:tcW w:w="4175" w:type="dxa"/>
            <w:tcBorders>
              <w:top w:val="single" w:sz="4" w:space="0" w:color="000000"/>
              <w:left w:val="single" w:sz="4" w:space="0" w:color="000000"/>
              <w:bottom w:val="single" w:sz="4" w:space="0" w:color="000000"/>
              <w:right w:val="single" w:sz="4" w:space="0" w:color="000000"/>
            </w:tcBorders>
            <w:shd w:val="clear" w:color="auto" w:fill="F2F6FA"/>
          </w:tcPr>
          <w:p w14:paraId="7DFA0FB6" w14:textId="77777777" w:rsidR="00EB048F" w:rsidRDefault="00000000">
            <w:pPr>
              <w:spacing w:after="0" w:line="259" w:lineRule="auto"/>
              <w:ind w:left="1" w:right="0" w:firstLine="0"/>
            </w:pPr>
            <w:r>
              <w:rPr>
                <w:sz w:val="16"/>
              </w:rPr>
              <w:t>A high rate of connection-initiation packets was observed; the sensor cannot determine from this alone whether the target’s SYN backlog was exhausted.</w:t>
            </w:r>
            <w:r>
              <w:t xml:space="preserve"> </w:t>
            </w:r>
          </w:p>
        </w:tc>
      </w:tr>
      <w:tr w:rsidR="00EB048F" w14:paraId="6C1DD74A" w14:textId="77777777">
        <w:trPr>
          <w:trHeight w:val="803"/>
        </w:trPr>
        <w:tc>
          <w:tcPr>
            <w:tcW w:w="1511" w:type="dxa"/>
            <w:tcBorders>
              <w:top w:val="single" w:sz="4" w:space="0" w:color="000000"/>
              <w:left w:val="single" w:sz="4" w:space="0" w:color="000000"/>
              <w:bottom w:val="single" w:sz="4" w:space="0" w:color="000000"/>
              <w:right w:val="single" w:sz="4" w:space="0" w:color="000000"/>
            </w:tcBorders>
            <w:vAlign w:val="center"/>
          </w:tcPr>
          <w:p w14:paraId="292B8043" w14:textId="77777777" w:rsidR="00EB048F" w:rsidRDefault="00000000">
            <w:pPr>
              <w:spacing w:after="0" w:line="259" w:lineRule="auto"/>
              <w:ind w:left="0" w:right="0" w:firstLine="0"/>
            </w:pPr>
            <w:r>
              <w:rPr>
                <w:sz w:val="16"/>
              </w:rPr>
              <w:t>ARP_SPOOF</w:t>
            </w:r>
            <w:r>
              <w:t xml:space="preserve"> </w:t>
            </w:r>
          </w:p>
        </w:tc>
        <w:tc>
          <w:tcPr>
            <w:tcW w:w="3888" w:type="dxa"/>
            <w:tcBorders>
              <w:top w:val="single" w:sz="4" w:space="0" w:color="000000"/>
              <w:left w:val="single" w:sz="4" w:space="0" w:color="000000"/>
              <w:bottom w:val="single" w:sz="4" w:space="0" w:color="000000"/>
              <w:right w:val="single" w:sz="4" w:space="0" w:color="000000"/>
            </w:tcBorders>
            <w:vAlign w:val="center"/>
          </w:tcPr>
          <w:p w14:paraId="04E44B4E" w14:textId="77777777" w:rsidR="00EB048F" w:rsidRDefault="00000000">
            <w:pPr>
              <w:spacing w:after="0" w:line="259" w:lineRule="auto"/>
              <w:ind w:left="1" w:right="0" w:firstLine="0"/>
            </w:pPr>
            <w:r>
              <w:rPr>
                <w:sz w:val="16"/>
              </w:rPr>
              <w:t>Claimed IPv4 address, previously observed MAC, conflicting MAC, observation times.</w:t>
            </w:r>
            <w:r>
              <w:t xml:space="preserve"> </w:t>
            </w:r>
          </w:p>
        </w:tc>
        <w:tc>
          <w:tcPr>
            <w:tcW w:w="4175" w:type="dxa"/>
            <w:tcBorders>
              <w:top w:val="single" w:sz="4" w:space="0" w:color="000000"/>
              <w:left w:val="single" w:sz="4" w:space="0" w:color="000000"/>
              <w:bottom w:val="single" w:sz="4" w:space="0" w:color="000000"/>
              <w:right w:val="single" w:sz="4" w:space="0" w:color="000000"/>
            </w:tcBorders>
            <w:vAlign w:val="center"/>
          </w:tcPr>
          <w:p w14:paraId="4529B552" w14:textId="77777777" w:rsidR="00EB048F" w:rsidRDefault="00000000">
            <w:pPr>
              <w:spacing w:after="0" w:line="259" w:lineRule="auto"/>
              <w:ind w:left="1" w:right="0" w:firstLine="0"/>
            </w:pPr>
            <w:r>
              <w:rPr>
                <w:sz w:val="16"/>
              </w:rPr>
              <w:t>The observed mapping changed within the rule window; redundancy protocols, NIC bonding, VM migration, or normal address changes can also explain it.</w:t>
            </w:r>
            <w:r>
              <w:t xml:space="preserve"> </w:t>
            </w:r>
          </w:p>
        </w:tc>
      </w:tr>
    </w:tbl>
    <w:p w14:paraId="4FD91D2E" w14:textId="77777777" w:rsidR="00EB048F" w:rsidRDefault="00000000">
      <w:pPr>
        <w:spacing w:after="168" w:line="259" w:lineRule="auto"/>
        <w:ind w:left="0" w:right="0" w:firstLine="0"/>
      </w:pPr>
      <w:r>
        <w:lastRenderedPageBreak/>
        <w:t xml:space="preserve"> </w:t>
      </w:r>
    </w:p>
    <w:p w14:paraId="57414BBF" w14:textId="77777777" w:rsidR="00EB048F" w:rsidRDefault="00000000">
      <w:pPr>
        <w:pStyle w:val="Heading3"/>
        <w:ind w:left="-5"/>
      </w:pPr>
      <w:r>
        <w:t>5.6 Limitations and result analysis</w:t>
      </w:r>
      <w:r>
        <w:rPr>
          <w:rFonts w:ascii="Calibri" w:eastAsia="Calibri" w:hAnsi="Calibri" w:cs="Calibri"/>
        </w:rPr>
        <w:t xml:space="preserve"> </w:t>
      </w:r>
    </w:p>
    <w:p w14:paraId="7F03B6A6" w14:textId="77777777" w:rsidR="00EB048F" w:rsidRDefault="00000000">
      <w:pPr>
        <w:numPr>
          <w:ilvl w:val="0"/>
          <w:numId w:val="6"/>
        </w:numPr>
        <w:spacing w:line="252" w:lineRule="auto"/>
        <w:ind w:right="0" w:hanging="170"/>
      </w:pPr>
      <w:r>
        <w:rPr>
          <w:sz w:val="20"/>
        </w:rPr>
        <w:t>Heuristic alerts are indicators for investigation, not proof of a malicious breach. Thresholds can produce false positives when legitimate scanners, stress tests, failovers, or address changes produce similar traffic.</w:t>
      </w:r>
      <w:r>
        <w:t xml:space="preserve"> </w:t>
      </w:r>
    </w:p>
    <w:p w14:paraId="4C82FD75" w14:textId="77777777" w:rsidR="00EB048F" w:rsidRDefault="00000000">
      <w:pPr>
        <w:numPr>
          <w:ilvl w:val="0"/>
          <w:numId w:val="6"/>
        </w:numPr>
        <w:spacing w:line="252" w:lineRule="auto"/>
        <w:ind w:right="0" w:hanging="170"/>
      </w:pPr>
      <w:r>
        <w:rPr>
          <w:sz w:val="20"/>
        </w:rPr>
        <w:t>A passive sensor sees only traffic traversing the selected interface. Asymmetric routing and interface choice may hide part of a conversation or its responses.</w:t>
      </w:r>
      <w:r>
        <w:t xml:space="preserve"> </w:t>
      </w:r>
    </w:p>
    <w:p w14:paraId="584254C8" w14:textId="77777777" w:rsidR="00EB048F" w:rsidRDefault="00000000">
      <w:pPr>
        <w:numPr>
          <w:ilvl w:val="0"/>
          <w:numId w:val="6"/>
        </w:numPr>
        <w:spacing w:line="252" w:lineRule="auto"/>
        <w:ind w:right="0" w:hanging="170"/>
      </w:pPr>
      <w:r>
        <w:rPr>
          <w:sz w:val="20"/>
        </w:rPr>
        <w:t>At very high link speeds, a Python callback may not process every packet; the current educational implementation is not a replacement for specialized high-throughput capture systems.</w:t>
      </w:r>
      <w:r>
        <w:t xml:space="preserve"> </w:t>
      </w:r>
    </w:p>
    <w:p w14:paraId="03BB7059" w14:textId="77777777" w:rsidR="00EB048F" w:rsidRDefault="00000000">
      <w:pPr>
        <w:numPr>
          <w:ilvl w:val="0"/>
          <w:numId w:val="6"/>
        </w:numPr>
        <w:spacing w:line="252" w:lineRule="auto"/>
        <w:ind w:right="0" w:hanging="170"/>
      </w:pPr>
      <w:r>
        <w:rPr>
          <w:sz w:val="20"/>
        </w:rPr>
        <w:t xml:space="preserve">Encrypted application contents are not inspected. The </w:t>
      </w:r>
      <w:proofErr w:type="spellStart"/>
      <w:r>
        <w:rPr>
          <w:sz w:val="20"/>
        </w:rPr>
        <w:t>analyzer</w:t>
      </w:r>
      <w:proofErr w:type="spellEnd"/>
      <w:r>
        <w:rPr>
          <w:sz w:val="20"/>
        </w:rPr>
        <w:t xml:space="preserve"> uses visible headers and metadata </w:t>
      </w:r>
      <w:proofErr w:type="gramStart"/>
      <w:r>
        <w:rPr>
          <w:sz w:val="20"/>
        </w:rPr>
        <w:t>only, and</w:t>
      </w:r>
      <w:proofErr w:type="gramEnd"/>
      <w:r>
        <w:rPr>
          <w:sz w:val="20"/>
        </w:rPr>
        <w:t xml:space="preserve"> does not decrypt TLS or reconstruct application streams.</w:t>
      </w:r>
      <w:r>
        <w:t xml:space="preserve"> </w:t>
      </w:r>
    </w:p>
    <w:p w14:paraId="48D1CB31" w14:textId="77777777" w:rsidR="00EB048F" w:rsidRDefault="00000000">
      <w:pPr>
        <w:numPr>
          <w:ilvl w:val="0"/>
          <w:numId w:val="6"/>
        </w:numPr>
        <w:spacing w:line="252" w:lineRule="auto"/>
        <w:ind w:right="0" w:hanging="170"/>
      </w:pPr>
      <w:r>
        <w:rPr>
          <w:sz w:val="20"/>
        </w:rPr>
        <w:t>Metrics, packet history, detector windows, and alerts are session-scoped in-memory state. They are reset with a new capture/session or backend restart; no historical database is maintained.</w:t>
      </w:r>
      <w:r>
        <w:t xml:space="preserve"> </w:t>
      </w:r>
    </w:p>
    <w:p w14:paraId="336CEDDE" w14:textId="77777777" w:rsidR="00EB048F" w:rsidRDefault="00000000">
      <w:pPr>
        <w:numPr>
          <w:ilvl w:val="0"/>
          <w:numId w:val="6"/>
        </w:numPr>
        <w:spacing w:line="252" w:lineRule="auto"/>
        <w:ind w:right="0" w:hanging="170"/>
      </w:pPr>
      <w:r>
        <w:rPr>
          <w:sz w:val="20"/>
        </w:rPr>
        <w:t>The API is unauthenticated and local-only. Remote multi-user operation, long-term storage, packet blocking, machine learning, and distributed monitoring are outside the current scope.</w:t>
      </w:r>
      <w:r>
        <w:t xml:space="preserve"> </w:t>
      </w:r>
    </w:p>
    <w:p w14:paraId="0D64A7CC" w14:textId="77777777" w:rsidR="00E831C2" w:rsidRDefault="00E831C2">
      <w:pPr>
        <w:pStyle w:val="Heading2"/>
        <w:spacing w:after="24"/>
        <w:ind w:left="-5"/>
      </w:pPr>
    </w:p>
    <w:p w14:paraId="74EE3A08" w14:textId="4396DB37" w:rsidR="00EB048F" w:rsidRDefault="00000000">
      <w:pPr>
        <w:pStyle w:val="Heading2"/>
        <w:spacing w:after="24"/>
        <w:ind w:left="-5"/>
      </w:pPr>
      <w:r>
        <w:t>6. Conclusion</w:t>
      </w:r>
      <w:r>
        <w:rPr>
          <w:rFonts w:ascii="Calibri" w:eastAsia="Calibri" w:hAnsi="Calibri" w:cs="Calibri"/>
        </w:rPr>
        <w:t xml:space="preserve"> </w:t>
      </w:r>
    </w:p>
    <w:p w14:paraId="723543AF" w14:textId="77777777" w:rsidR="00EB048F" w:rsidRDefault="00000000">
      <w:pPr>
        <w:spacing w:after="109"/>
        <w:ind w:left="-5" w:right="48"/>
      </w:pPr>
      <w:r>
        <w:t xml:space="preserve">The Network Traffic Analyzer &amp; Real-Time Anomaly Detector implements a focused, practical application of computer-networking concepts through passive packet observation, protocol-layer parsing, rolling metric aggregation, rule-based anomaly detection, and live browser visualization. Its modular architecture separates capture and parsing from metrics, detection, API delivery, and presentation, while the normalized packet model permits deterministic unit testing independently of elevated capture permissions. </w:t>
      </w:r>
    </w:p>
    <w:p w14:paraId="0072774E" w14:textId="77777777" w:rsidR="00EB048F" w:rsidRDefault="00000000">
      <w:pPr>
        <w:spacing w:after="104"/>
        <w:ind w:left="-5" w:right="48"/>
      </w:pPr>
      <w:r>
        <w:t xml:space="preserve">The project implements three explainable detectors: TCP port scans, high target-level rates of bare TCP SYN packets, and conflicting ARP IP-to-MAC claims. Structured evidence, deduplication, cooldowns, acknowledgement, bounded stores, and payload exclusion make the output easier to review and safer to demonstrate. The supplied implementation plan records 49 backend tests passing and successful frontend type/build checks; the lab guide documents baseline and controlled anomaly-validation scenarios. </w:t>
      </w:r>
    </w:p>
    <w:p w14:paraId="4257A003" w14:textId="77777777" w:rsidR="00EB048F" w:rsidRDefault="00000000">
      <w:pPr>
        <w:spacing w:after="192"/>
        <w:ind w:left="-5" w:right="48"/>
      </w:pPr>
      <w:r>
        <w:t xml:space="preserve">The results establish a working educational </w:t>
      </w:r>
      <w:proofErr w:type="gramStart"/>
      <w:r>
        <w:t>mini IDS</w:t>
      </w:r>
      <w:proofErr w:type="gramEnd"/>
      <w:r>
        <w:t xml:space="preserve">, not a complete commercial security product. Its alerts require human interpretation, it only sees traffic on the selected interface, and it does not persist history or actively defend the network. Within those boundaries, the project demonstrates how packet headers, transport flags, address resolution, time windows, client-server APIs, and WebSocket streaming can be combined into a useful local monitoring workflow. </w:t>
      </w:r>
    </w:p>
    <w:p w14:paraId="36A2612B" w14:textId="77777777" w:rsidR="00EB048F" w:rsidRDefault="00000000">
      <w:pPr>
        <w:pStyle w:val="Heading3"/>
        <w:ind w:left="-5"/>
      </w:pPr>
      <w:r>
        <w:t>Future scope</w:t>
      </w:r>
      <w:r>
        <w:rPr>
          <w:rFonts w:ascii="Calibri" w:eastAsia="Calibri" w:hAnsi="Calibri" w:cs="Calibri"/>
        </w:rPr>
        <w:t xml:space="preserve"> </w:t>
      </w:r>
    </w:p>
    <w:p w14:paraId="0E7677E8" w14:textId="77777777" w:rsidR="00EB048F" w:rsidRDefault="00000000">
      <w:pPr>
        <w:spacing w:after="109"/>
        <w:ind w:left="-5" w:right="48"/>
      </w:pPr>
      <w:r>
        <w:t xml:space="preserve">Potential future extensions, only after preserving the current safety and test guarantees, include optional export of aggregate metrics, configurable rules through a validated interface, richer false-positive evaluation against labelled traffic, and a queue/worker architecture for higher packet rates. Persistent storage, machine-learning detection, remote deployment, authentication, and active response would require separate threat modelling and requirements rather than being assumed capabilities of this release. </w:t>
      </w:r>
    </w:p>
    <w:p w14:paraId="71E2A51E" w14:textId="77777777" w:rsidR="00EB048F" w:rsidRDefault="00000000">
      <w:pPr>
        <w:spacing w:after="113" w:line="259" w:lineRule="auto"/>
        <w:ind w:left="0" w:right="0" w:firstLine="0"/>
      </w:pPr>
      <w:r>
        <w:t xml:space="preserve"> </w:t>
      </w:r>
    </w:p>
    <w:p w14:paraId="3C8DDC52" w14:textId="5E01E908" w:rsidR="00EB048F" w:rsidRDefault="00000000" w:rsidP="00E831C2">
      <w:pPr>
        <w:spacing w:after="117" w:line="259" w:lineRule="auto"/>
        <w:ind w:left="0" w:right="0" w:firstLine="0"/>
      </w:pPr>
      <w:r>
        <w:t xml:space="preserve"> </w:t>
      </w:r>
    </w:p>
    <w:p w14:paraId="2949F99A" w14:textId="77777777" w:rsidR="00EB048F" w:rsidRDefault="00000000">
      <w:pPr>
        <w:spacing w:after="117" w:line="259" w:lineRule="auto"/>
        <w:ind w:left="0" w:right="0" w:firstLine="0"/>
      </w:pPr>
      <w:r>
        <w:t xml:space="preserve"> </w:t>
      </w:r>
    </w:p>
    <w:p w14:paraId="15F94B2F" w14:textId="77777777" w:rsidR="00EB048F" w:rsidRDefault="00000000">
      <w:pPr>
        <w:spacing w:after="113" w:line="259" w:lineRule="auto"/>
        <w:ind w:left="0" w:right="0" w:firstLine="0"/>
      </w:pPr>
      <w:r>
        <w:t xml:space="preserve"> </w:t>
      </w:r>
    </w:p>
    <w:p w14:paraId="17C6136F" w14:textId="77777777" w:rsidR="00EB048F" w:rsidRDefault="00000000">
      <w:pPr>
        <w:spacing w:after="117" w:line="259" w:lineRule="auto"/>
        <w:ind w:left="0" w:right="0" w:firstLine="0"/>
      </w:pPr>
      <w:r>
        <w:t xml:space="preserve"> </w:t>
      </w:r>
    </w:p>
    <w:p w14:paraId="24E43622" w14:textId="77777777" w:rsidR="00EB048F" w:rsidRDefault="00000000">
      <w:pPr>
        <w:spacing w:after="113" w:line="259" w:lineRule="auto"/>
        <w:ind w:left="0" w:right="0" w:firstLine="0"/>
      </w:pPr>
      <w:r>
        <w:t xml:space="preserve"> </w:t>
      </w:r>
    </w:p>
    <w:p w14:paraId="61FD81A7" w14:textId="77777777" w:rsidR="00EB048F" w:rsidRDefault="00000000">
      <w:pPr>
        <w:spacing w:after="113" w:line="259" w:lineRule="auto"/>
        <w:ind w:left="0" w:right="0" w:firstLine="0"/>
      </w:pPr>
      <w:r>
        <w:t xml:space="preserve"> </w:t>
      </w:r>
    </w:p>
    <w:p w14:paraId="5563D290" w14:textId="77777777" w:rsidR="00EB048F" w:rsidRDefault="00000000">
      <w:pPr>
        <w:spacing w:after="117" w:line="259" w:lineRule="auto"/>
        <w:ind w:left="0" w:right="0" w:firstLine="0"/>
      </w:pPr>
      <w:r>
        <w:t xml:space="preserve"> </w:t>
      </w:r>
    </w:p>
    <w:p w14:paraId="7191B18E" w14:textId="77777777" w:rsidR="00EB048F" w:rsidRDefault="00000000">
      <w:pPr>
        <w:spacing w:after="113" w:line="259" w:lineRule="auto"/>
        <w:ind w:left="0" w:right="0" w:firstLine="0"/>
      </w:pPr>
      <w:r>
        <w:t xml:space="preserve"> </w:t>
      </w:r>
    </w:p>
    <w:p w14:paraId="4F0902B8" w14:textId="729B9BAE" w:rsidR="00EB048F" w:rsidRDefault="00000000" w:rsidP="00E831C2">
      <w:pPr>
        <w:spacing w:after="117" w:line="259" w:lineRule="auto"/>
        <w:ind w:left="0" w:right="0" w:firstLine="0"/>
      </w:pPr>
      <w:r>
        <w:t xml:space="preserve"> </w:t>
      </w:r>
    </w:p>
    <w:p w14:paraId="27BA1FA4" w14:textId="77777777" w:rsidR="00EB048F" w:rsidRDefault="00000000">
      <w:pPr>
        <w:pStyle w:val="Heading2"/>
        <w:spacing w:after="21"/>
        <w:ind w:left="-5"/>
      </w:pPr>
      <w:r>
        <w:lastRenderedPageBreak/>
        <w:t>7. References and documentation</w:t>
      </w:r>
      <w:r>
        <w:rPr>
          <w:rFonts w:ascii="Calibri" w:eastAsia="Calibri" w:hAnsi="Calibri" w:cs="Calibri"/>
        </w:rPr>
        <w:t xml:space="preserve"> </w:t>
      </w:r>
    </w:p>
    <w:p w14:paraId="2A5CA568" w14:textId="77777777" w:rsidR="00EB048F" w:rsidRDefault="00000000">
      <w:pPr>
        <w:numPr>
          <w:ilvl w:val="0"/>
          <w:numId w:val="7"/>
        </w:numPr>
        <w:spacing w:after="55" w:line="252" w:lineRule="auto"/>
        <w:ind w:right="0" w:hanging="317"/>
      </w:pPr>
      <w:proofErr w:type="spellStart"/>
      <w:r>
        <w:rPr>
          <w:sz w:val="19"/>
        </w:rPr>
        <w:t>Scapy</w:t>
      </w:r>
      <w:proofErr w:type="spellEnd"/>
      <w:r>
        <w:rPr>
          <w:sz w:val="19"/>
        </w:rPr>
        <w:t xml:space="preserve"> Documentation, “Usage and sniffing.” https://scapy.readthedocs.io/en/latest/usage.html</w:t>
      </w:r>
      <w:r>
        <w:t xml:space="preserve"> </w:t>
      </w:r>
    </w:p>
    <w:p w14:paraId="3F423D8E" w14:textId="77777777" w:rsidR="00EB048F" w:rsidRDefault="00000000">
      <w:pPr>
        <w:numPr>
          <w:ilvl w:val="0"/>
          <w:numId w:val="7"/>
        </w:numPr>
        <w:spacing w:after="26" w:line="252" w:lineRule="auto"/>
        <w:ind w:right="0" w:hanging="317"/>
      </w:pPr>
      <w:proofErr w:type="spellStart"/>
      <w:r>
        <w:rPr>
          <w:sz w:val="19"/>
        </w:rPr>
        <w:t>FastAPI</w:t>
      </w:r>
      <w:proofErr w:type="spellEnd"/>
      <w:r>
        <w:rPr>
          <w:sz w:val="19"/>
        </w:rPr>
        <w:t xml:space="preserve"> Documentation, “</w:t>
      </w:r>
      <w:proofErr w:type="spellStart"/>
      <w:r>
        <w:rPr>
          <w:sz w:val="19"/>
        </w:rPr>
        <w:t>WebSockets</w:t>
      </w:r>
      <w:proofErr w:type="spellEnd"/>
      <w:r>
        <w:rPr>
          <w:sz w:val="19"/>
        </w:rPr>
        <w:t xml:space="preserve">” and application lifespan events. </w:t>
      </w:r>
    </w:p>
    <w:p w14:paraId="6B4041F5" w14:textId="77777777" w:rsidR="00EB048F" w:rsidRDefault="00000000">
      <w:pPr>
        <w:spacing w:after="78" w:line="252" w:lineRule="auto"/>
        <w:ind w:left="327" w:right="0"/>
      </w:pPr>
      <w:r>
        <w:rPr>
          <w:sz w:val="19"/>
        </w:rPr>
        <w:t>https://fastapi.tiangolo.com/advanced/websockets/ ; https://fastapi.tiangolo.com/advanced/events/</w:t>
      </w:r>
      <w:r>
        <w:t xml:space="preserve"> </w:t>
      </w:r>
    </w:p>
    <w:p w14:paraId="1B2F37E3" w14:textId="77777777" w:rsidR="00EB048F" w:rsidRDefault="00000000">
      <w:pPr>
        <w:numPr>
          <w:ilvl w:val="0"/>
          <w:numId w:val="7"/>
        </w:numPr>
        <w:spacing w:after="78" w:line="252" w:lineRule="auto"/>
        <w:ind w:right="0" w:hanging="317"/>
      </w:pPr>
      <w:r>
        <w:rPr>
          <w:sz w:val="19"/>
        </w:rPr>
        <w:t>React Documentation. https://react.dev/learn</w:t>
      </w:r>
      <w:r>
        <w:t xml:space="preserve"> </w:t>
      </w:r>
    </w:p>
    <w:p w14:paraId="7D7FB7E2" w14:textId="77777777" w:rsidR="00EB048F" w:rsidRDefault="00000000">
      <w:pPr>
        <w:numPr>
          <w:ilvl w:val="0"/>
          <w:numId w:val="7"/>
        </w:numPr>
        <w:spacing w:after="55" w:line="252" w:lineRule="auto"/>
        <w:ind w:right="0" w:hanging="317"/>
      </w:pPr>
      <w:r>
        <w:rPr>
          <w:sz w:val="19"/>
        </w:rPr>
        <w:t>Vite Guide. https://vite.dev/guide/</w:t>
      </w:r>
      <w:r>
        <w:t xml:space="preserve"> </w:t>
      </w:r>
    </w:p>
    <w:p w14:paraId="27BE50B0" w14:textId="77777777" w:rsidR="00EB048F" w:rsidRDefault="00000000">
      <w:pPr>
        <w:numPr>
          <w:ilvl w:val="0"/>
          <w:numId w:val="7"/>
        </w:numPr>
        <w:spacing w:after="78" w:line="252" w:lineRule="auto"/>
        <w:ind w:right="0" w:hanging="317"/>
      </w:pPr>
      <w:r>
        <w:rPr>
          <w:sz w:val="19"/>
        </w:rPr>
        <w:t>Mininet Walkthrough. https://mininet.org/walkthrough/</w:t>
      </w:r>
      <w:r>
        <w:t xml:space="preserve"> </w:t>
      </w:r>
    </w:p>
    <w:p w14:paraId="4B2A45E1" w14:textId="77777777" w:rsidR="00EB048F" w:rsidRDefault="00000000">
      <w:pPr>
        <w:numPr>
          <w:ilvl w:val="0"/>
          <w:numId w:val="7"/>
        </w:numPr>
        <w:spacing w:after="78" w:line="252" w:lineRule="auto"/>
        <w:ind w:right="0" w:hanging="317"/>
      </w:pPr>
      <w:r>
        <w:rPr>
          <w:sz w:val="19"/>
        </w:rPr>
        <w:t>Nmap Reference Guide. https://nmap.org/book/man.html</w:t>
      </w:r>
      <w:r>
        <w:t xml:space="preserve"> </w:t>
      </w:r>
    </w:p>
    <w:p w14:paraId="2FC7AFB1" w14:textId="77777777" w:rsidR="00EB048F" w:rsidRDefault="00000000">
      <w:pPr>
        <w:numPr>
          <w:ilvl w:val="0"/>
          <w:numId w:val="7"/>
        </w:numPr>
        <w:spacing w:after="55" w:line="252" w:lineRule="auto"/>
        <w:ind w:right="0" w:hanging="317"/>
      </w:pPr>
      <w:r>
        <w:rPr>
          <w:sz w:val="19"/>
        </w:rPr>
        <w:t>Wireshark Documentation. https://www.wireshark.org/docs/</w:t>
      </w:r>
      <w:r>
        <w:t xml:space="preserve"> </w:t>
      </w:r>
    </w:p>
    <w:p w14:paraId="1AABE2CF" w14:textId="77777777" w:rsidR="00EB048F" w:rsidRDefault="00000000">
      <w:pPr>
        <w:numPr>
          <w:ilvl w:val="0"/>
          <w:numId w:val="7"/>
        </w:numPr>
        <w:spacing w:after="55" w:line="252" w:lineRule="auto"/>
        <w:ind w:right="0" w:hanging="317"/>
      </w:pPr>
      <w:r>
        <w:rPr>
          <w:sz w:val="19"/>
        </w:rPr>
        <w:t>RFC 826, “An Ethernet Address Resolution Protocol”; RFC 791, “Internet Protocol”; RFC 8200, “Internet Protocol, Version 6 (IPv6) Specification.”</w:t>
      </w:r>
      <w:r>
        <w:t xml:space="preserve"> </w:t>
      </w:r>
    </w:p>
    <w:p w14:paraId="4F28D9F1" w14:textId="77777777" w:rsidR="00EB048F" w:rsidRDefault="00000000">
      <w:pPr>
        <w:numPr>
          <w:ilvl w:val="0"/>
          <w:numId w:val="7"/>
        </w:numPr>
        <w:spacing w:after="55" w:line="252" w:lineRule="auto"/>
        <w:ind w:right="0" w:hanging="317"/>
      </w:pPr>
      <w:r>
        <w:rPr>
          <w:sz w:val="19"/>
        </w:rPr>
        <w:t>RFC 768, “User Datagram Protocol”; RFC 793, “Transmission Control Protocol”; RFC 792, “Internet Control Message Protocol”; RFC 4443, “Internet Control Message Protocol (ICMPv6) for the Internet Protocol Version 6 (IPv6) Specification.”</w:t>
      </w:r>
      <w:r>
        <w:t xml:space="preserve"> </w:t>
      </w:r>
    </w:p>
    <w:p w14:paraId="6D3DDBF9" w14:textId="77777777" w:rsidR="00EB048F" w:rsidRDefault="00000000">
      <w:pPr>
        <w:numPr>
          <w:ilvl w:val="0"/>
          <w:numId w:val="7"/>
        </w:numPr>
        <w:spacing w:after="55" w:line="252" w:lineRule="auto"/>
        <w:ind w:right="0" w:hanging="317"/>
      </w:pPr>
      <w:r>
        <w:rPr>
          <w:sz w:val="19"/>
        </w:rPr>
        <w:t>Project materials supplied with this report: README.md, PROJECT_EXPLANATION.txt, LAB_GUIDE.md, IMPLEMENTATION_PLAN.md, and network_traffic_analyzer_prd.md.</w:t>
      </w:r>
      <w:r>
        <w:t xml:space="preserve"> </w:t>
      </w:r>
    </w:p>
    <w:sectPr w:rsidR="00EB048F">
      <w:headerReference w:type="even" r:id="rId11"/>
      <w:headerReference w:type="default" r:id="rId12"/>
      <w:footerReference w:type="even" r:id="rId13"/>
      <w:footerReference w:type="default" r:id="rId14"/>
      <w:headerReference w:type="first" r:id="rId15"/>
      <w:footerReference w:type="first" r:id="rId16"/>
      <w:pgSz w:w="11904" w:h="16838"/>
      <w:pgMar w:top="1050" w:right="1211" w:bottom="168" w:left="1267" w:header="480" w:footer="16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9125D" w14:textId="77777777" w:rsidR="00F757AA" w:rsidRDefault="00F757AA">
      <w:pPr>
        <w:spacing w:after="0" w:line="240" w:lineRule="auto"/>
      </w:pPr>
      <w:r>
        <w:separator/>
      </w:r>
    </w:p>
  </w:endnote>
  <w:endnote w:type="continuationSeparator" w:id="0">
    <w:p w14:paraId="7D50FF6A" w14:textId="77777777" w:rsidR="00F757AA" w:rsidRDefault="00F75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BA07" w14:textId="77777777" w:rsidR="00EB048F" w:rsidRDefault="00000000">
    <w:pPr>
      <w:tabs>
        <w:tab w:val="center" w:pos="8826"/>
        <w:tab w:val="right" w:pos="9425"/>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0CF8947B" wp14:editId="3764E230">
              <wp:simplePos x="0" y="0"/>
              <wp:positionH relativeFrom="page">
                <wp:posOffset>304800</wp:posOffset>
              </wp:positionH>
              <wp:positionV relativeFrom="page">
                <wp:posOffset>10381487</wp:posOffset>
              </wp:positionV>
              <wp:extent cx="6949440" cy="6097"/>
              <wp:effectExtent l="0" t="0" r="0" b="0"/>
              <wp:wrapSquare wrapText="bothSides"/>
              <wp:docPr id="21460" name="Group 21460"/>
              <wp:cNvGraphicFramePr/>
              <a:graphic xmlns:a="http://schemas.openxmlformats.org/drawingml/2006/main">
                <a:graphicData uri="http://schemas.microsoft.com/office/word/2010/wordprocessingGroup">
                  <wpg:wgp>
                    <wpg:cNvGrpSpPr/>
                    <wpg:grpSpPr>
                      <a:xfrm>
                        <a:off x="0" y="0"/>
                        <a:ext cx="6949440" cy="6097"/>
                        <a:chOff x="0" y="0"/>
                        <a:chExt cx="6949440" cy="6097"/>
                      </a:xfrm>
                    </wpg:grpSpPr>
                    <wps:wsp>
                      <wps:cNvPr id="22192" name="Shape 221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3" name="Shape 22193"/>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4" name="Shape 22194"/>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60" style="width:547.2pt;height:0.480042pt;position:absolute;mso-position-horizontal-relative:page;mso-position-horizontal:absolute;margin-left:24pt;mso-position-vertical-relative:page;margin-top:817.44pt;" coordsize="69494,60">
              <v:shape id="Shape 22195" style="position:absolute;width:91;height:91;left:0;top:0;" coordsize="9144,9144" path="m0,0l9144,0l9144,9144l0,9144l0,0">
                <v:stroke weight="0pt" endcap="flat" joinstyle="miter" miterlimit="10" on="false" color="#000000" opacity="0"/>
                <v:fill on="true" color="#000000"/>
              </v:shape>
              <v:shape id="Shape 22196" style="position:absolute;width:69372;height:91;left:60;top:0;" coordsize="6937248,9144" path="m0,0l6937248,0l6937248,9144l0,9144l0,0">
                <v:stroke weight="0pt" endcap="flat" joinstyle="miter" miterlimit="10" on="false" color="#000000" opacity="0"/>
                <v:fill on="true" color="#000000"/>
              </v:shape>
              <v:shape id="Shape 22197"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t xml:space="preserve"> </w: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1D6F2" w14:textId="77777777" w:rsidR="00EB048F" w:rsidRDefault="00000000">
    <w:pPr>
      <w:tabs>
        <w:tab w:val="center" w:pos="8826"/>
        <w:tab w:val="right" w:pos="9425"/>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34462B6C" wp14:editId="02FC9BDD">
              <wp:simplePos x="0" y="0"/>
              <wp:positionH relativeFrom="page">
                <wp:posOffset>304800</wp:posOffset>
              </wp:positionH>
              <wp:positionV relativeFrom="page">
                <wp:posOffset>10381487</wp:posOffset>
              </wp:positionV>
              <wp:extent cx="6949440" cy="6097"/>
              <wp:effectExtent l="0" t="0" r="0" b="0"/>
              <wp:wrapSquare wrapText="bothSides"/>
              <wp:docPr id="21434" name="Group 21434"/>
              <wp:cNvGraphicFramePr/>
              <a:graphic xmlns:a="http://schemas.openxmlformats.org/drawingml/2006/main">
                <a:graphicData uri="http://schemas.microsoft.com/office/word/2010/wordprocessingGroup">
                  <wpg:wgp>
                    <wpg:cNvGrpSpPr/>
                    <wpg:grpSpPr>
                      <a:xfrm>
                        <a:off x="0" y="0"/>
                        <a:ext cx="6949440" cy="6097"/>
                        <a:chOff x="0" y="0"/>
                        <a:chExt cx="6949440" cy="6097"/>
                      </a:xfrm>
                    </wpg:grpSpPr>
                    <wps:wsp>
                      <wps:cNvPr id="22186" name="Shape 221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7" name="Shape 22187"/>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8" name="Shape 22188"/>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34" style="width:547.2pt;height:0.480042pt;position:absolute;mso-position-horizontal-relative:page;mso-position-horizontal:absolute;margin-left:24pt;mso-position-vertical-relative:page;margin-top:817.44pt;" coordsize="69494,60">
              <v:shape id="Shape 22189" style="position:absolute;width:91;height:91;left:0;top:0;" coordsize="9144,9144" path="m0,0l9144,0l9144,9144l0,9144l0,0">
                <v:stroke weight="0pt" endcap="flat" joinstyle="miter" miterlimit="10" on="false" color="#000000" opacity="0"/>
                <v:fill on="true" color="#000000"/>
              </v:shape>
              <v:shape id="Shape 22190" style="position:absolute;width:69372;height:91;left:60;top:0;" coordsize="6937248,9144" path="m0,0l6937248,0l6937248,9144l0,9144l0,0">
                <v:stroke weight="0pt" endcap="flat" joinstyle="miter" miterlimit="10" on="false" color="#000000" opacity="0"/>
                <v:fill on="true" color="#000000"/>
              </v:shape>
              <v:shape id="Shape 22191"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t xml:space="preserve"> </w:t>
    </w:r>
    <w: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8EC9A" w14:textId="77777777" w:rsidR="00EB048F" w:rsidRDefault="00000000">
    <w:pPr>
      <w:spacing w:after="0" w:line="259" w:lineRule="auto"/>
      <w:ind w:left="-1267" w:right="10693"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1EFE547" wp14:editId="4B3BB72C">
              <wp:simplePos x="0" y="0"/>
              <wp:positionH relativeFrom="page">
                <wp:posOffset>304800</wp:posOffset>
              </wp:positionH>
              <wp:positionV relativeFrom="page">
                <wp:posOffset>10381487</wp:posOffset>
              </wp:positionV>
              <wp:extent cx="6949440" cy="6097"/>
              <wp:effectExtent l="0" t="0" r="0" b="0"/>
              <wp:wrapSquare wrapText="bothSides"/>
              <wp:docPr id="21408" name="Group 21408"/>
              <wp:cNvGraphicFramePr/>
              <a:graphic xmlns:a="http://schemas.openxmlformats.org/drawingml/2006/main">
                <a:graphicData uri="http://schemas.microsoft.com/office/word/2010/wordprocessingGroup">
                  <wpg:wgp>
                    <wpg:cNvGrpSpPr/>
                    <wpg:grpSpPr>
                      <a:xfrm>
                        <a:off x="0" y="0"/>
                        <a:ext cx="6949440" cy="6097"/>
                        <a:chOff x="0" y="0"/>
                        <a:chExt cx="6949440" cy="6097"/>
                      </a:xfrm>
                    </wpg:grpSpPr>
                    <wps:wsp>
                      <wps:cNvPr id="22180" name="Shape 221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1" name="Shape 22181"/>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2" name="Shape 22182"/>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08" style="width:547.2pt;height:0.480042pt;position:absolute;mso-position-horizontal-relative:page;mso-position-horizontal:absolute;margin-left:24pt;mso-position-vertical-relative:page;margin-top:817.44pt;" coordsize="69494,60">
              <v:shape id="Shape 22183" style="position:absolute;width:91;height:91;left:0;top:0;" coordsize="9144,9144" path="m0,0l9144,0l9144,9144l0,9144l0,0">
                <v:stroke weight="0pt" endcap="flat" joinstyle="miter" miterlimit="10" on="false" color="#000000" opacity="0"/>
                <v:fill on="true" color="#000000"/>
              </v:shape>
              <v:shape id="Shape 22184" style="position:absolute;width:69372;height:91;left:60;top:0;" coordsize="6937248,9144" path="m0,0l6937248,0l6937248,9144l0,9144l0,0">
                <v:stroke weight="0pt" endcap="flat" joinstyle="miter" miterlimit="10" on="false" color="#000000" opacity="0"/>
                <v:fill on="true" color="#000000"/>
              </v:shape>
              <v:shape id="Shape 22185"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A6AD2" w14:textId="77777777" w:rsidR="00F757AA" w:rsidRDefault="00F757AA">
      <w:pPr>
        <w:spacing w:after="0" w:line="240" w:lineRule="auto"/>
      </w:pPr>
      <w:r>
        <w:separator/>
      </w:r>
    </w:p>
  </w:footnote>
  <w:footnote w:type="continuationSeparator" w:id="0">
    <w:p w14:paraId="5D136B69" w14:textId="77777777" w:rsidR="00F757AA" w:rsidRDefault="00F75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10FF7" w14:textId="77777777" w:rsidR="00EB048F" w:rsidRDefault="00000000">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98B1721" wp14:editId="58030316">
              <wp:simplePos x="0" y="0"/>
              <wp:positionH relativeFrom="page">
                <wp:posOffset>304800</wp:posOffset>
              </wp:positionH>
              <wp:positionV relativeFrom="page">
                <wp:posOffset>304800</wp:posOffset>
              </wp:positionV>
              <wp:extent cx="6949440" cy="6096"/>
              <wp:effectExtent l="0" t="0" r="0" b="0"/>
              <wp:wrapSquare wrapText="bothSides"/>
              <wp:docPr id="21444" name="Group 21444"/>
              <wp:cNvGraphicFramePr/>
              <a:graphic xmlns:a="http://schemas.openxmlformats.org/drawingml/2006/main">
                <a:graphicData uri="http://schemas.microsoft.com/office/word/2010/wordprocessingGroup">
                  <wpg:wgp>
                    <wpg:cNvGrpSpPr/>
                    <wpg:grpSpPr>
                      <a:xfrm>
                        <a:off x="0" y="0"/>
                        <a:ext cx="6949440" cy="6096"/>
                        <a:chOff x="0" y="0"/>
                        <a:chExt cx="6949440" cy="6096"/>
                      </a:xfrm>
                    </wpg:grpSpPr>
                    <wps:wsp>
                      <wps:cNvPr id="22170" name="Shape 221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71" name="Shape 22171"/>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72" name="Shape 22172"/>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44" style="width:547.2pt;height:0.47998pt;position:absolute;mso-position-horizontal-relative:page;mso-position-horizontal:absolute;margin-left:24pt;mso-position-vertical-relative:page;margin-top:24pt;" coordsize="69494,60">
              <v:shape id="Shape 22173" style="position:absolute;width:91;height:91;left:0;top:0;" coordsize="9144,9144" path="m0,0l9144,0l9144,9144l0,9144l0,0">
                <v:stroke weight="0pt" endcap="flat" joinstyle="miter" miterlimit="10" on="false" color="#000000" opacity="0"/>
                <v:fill on="true" color="#000000"/>
              </v:shape>
              <v:shape id="Shape 22174" style="position:absolute;width:69372;height:91;left:60;top:0;" coordsize="6937248,9144" path="m0,0l6937248,0l6937248,9144l0,9144l0,0">
                <v:stroke weight="0pt" endcap="flat" joinstyle="miter" miterlimit="10" on="false" color="#000000" opacity="0"/>
                <v:fill on="true" color="#000000"/>
              </v:shape>
              <v:shape id="Shape 22175"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52BE646D" w14:textId="77777777" w:rsidR="00EB048F"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069A4261" wp14:editId="66F13F7B">
              <wp:simplePos x="0" y="0"/>
              <wp:positionH relativeFrom="page">
                <wp:posOffset>304800</wp:posOffset>
              </wp:positionH>
              <wp:positionV relativeFrom="page">
                <wp:posOffset>310896</wp:posOffset>
              </wp:positionV>
              <wp:extent cx="6949440" cy="10070592"/>
              <wp:effectExtent l="0" t="0" r="0" b="0"/>
              <wp:wrapNone/>
              <wp:docPr id="21448" name="Group 21448"/>
              <wp:cNvGraphicFramePr/>
              <a:graphic xmlns:a="http://schemas.openxmlformats.org/drawingml/2006/main">
                <a:graphicData uri="http://schemas.microsoft.com/office/word/2010/wordprocessingGroup">
                  <wpg:wgp>
                    <wpg:cNvGrpSpPr/>
                    <wpg:grpSpPr>
                      <a:xfrm>
                        <a:off x="0" y="0"/>
                        <a:ext cx="6949440" cy="10070592"/>
                        <a:chOff x="0" y="0"/>
                        <a:chExt cx="6949440" cy="10070592"/>
                      </a:xfrm>
                    </wpg:grpSpPr>
                    <wps:wsp>
                      <wps:cNvPr id="22176" name="Shape 22176"/>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77" name="Shape 22177"/>
                      <wps:cNvSpPr/>
                      <wps:spPr>
                        <a:xfrm>
                          <a:off x="6943344"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48" style="width:547.2pt;height:792.96pt;position:absolute;z-index:-2147483648;mso-position-horizontal-relative:page;mso-position-horizontal:absolute;margin-left:24pt;mso-position-vertical-relative:page;margin-top:24.48pt;" coordsize="69494,100705">
              <v:shape id="Shape 22178" style="position:absolute;width:91;height:100705;left:0;top:0;" coordsize="9144,10070592" path="m0,0l9144,0l9144,10070592l0,10070592l0,0">
                <v:stroke weight="0pt" endcap="flat" joinstyle="miter" miterlimit="10" on="false" color="#000000" opacity="0"/>
                <v:fill on="true" color="#000000"/>
              </v:shape>
              <v:shape id="Shape 22179" style="position:absolute;width:91;height:100705;left:69433;top:0;" coordsize="9144,10070592" path="m0,0l9144,0l9144,10070592l0,1007059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3688" w14:textId="77777777" w:rsidR="00EB048F" w:rsidRDefault="00000000">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01D2D05" wp14:editId="0A5502C5">
              <wp:simplePos x="0" y="0"/>
              <wp:positionH relativeFrom="page">
                <wp:posOffset>304800</wp:posOffset>
              </wp:positionH>
              <wp:positionV relativeFrom="page">
                <wp:posOffset>304800</wp:posOffset>
              </wp:positionV>
              <wp:extent cx="6949440" cy="6096"/>
              <wp:effectExtent l="0" t="0" r="0" b="0"/>
              <wp:wrapSquare wrapText="bothSides"/>
              <wp:docPr id="21418" name="Group 21418"/>
              <wp:cNvGraphicFramePr/>
              <a:graphic xmlns:a="http://schemas.openxmlformats.org/drawingml/2006/main">
                <a:graphicData uri="http://schemas.microsoft.com/office/word/2010/wordprocessingGroup">
                  <wpg:wgp>
                    <wpg:cNvGrpSpPr/>
                    <wpg:grpSpPr>
                      <a:xfrm>
                        <a:off x="0" y="0"/>
                        <a:ext cx="6949440" cy="6096"/>
                        <a:chOff x="0" y="0"/>
                        <a:chExt cx="6949440" cy="6096"/>
                      </a:xfrm>
                    </wpg:grpSpPr>
                    <wps:wsp>
                      <wps:cNvPr id="22160" name="Shape 221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1" name="Shape 22161"/>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2" name="Shape 22162"/>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18" style="width:547.2pt;height:0.47998pt;position:absolute;mso-position-horizontal-relative:page;mso-position-horizontal:absolute;margin-left:24pt;mso-position-vertical-relative:page;margin-top:24pt;" coordsize="69494,60">
              <v:shape id="Shape 22163" style="position:absolute;width:91;height:91;left:0;top:0;" coordsize="9144,9144" path="m0,0l9144,0l9144,9144l0,9144l0,0">
                <v:stroke weight="0pt" endcap="flat" joinstyle="miter" miterlimit="10" on="false" color="#000000" opacity="0"/>
                <v:fill on="true" color="#000000"/>
              </v:shape>
              <v:shape id="Shape 22164" style="position:absolute;width:69372;height:91;left:60;top:0;" coordsize="6937248,9144" path="m0,0l6937248,0l6937248,9144l0,9144l0,0">
                <v:stroke weight="0pt" endcap="flat" joinstyle="miter" miterlimit="10" on="false" color="#000000" opacity="0"/>
                <v:fill on="true" color="#000000"/>
              </v:shape>
              <v:shape id="Shape 22165"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D2BE456" w14:textId="77777777" w:rsidR="00EB048F"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7A57ECE5" wp14:editId="1A280946">
              <wp:simplePos x="0" y="0"/>
              <wp:positionH relativeFrom="page">
                <wp:posOffset>304800</wp:posOffset>
              </wp:positionH>
              <wp:positionV relativeFrom="page">
                <wp:posOffset>310896</wp:posOffset>
              </wp:positionV>
              <wp:extent cx="6949440" cy="10070592"/>
              <wp:effectExtent l="0" t="0" r="0" b="0"/>
              <wp:wrapNone/>
              <wp:docPr id="21422" name="Group 21422"/>
              <wp:cNvGraphicFramePr/>
              <a:graphic xmlns:a="http://schemas.openxmlformats.org/drawingml/2006/main">
                <a:graphicData uri="http://schemas.microsoft.com/office/word/2010/wordprocessingGroup">
                  <wpg:wgp>
                    <wpg:cNvGrpSpPr/>
                    <wpg:grpSpPr>
                      <a:xfrm>
                        <a:off x="0" y="0"/>
                        <a:ext cx="6949440" cy="10070592"/>
                        <a:chOff x="0" y="0"/>
                        <a:chExt cx="6949440" cy="10070592"/>
                      </a:xfrm>
                    </wpg:grpSpPr>
                    <wps:wsp>
                      <wps:cNvPr id="22166" name="Shape 22166"/>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7" name="Shape 22167"/>
                      <wps:cNvSpPr/>
                      <wps:spPr>
                        <a:xfrm>
                          <a:off x="6943344"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22" style="width:547.2pt;height:792.96pt;position:absolute;z-index:-2147483648;mso-position-horizontal-relative:page;mso-position-horizontal:absolute;margin-left:24pt;mso-position-vertical-relative:page;margin-top:24.48pt;" coordsize="69494,100705">
              <v:shape id="Shape 22168" style="position:absolute;width:91;height:100705;left:0;top:0;" coordsize="9144,10070592" path="m0,0l9144,0l9144,10070592l0,10070592l0,0">
                <v:stroke weight="0pt" endcap="flat" joinstyle="miter" miterlimit="10" on="false" color="#000000" opacity="0"/>
                <v:fill on="true" color="#000000"/>
              </v:shape>
              <v:shape id="Shape 22169" style="position:absolute;width:91;height:100705;left:69433;top:0;" coordsize="9144,10070592" path="m0,0l9144,0l9144,10070592l0,1007059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C92A" w14:textId="77777777" w:rsidR="00EB048F" w:rsidRDefault="00000000">
    <w:pPr>
      <w:spacing w:after="0" w:line="259" w:lineRule="auto"/>
      <w:ind w:left="-1267" w:right="10693"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FF427A8" wp14:editId="44A21E9E">
              <wp:simplePos x="0" y="0"/>
              <wp:positionH relativeFrom="page">
                <wp:posOffset>304800</wp:posOffset>
              </wp:positionH>
              <wp:positionV relativeFrom="page">
                <wp:posOffset>304800</wp:posOffset>
              </wp:positionV>
              <wp:extent cx="6949440" cy="6096"/>
              <wp:effectExtent l="0" t="0" r="0" b="0"/>
              <wp:wrapSquare wrapText="bothSides"/>
              <wp:docPr id="21397" name="Group 21397"/>
              <wp:cNvGraphicFramePr/>
              <a:graphic xmlns:a="http://schemas.openxmlformats.org/drawingml/2006/main">
                <a:graphicData uri="http://schemas.microsoft.com/office/word/2010/wordprocessingGroup">
                  <wpg:wgp>
                    <wpg:cNvGrpSpPr/>
                    <wpg:grpSpPr>
                      <a:xfrm>
                        <a:off x="0" y="0"/>
                        <a:ext cx="6949440" cy="6096"/>
                        <a:chOff x="0" y="0"/>
                        <a:chExt cx="6949440" cy="6096"/>
                      </a:xfrm>
                    </wpg:grpSpPr>
                    <wps:wsp>
                      <wps:cNvPr id="22150" name="Shape 221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51" name="Shape 22151"/>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52" name="Shape 22152"/>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97" style="width:547.2pt;height:0.47998pt;position:absolute;mso-position-horizontal-relative:page;mso-position-horizontal:absolute;margin-left:24pt;mso-position-vertical-relative:page;margin-top:24pt;" coordsize="69494,60">
              <v:shape id="Shape 22153" style="position:absolute;width:91;height:91;left:0;top:0;" coordsize="9144,9144" path="m0,0l9144,0l9144,9144l0,9144l0,0">
                <v:stroke weight="0pt" endcap="flat" joinstyle="miter" miterlimit="10" on="false" color="#000000" opacity="0"/>
                <v:fill on="true" color="#000000"/>
              </v:shape>
              <v:shape id="Shape 22154" style="position:absolute;width:69372;height:91;left:60;top:0;" coordsize="6937248,9144" path="m0,0l6937248,0l6937248,9144l0,9144l0,0">
                <v:stroke weight="0pt" endcap="flat" joinstyle="miter" miterlimit="10" on="false" color="#000000" opacity="0"/>
                <v:fill on="true" color="#000000"/>
              </v:shape>
              <v:shape id="Shape 22155"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4D382959" w14:textId="77777777" w:rsidR="00EB048F"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1A7D61ED" wp14:editId="5722825C">
              <wp:simplePos x="0" y="0"/>
              <wp:positionH relativeFrom="page">
                <wp:posOffset>304800</wp:posOffset>
              </wp:positionH>
              <wp:positionV relativeFrom="page">
                <wp:posOffset>310896</wp:posOffset>
              </wp:positionV>
              <wp:extent cx="6949440" cy="10070592"/>
              <wp:effectExtent l="0" t="0" r="0" b="0"/>
              <wp:wrapNone/>
              <wp:docPr id="21401" name="Group 21401"/>
              <wp:cNvGraphicFramePr/>
              <a:graphic xmlns:a="http://schemas.openxmlformats.org/drawingml/2006/main">
                <a:graphicData uri="http://schemas.microsoft.com/office/word/2010/wordprocessingGroup">
                  <wpg:wgp>
                    <wpg:cNvGrpSpPr/>
                    <wpg:grpSpPr>
                      <a:xfrm>
                        <a:off x="0" y="0"/>
                        <a:ext cx="6949440" cy="10070592"/>
                        <a:chOff x="0" y="0"/>
                        <a:chExt cx="6949440" cy="10070592"/>
                      </a:xfrm>
                    </wpg:grpSpPr>
                    <wps:wsp>
                      <wps:cNvPr id="22156" name="Shape 22156"/>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57" name="Shape 22157"/>
                      <wps:cNvSpPr/>
                      <wps:spPr>
                        <a:xfrm>
                          <a:off x="6943344"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01" style="width:547.2pt;height:792.96pt;position:absolute;z-index:-2147483648;mso-position-horizontal-relative:page;mso-position-horizontal:absolute;margin-left:24pt;mso-position-vertical-relative:page;margin-top:24.48pt;" coordsize="69494,100705">
              <v:shape id="Shape 22158" style="position:absolute;width:91;height:100705;left:0;top:0;" coordsize="9144,10070592" path="m0,0l9144,0l9144,10070592l0,10070592l0,0">
                <v:stroke weight="0pt" endcap="flat" joinstyle="miter" miterlimit="10" on="false" color="#000000" opacity="0"/>
                <v:fill on="true" color="#000000"/>
              </v:shape>
              <v:shape id="Shape 22159" style="position:absolute;width:91;height:100705;left:69433;top:0;" coordsize="9144,10070592" path="m0,0l9144,0l9144,10070592l0,1007059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44F1"/>
    <w:multiLevelType w:val="hybridMultilevel"/>
    <w:tmpl w:val="1FE63536"/>
    <w:lvl w:ilvl="0" w:tplc="E80250B8">
      <w:start w:val="1"/>
      <w:numFmt w:val="bullet"/>
      <w:lvlText w:val="•"/>
      <w:lvlJc w:val="left"/>
      <w:pPr>
        <w:ind w:left="3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516A0C2">
      <w:start w:val="1"/>
      <w:numFmt w:val="bullet"/>
      <w:lvlText w:val="o"/>
      <w:lvlJc w:val="left"/>
      <w:pPr>
        <w:ind w:left="1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4B065EA">
      <w:start w:val="1"/>
      <w:numFmt w:val="bullet"/>
      <w:lvlText w:val="▪"/>
      <w:lvlJc w:val="left"/>
      <w:pPr>
        <w:ind w:left="19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1F2EBD8">
      <w:start w:val="1"/>
      <w:numFmt w:val="bullet"/>
      <w:lvlText w:val="•"/>
      <w:lvlJc w:val="left"/>
      <w:pPr>
        <w:ind w:left="26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96B7D6">
      <w:start w:val="1"/>
      <w:numFmt w:val="bullet"/>
      <w:lvlText w:val="o"/>
      <w:lvlJc w:val="left"/>
      <w:pPr>
        <w:ind w:left="34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D2FE8A">
      <w:start w:val="1"/>
      <w:numFmt w:val="bullet"/>
      <w:lvlText w:val="▪"/>
      <w:lvlJc w:val="left"/>
      <w:pPr>
        <w:ind w:left="41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3ACFE2">
      <w:start w:val="1"/>
      <w:numFmt w:val="bullet"/>
      <w:lvlText w:val="•"/>
      <w:lvlJc w:val="left"/>
      <w:pPr>
        <w:ind w:left="48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5B27206">
      <w:start w:val="1"/>
      <w:numFmt w:val="bullet"/>
      <w:lvlText w:val="o"/>
      <w:lvlJc w:val="left"/>
      <w:pPr>
        <w:ind w:left="55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A4B8BC">
      <w:start w:val="1"/>
      <w:numFmt w:val="bullet"/>
      <w:lvlText w:val="▪"/>
      <w:lvlJc w:val="left"/>
      <w:pPr>
        <w:ind w:left="62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B3A7067"/>
    <w:multiLevelType w:val="hybridMultilevel"/>
    <w:tmpl w:val="F9D4C074"/>
    <w:lvl w:ilvl="0" w:tplc="B83202C6">
      <w:start w:val="1"/>
      <w:numFmt w:val="decimal"/>
      <w:lvlText w:val="[%1]"/>
      <w:lvlJc w:val="left"/>
      <w:pPr>
        <w:ind w:left="31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B0EE2862">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88873C8">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9D0F9B0">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70EE00A">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E404186">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47E4D78">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C505336">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63E2172">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3B8106D3"/>
    <w:multiLevelType w:val="hybridMultilevel"/>
    <w:tmpl w:val="E098D898"/>
    <w:lvl w:ilvl="0" w:tplc="F3E43A88">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F38AA97A">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C4ACD6E">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69A3CBA">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FB0A4034">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A6843C2">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BFE407E0">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5B82FDF4">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20F82998">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419B2232"/>
    <w:multiLevelType w:val="hybridMultilevel"/>
    <w:tmpl w:val="1FEE72A0"/>
    <w:lvl w:ilvl="0" w:tplc="04626560">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44798C">
      <w:start w:val="1"/>
      <w:numFmt w:val="bullet"/>
      <w:lvlText w:val="o"/>
      <w:lvlJc w:val="left"/>
      <w:pPr>
        <w:ind w:left="1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D889DA">
      <w:start w:val="1"/>
      <w:numFmt w:val="bullet"/>
      <w:lvlText w:val="▪"/>
      <w:lvlJc w:val="left"/>
      <w:pPr>
        <w:ind w:left="1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26169E">
      <w:start w:val="1"/>
      <w:numFmt w:val="bullet"/>
      <w:lvlText w:val="•"/>
      <w:lvlJc w:val="left"/>
      <w:pPr>
        <w:ind w:left="2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F1822D0">
      <w:start w:val="1"/>
      <w:numFmt w:val="bullet"/>
      <w:lvlText w:val="o"/>
      <w:lvlJc w:val="left"/>
      <w:pPr>
        <w:ind w:left="3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3E7ACA">
      <w:start w:val="1"/>
      <w:numFmt w:val="bullet"/>
      <w:lvlText w:val="▪"/>
      <w:lvlJc w:val="left"/>
      <w:pPr>
        <w:ind w:left="41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8CD46A">
      <w:start w:val="1"/>
      <w:numFmt w:val="bullet"/>
      <w:lvlText w:val="•"/>
      <w:lvlJc w:val="left"/>
      <w:pPr>
        <w:ind w:left="48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D02118">
      <w:start w:val="1"/>
      <w:numFmt w:val="bullet"/>
      <w:lvlText w:val="o"/>
      <w:lvlJc w:val="left"/>
      <w:pPr>
        <w:ind w:left="55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864E4F6">
      <w:start w:val="1"/>
      <w:numFmt w:val="bullet"/>
      <w:lvlText w:val="▪"/>
      <w:lvlJc w:val="left"/>
      <w:pPr>
        <w:ind w:left="6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2364441"/>
    <w:multiLevelType w:val="hybridMultilevel"/>
    <w:tmpl w:val="C20CF69A"/>
    <w:lvl w:ilvl="0" w:tplc="1F0A1D32">
      <w:start w:val="31448"/>
      <w:numFmt w:val="decimal"/>
      <w:lvlText w:val="%1"/>
      <w:lvlJc w:val="left"/>
      <w:pPr>
        <w:ind w:left="35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26408C">
      <w:start w:val="1"/>
      <w:numFmt w:val="lowerLetter"/>
      <w:lvlText w:val="%2"/>
      <w:lvlJc w:val="left"/>
      <w:pPr>
        <w:ind w:left="46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7F0FD32">
      <w:start w:val="1"/>
      <w:numFmt w:val="lowerRoman"/>
      <w:lvlText w:val="%3"/>
      <w:lvlJc w:val="left"/>
      <w:pPr>
        <w:ind w:left="54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FD2D0A6">
      <w:start w:val="1"/>
      <w:numFmt w:val="decimal"/>
      <w:lvlText w:val="%4"/>
      <w:lvlJc w:val="left"/>
      <w:pPr>
        <w:ind w:left="61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F344F38">
      <w:start w:val="1"/>
      <w:numFmt w:val="lowerLetter"/>
      <w:lvlText w:val="%5"/>
      <w:lvlJc w:val="left"/>
      <w:pPr>
        <w:ind w:left="68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502AED6">
      <w:start w:val="1"/>
      <w:numFmt w:val="lowerRoman"/>
      <w:lvlText w:val="%6"/>
      <w:lvlJc w:val="left"/>
      <w:pPr>
        <w:ind w:left="75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0AE5A54">
      <w:start w:val="1"/>
      <w:numFmt w:val="decimal"/>
      <w:lvlText w:val="%7"/>
      <w:lvlJc w:val="left"/>
      <w:pPr>
        <w:ind w:left="82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39C0C9A">
      <w:start w:val="1"/>
      <w:numFmt w:val="lowerLetter"/>
      <w:lvlText w:val="%8"/>
      <w:lvlJc w:val="left"/>
      <w:pPr>
        <w:ind w:left="90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82459D4">
      <w:start w:val="1"/>
      <w:numFmt w:val="lowerRoman"/>
      <w:lvlText w:val="%9"/>
      <w:lvlJc w:val="left"/>
      <w:pPr>
        <w:ind w:left="97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F30547"/>
    <w:multiLevelType w:val="hybridMultilevel"/>
    <w:tmpl w:val="5FBAC6FC"/>
    <w:lvl w:ilvl="0" w:tplc="317A8518">
      <w:start w:val="1"/>
      <w:numFmt w:val="bullet"/>
      <w:lvlText w:val="•"/>
      <w:lvlJc w:val="left"/>
      <w:pPr>
        <w:ind w:left="3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C04987A">
      <w:start w:val="1"/>
      <w:numFmt w:val="bullet"/>
      <w:lvlText w:val="o"/>
      <w:lvlJc w:val="left"/>
      <w:pPr>
        <w:ind w:left="125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4B81664">
      <w:start w:val="1"/>
      <w:numFmt w:val="bullet"/>
      <w:lvlText w:val="▪"/>
      <w:lvlJc w:val="left"/>
      <w:pPr>
        <w:ind w:left="19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43280EA">
      <w:start w:val="1"/>
      <w:numFmt w:val="bullet"/>
      <w:lvlText w:val="•"/>
      <w:lvlJc w:val="left"/>
      <w:pPr>
        <w:ind w:left="269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08CB0C6">
      <w:start w:val="1"/>
      <w:numFmt w:val="bullet"/>
      <w:lvlText w:val="o"/>
      <w:lvlJc w:val="left"/>
      <w:pPr>
        <w:ind w:left="341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95ABE9C">
      <w:start w:val="1"/>
      <w:numFmt w:val="bullet"/>
      <w:lvlText w:val="▪"/>
      <w:lvlJc w:val="left"/>
      <w:pPr>
        <w:ind w:left="41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960EB00">
      <w:start w:val="1"/>
      <w:numFmt w:val="bullet"/>
      <w:lvlText w:val="•"/>
      <w:lvlJc w:val="left"/>
      <w:pPr>
        <w:ind w:left="485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888BBF6">
      <w:start w:val="1"/>
      <w:numFmt w:val="bullet"/>
      <w:lvlText w:val="o"/>
      <w:lvlJc w:val="left"/>
      <w:pPr>
        <w:ind w:left="55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2C2F3BC">
      <w:start w:val="1"/>
      <w:numFmt w:val="bullet"/>
      <w:lvlText w:val="▪"/>
      <w:lvlJc w:val="left"/>
      <w:pPr>
        <w:ind w:left="629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6B209C7"/>
    <w:multiLevelType w:val="hybridMultilevel"/>
    <w:tmpl w:val="A626752A"/>
    <w:lvl w:ilvl="0" w:tplc="71986868">
      <w:start w:val="1"/>
      <w:numFmt w:val="bullet"/>
      <w:lvlText w:val="•"/>
      <w:lvlJc w:val="left"/>
      <w:pPr>
        <w:ind w:left="3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8EC63EA">
      <w:start w:val="1"/>
      <w:numFmt w:val="bullet"/>
      <w:lvlText w:val="o"/>
      <w:lvlJc w:val="left"/>
      <w:pPr>
        <w:ind w:left="125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21032FE">
      <w:start w:val="1"/>
      <w:numFmt w:val="bullet"/>
      <w:lvlText w:val="▪"/>
      <w:lvlJc w:val="left"/>
      <w:pPr>
        <w:ind w:left="19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84AEA0A">
      <w:start w:val="1"/>
      <w:numFmt w:val="bullet"/>
      <w:lvlText w:val="•"/>
      <w:lvlJc w:val="left"/>
      <w:pPr>
        <w:ind w:left="269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2F46150">
      <w:start w:val="1"/>
      <w:numFmt w:val="bullet"/>
      <w:lvlText w:val="o"/>
      <w:lvlJc w:val="left"/>
      <w:pPr>
        <w:ind w:left="341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E42B7AA">
      <w:start w:val="1"/>
      <w:numFmt w:val="bullet"/>
      <w:lvlText w:val="▪"/>
      <w:lvlJc w:val="left"/>
      <w:pPr>
        <w:ind w:left="41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0642420">
      <w:start w:val="1"/>
      <w:numFmt w:val="bullet"/>
      <w:lvlText w:val="•"/>
      <w:lvlJc w:val="left"/>
      <w:pPr>
        <w:ind w:left="485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DFE8746">
      <w:start w:val="1"/>
      <w:numFmt w:val="bullet"/>
      <w:lvlText w:val="o"/>
      <w:lvlJc w:val="left"/>
      <w:pPr>
        <w:ind w:left="55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B6A2E80">
      <w:start w:val="1"/>
      <w:numFmt w:val="bullet"/>
      <w:lvlText w:val="▪"/>
      <w:lvlJc w:val="left"/>
      <w:pPr>
        <w:ind w:left="629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746270308">
    <w:abstractNumId w:val="4"/>
  </w:num>
  <w:num w:numId="2" w16cid:durableId="2043939200">
    <w:abstractNumId w:val="2"/>
  </w:num>
  <w:num w:numId="3" w16cid:durableId="1754207748">
    <w:abstractNumId w:val="3"/>
  </w:num>
  <w:num w:numId="4" w16cid:durableId="731925229">
    <w:abstractNumId w:val="5"/>
  </w:num>
  <w:num w:numId="5" w16cid:durableId="428089308">
    <w:abstractNumId w:val="6"/>
  </w:num>
  <w:num w:numId="6" w16cid:durableId="1266425857">
    <w:abstractNumId w:val="0"/>
  </w:num>
  <w:num w:numId="7" w16cid:durableId="1334183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48F"/>
    <w:rsid w:val="0049199B"/>
    <w:rsid w:val="004D3C8E"/>
    <w:rsid w:val="00E831C2"/>
    <w:rsid w:val="00EB048F"/>
    <w:rsid w:val="00F75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F705"/>
  <w15:docId w15:val="{6C7BA4DC-605D-455F-9C6A-5AF599D52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10" w:right="45"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208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13" w:line="259" w:lineRule="auto"/>
      <w:ind w:left="10" w:hanging="10"/>
      <w:outlineLvl w:val="1"/>
    </w:pPr>
    <w:rPr>
      <w:rFonts w:ascii="Times New Roman" w:eastAsia="Times New Roman" w:hAnsi="Times New Roman" w:cs="Times New Roman"/>
      <w:b/>
      <w:color w:val="1E4E79"/>
      <w:sz w:val="32"/>
    </w:rPr>
  </w:style>
  <w:style w:type="paragraph" w:styleId="Heading3">
    <w:name w:val="heading 3"/>
    <w:next w:val="Normal"/>
    <w:link w:val="Heading3Char"/>
    <w:uiPriority w:val="9"/>
    <w:unhideWhenUsed/>
    <w:qFormat/>
    <w:pPr>
      <w:keepNext/>
      <w:keepLines/>
      <w:spacing w:after="40" w:line="259" w:lineRule="auto"/>
      <w:ind w:left="10" w:hanging="10"/>
      <w:outlineLvl w:val="2"/>
    </w:pPr>
    <w:rPr>
      <w:rFonts w:ascii="Times New Roman" w:eastAsia="Times New Roman" w:hAnsi="Times New Roman" w:cs="Times New Roman"/>
      <w:b/>
      <w:color w:val="1E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1E4E79"/>
      <w:sz w:val="32"/>
    </w:rPr>
  </w:style>
  <w:style w:type="character" w:customStyle="1" w:styleId="Heading3Char">
    <w:name w:val="Heading 3 Char"/>
    <w:link w:val="Heading3"/>
    <w:rPr>
      <w:rFonts w:ascii="Times New Roman" w:eastAsia="Times New Roman" w:hAnsi="Times New Roman" w:cs="Times New Roman"/>
      <w:b/>
      <w:color w:val="1E4E79"/>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4164</Words>
  <Characters>23739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Oswal</dc:creator>
  <cp:keywords/>
  <cp:lastModifiedBy>Pranav Oswal</cp:lastModifiedBy>
  <cp:revision>2</cp:revision>
  <dcterms:created xsi:type="dcterms:W3CDTF">2026-10-26T14:40:00Z</dcterms:created>
  <dcterms:modified xsi:type="dcterms:W3CDTF">2026-10-26T14:40:00Z</dcterms:modified>
</cp:coreProperties>
</file>