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60"/>
        </w:rPr>
        <w:t>AgriTrace</w:t>
      </w:r>
    </w:p>
    <w:p>
      <w:pPr>
        <w:jc w:val="center"/>
      </w:pPr>
      <w:r>
        <w:rPr>
          <w:b/>
          <w:sz w:val="36"/>
        </w:rPr>
        <w:t>Offline-First IoT &amp; Blockchain-Enabled Farm-to-Fork Traceability</w:t>
      </w:r>
    </w:p>
    <w:p>
      <w:pPr>
        <w:jc w:val="center"/>
      </w:pPr>
      <w:r>
        <w:rPr>
          <w:color w:val="1B6B72"/>
          <w:sz w:val="30"/>
        </w:rPr>
        <w:t>Product Requirements Document (PRD)</w:t>
      </w:r>
    </w:p>
    <w:p>
      <w:pPr>
        <w:jc w:val="center"/>
      </w:pPr>
      <w:r>
        <w:rPr>
          <w:sz w:val="20"/>
        </w:rPr>
        <w:t>SIH Problem Statement 26232 | Ministry of Food Processing Industries (MoFPI)</w:t>
      </w:r>
    </w:p>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163A5F"/>
          </w:tcPr>
          <w:p>
            <w:r/>
            <w:r>
              <w:rPr>
                <w:b/>
                <w:color w:val="FFFFFF"/>
                <w:sz w:val="18"/>
              </w:rPr>
              <w:t>Document Item</w:t>
            </w:r>
          </w:p>
        </w:tc>
        <w:tc>
          <w:tcPr>
            <w:tcW w:type="dxa" w:w="6768"/>
            <w:vAlign w:val="center"/>
            <w:shd w:fill="163A5F"/>
          </w:tcPr>
          <w:p>
            <w:r/>
            <w:r>
              <w:rPr>
                <w:b/>
                <w:color w:val="FFFFFF"/>
                <w:sz w:val="18"/>
              </w:rPr>
              <w:t>Specification</w:t>
            </w:r>
          </w:p>
        </w:tc>
      </w:tr>
      <w:tr>
        <w:tc>
          <w:tcPr>
            <w:tcW w:type="dxa" w:w="2592"/>
            <w:vAlign w:val="center"/>
          </w:tcPr>
          <w:p>
            <w:r/>
            <w:r>
              <w:rPr>
                <w:b w:val="0"/>
                <w:sz w:val="17"/>
              </w:rPr>
              <w:t>Product</w:t>
            </w:r>
          </w:p>
        </w:tc>
        <w:tc>
          <w:tcPr>
            <w:tcW w:type="dxa" w:w="6768"/>
            <w:vAlign w:val="center"/>
          </w:tcPr>
          <w:p>
            <w:r/>
            <w:r>
              <w:rPr>
                <w:b w:val="0"/>
                <w:sz w:val="17"/>
              </w:rPr>
              <w:t>AgriTrace — Low-Cost IoT Blockchain Node &amp; Farm-to-Fork Traceability Platform</w:t>
            </w:r>
          </w:p>
        </w:tc>
      </w:tr>
      <w:tr>
        <w:tc>
          <w:tcPr>
            <w:tcW w:type="dxa" w:w="2592"/>
            <w:vAlign w:val="center"/>
          </w:tcPr>
          <w:p>
            <w:r/>
            <w:r>
              <w:rPr>
                <w:b w:val="0"/>
                <w:sz w:val="17"/>
              </w:rPr>
              <w:t>SIH PS</w:t>
            </w:r>
          </w:p>
        </w:tc>
        <w:tc>
          <w:tcPr>
            <w:tcW w:type="dxa" w:w="6768"/>
            <w:vAlign w:val="center"/>
          </w:tcPr>
          <w:p>
            <w:r/>
            <w:r>
              <w:rPr>
                <w:b w:val="0"/>
                <w:sz w:val="17"/>
              </w:rPr>
              <w:t>SIH26232</w:t>
            </w:r>
          </w:p>
        </w:tc>
      </w:tr>
      <w:tr>
        <w:tc>
          <w:tcPr>
            <w:tcW w:type="dxa" w:w="2592"/>
            <w:vAlign w:val="center"/>
          </w:tcPr>
          <w:p>
            <w:r/>
            <w:r>
              <w:rPr>
                <w:b w:val="0"/>
                <w:sz w:val="17"/>
              </w:rPr>
              <w:t>Category</w:t>
            </w:r>
          </w:p>
        </w:tc>
        <w:tc>
          <w:tcPr>
            <w:tcW w:type="dxa" w:w="6768"/>
            <w:vAlign w:val="center"/>
          </w:tcPr>
          <w:p>
            <w:r/>
            <w:r>
              <w:rPr>
                <w:b w:val="0"/>
                <w:sz w:val="17"/>
              </w:rPr>
              <w:t>Hardware</w:t>
            </w:r>
          </w:p>
        </w:tc>
      </w:tr>
      <w:tr>
        <w:tc>
          <w:tcPr>
            <w:tcW w:type="dxa" w:w="2592"/>
            <w:vAlign w:val="center"/>
          </w:tcPr>
          <w:p>
            <w:r/>
            <w:r>
              <w:rPr>
                <w:b w:val="0"/>
                <w:sz w:val="17"/>
              </w:rPr>
              <w:t>Theme</w:t>
            </w:r>
          </w:p>
        </w:tc>
        <w:tc>
          <w:tcPr>
            <w:tcW w:type="dxa" w:w="6768"/>
            <w:vAlign w:val="center"/>
          </w:tcPr>
          <w:p>
            <w:r/>
            <w:r>
              <w:rPr>
                <w:b w:val="0"/>
                <w:sz w:val="17"/>
              </w:rPr>
              <w:t>Agriculture, FoodTech &amp; Rural Development</w:t>
            </w:r>
          </w:p>
        </w:tc>
      </w:tr>
      <w:tr>
        <w:tc>
          <w:tcPr>
            <w:tcW w:type="dxa" w:w="2592"/>
            <w:vAlign w:val="center"/>
          </w:tcPr>
          <w:p>
            <w:r/>
            <w:r>
              <w:rPr>
                <w:b w:val="0"/>
                <w:sz w:val="17"/>
              </w:rPr>
              <w:t>Primary users</w:t>
            </w:r>
          </w:p>
        </w:tc>
        <w:tc>
          <w:tcPr>
            <w:tcW w:type="dxa" w:w="6768"/>
            <w:vAlign w:val="center"/>
          </w:tcPr>
          <w:p>
            <w:r/>
            <w:r>
              <w:rPr>
                <w:b w:val="0"/>
                <w:sz w:val="17"/>
              </w:rPr>
              <w:t>Farmers/aggregators, logistics operators, processors, quality teams, auditors, consumers</w:t>
            </w:r>
          </w:p>
        </w:tc>
      </w:tr>
      <w:tr>
        <w:tc>
          <w:tcPr>
            <w:tcW w:type="dxa" w:w="2592"/>
            <w:vAlign w:val="center"/>
          </w:tcPr>
          <w:p>
            <w:r/>
            <w:r>
              <w:rPr>
                <w:b w:val="0"/>
                <w:sz w:val="17"/>
              </w:rPr>
              <w:t>Document status</w:t>
            </w:r>
          </w:p>
        </w:tc>
        <w:tc>
          <w:tcPr>
            <w:tcW w:type="dxa" w:w="6768"/>
            <w:vAlign w:val="center"/>
          </w:tcPr>
          <w:p>
            <w:r/>
            <w:r>
              <w:rPr>
                <w:b w:val="0"/>
                <w:sz w:val="17"/>
              </w:rPr>
              <w:t>Implementation-ready product requirements</w:t>
            </w:r>
          </w:p>
        </w:tc>
      </w:tr>
      <w:tr>
        <w:tc>
          <w:tcPr>
            <w:tcW w:type="dxa" w:w="2592"/>
            <w:vAlign w:val="center"/>
          </w:tcPr>
          <w:p>
            <w:r/>
            <w:r>
              <w:rPr>
                <w:b w:val="0"/>
                <w:sz w:val="17"/>
              </w:rPr>
              <w:t>Reference UI</w:t>
            </w:r>
          </w:p>
        </w:tc>
        <w:tc>
          <w:tcPr>
            <w:tcW w:type="dxa" w:w="6768"/>
            <w:vAlign w:val="center"/>
          </w:tcPr>
          <w:p>
            <w:r/>
            <w:r>
              <w:rPr>
                <w:b w:val="0"/>
                <w:sz w:val="17"/>
              </w:rPr>
              <w:t>Provided AgriTrace Monitoring, Traceability, Alerts and Analytics screens</w:t>
            </w:r>
          </w:p>
        </w:tc>
      </w:tr>
    </w:tbl>
    <w:p/>
    <w:p>
      <w:r>
        <w:br w:type="page"/>
      </w:r>
    </w:p>
    <w:p>
      <w:pPr>
        <w:pStyle w:val="Heading1"/>
      </w:pPr>
      <w:r>
        <w:t>1. Executive Summary</w:t>
      </w:r>
    </w:p>
    <w:p>
      <w:r>
        <w:t>AgriTrace is a low-cost, rugged, offline-first shipment traceability platform designed around SIH26232. The system combines an IoT sensor node with local cryptographic storage, intermittent network synchronization, MQTT-based messaging, a backend traceability service, and a decentralized-ledger anchoring/verification layer. The web dashboard provides a truck-centric operational view of food shipments and makes environmental telemetry, offline synchronization, alerts and data integrity visible to operators.</w:t>
      </w:r>
    </w:p>
    <w:p>
      <w:r>
        <w:t>The central product principle is: sensor data must remain available and verifiable even when the shipment temporarily loses cellular connectivity. Data is therefore captured locally, sequenced, cryptographically protected, queued for sync, and automatically transmitted after connectivity returns. The ledger stores verifiable proofs/anchors rather than requiring every raw sensor sample to be placed directly on-chain.</w:t>
      </w:r>
    </w:p>
    <w:p>
      <w:pPr>
        <w:pStyle w:val="Heading2"/>
      </w:pPr>
      <w:r>
        <w:t>1.1 Product Value Proposition</w:t>
      </w:r>
    </w:p>
    <w:p>
      <w:pPr>
        <w:pStyle w:val="ListBullet"/>
        <w:spacing w:after="40"/>
      </w:pPr>
      <w:r>
        <w:t>Affordable traceability for SMEs that cannot justify enterprise cold-chain hardware.</w:t>
      </w:r>
    </w:p>
    <w:p>
      <w:pPr>
        <w:pStyle w:val="ListBullet"/>
        <w:spacing w:after="40"/>
      </w:pPr>
      <w:r>
        <w:t>Offline-first operation for agricultural and rural routes with intermittent connectivity.</w:t>
      </w:r>
    </w:p>
    <w:p>
      <w:pPr>
        <w:pStyle w:val="ListBullet"/>
        <w:spacing w:after="40"/>
      </w:pPr>
      <w:r>
        <w:t>Tamper-evident telemetry using device-side cryptographic signing/hashing and chained records.</w:t>
      </w:r>
    </w:p>
    <w:p>
      <w:pPr>
        <w:pStyle w:val="ListBullet"/>
        <w:spacing w:after="40"/>
      </w:pPr>
      <w:r>
        <w:t>Automatic synchronization after reconnection using lightweight messaging.</w:t>
      </w:r>
    </w:p>
    <w:p>
      <w:pPr>
        <w:pStyle w:val="ListBullet"/>
        <w:spacing w:after="40"/>
      </w:pPr>
      <w:r>
        <w:t>Environmental monitoring for temperature, humidity and ethylene/gas, with GPS and device health telemetry.</w:t>
      </w:r>
    </w:p>
    <w:p>
      <w:pPr>
        <w:pStyle w:val="ListBullet"/>
        <w:spacing w:after="40"/>
      </w:pPr>
      <w:r>
        <w:t>Auditable farm-to-fork history with QR-based verification for downstream users.</w:t>
      </w:r>
    </w:p>
    <w:p>
      <w:pPr>
        <w:pStyle w:val="ListBullet"/>
        <w:spacing w:after="40"/>
      </w:pPr>
      <w:r>
        <w:t>Truck-centric visualization that maps each sensor/batch to a physical shipment compartment.</w:t>
      </w:r>
    </w:p>
    <w:p>
      <w:pPr>
        <w:pStyle w:val="Heading1"/>
      </w:pPr>
      <w:r>
        <w:t>2. Problem Statement and Requirements Baseline</w:t>
      </w:r>
    </w:p>
    <w:p>
      <w:r>
        <w:t>The supplied SIH26232 statement identifies two core market constraints: enterprise-grade traceability is expensive for SMEs, and standard loggers can lose connectivity in remote agricultural areas, producing blind spots. The expected solution explicitly requires a rugged, affordable, tamper-proof node; environmental logging; local cryptographic storage; energy harvesting; and automatic synchronization to a decentralized ledger after reconnection.</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center"/>
            <w:shd w:fill="163A5F"/>
          </w:tcPr>
          <w:p>
            <w:r/>
            <w:r>
              <w:rPr>
                <w:b/>
                <w:color w:val="FFFFFF"/>
                <w:sz w:val="18"/>
              </w:rPr>
              <w:t>Requirement from PS</w:t>
            </w:r>
          </w:p>
        </w:tc>
        <w:tc>
          <w:tcPr>
            <w:tcW w:type="dxa" w:w="4608"/>
            <w:vAlign w:val="center"/>
            <w:shd w:fill="163A5F"/>
          </w:tcPr>
          <w:p>
            <w:r/>
            <w:r>
              <w:rPr>
                <w:b/>
                <w:color w:val="FFFFFF"/>
                <w:sz w:val="18"/>
              </w:rPr>
              <w:t>Product interpretation</w:t>
            </w:r>
          </w:p>
        </w:tc>
        <w:tc>
          <w:tcPr>
            <w:tcW w:type="dxa" w:w="2448"/>
            <w:vAlign w:val="center"/>
            <w:shd w:fill="163A5F"/>
          </w:tcPr>
          <w:p>
            <w:r/>
            <w:r>
              <w:rPr>
                <w:b/>
                <w:color w:val="FFFFFF"/>
                <w:sz w:val="18"/>
              </w:rPr>
              <w:t>Acceptance signal</w:t>
            </w:r>
          </w:p>
        </w:tc>
      </w:tr>
      <w:tr>
        <w:tc>
          <w:tcPr>
            <w:tcW w:type="dxa" w:w="2304"/>
            <w:vAlign w:val="center"/>
          </w:tcPr>
          <w:p>
            <w:r/>
            <w:r>
              <w:rPr>
                <w:b w:val="0"/>
                <w:sz w:val="17"/>
              </w:rPr>
              <w:t>Low-cost IoT node</w:t>
            </w:r>
          </w:p>
        </w:tc>
        <w:tc>
          <w:tcPr>
            <w:tcW w:type="dxa" w:w="4608"/>
            <w:vAlign w:val="center"/>
          </w:tcPr>
          <w:p>
            <w:r/>
            <w:r>
              <w:rPr>
                <w:b w:val="0"/>
                <w:sz w:val="17"/>
              </w:rPr>
              <w:t>Commodity MCU, sensors, cellular/GNSS, local storage and power management.</w:t>
            </w:r>
          </w:p>
        </w:tc>
        <w:tc>
          <w:tcPr>
            <w:tcW w:type="dxa" w:w="2448"/>
            <w:vAlign w:val="center"/>
          </w:tcPr>
          <w:p>
            <w:r/>
            <w:r>
              <w:rPr>
                <w:b w:val="0"/>
                <w:sz w:val="17"/>
              </w:rPr>
              <w:t>Prototype BOM stays within the team's target cost.</w:t>
            </w:r>
          </w:p>
        </w:tc>
      </w:tr>
      <w:tr>
        <w:tc>
          <w:tcPr>
            <w:tcW w:type="dxa" w:w="2304"/>
            <w:vAlign w:val="center"/>
          </w:tcPr>
          <w:p>
            <w:r/>
            <w:r>
              <w:rPr>
                <w:b w:val="0"/>
                <w:sz w:val="17"/>
              </w:rPr>
              <w:t>Rugged operation</w:t>
            </w:r>
          </w:p>
        </w:tc>
        <w:tc>
          <w:tcPr>
            <w:tcW w:type="dxa" w:w="4608"/>
            <w:vAlign w:val="center"/>
          </w:tcPr>
          <w:p>
            <w:r/>
            <w:r>
              <w:rPr>
                <w:b w:val="0"/>
                <w:sz w:val="17"/>
              </w:rPr>
              <w:t>Sealed enclosure, protected connectors, vibration-resistant mounting and environmental protection.</w:t>
            </w:r>
          </w:p>
        </w:tc>
        <w:tc>
          <w:tcPr>
            <w:tcW w:type="dxa" w:w="2448"/>
            <w:vAlign w:val="center"/>
          </w:tcPr>
          <w:p>
            <w:r/>
            <w:r>
              <w:rPr>
                <w:b w:val="0"/>
                <w:sz w:val="17"/>
              </w:rPr>
              <w:t>Node continues logging under representative moisture/dust/vibration tests.</w:t>
            </w:r>
          </w:p>
        </w:tc>
      </w:tr>
      <w:tr>
        <w:tc>
          <w:tcPr>
            <w:tcW w:type="dxa" w:w="2304"/>
            <w:vAlign w:val="center"/>
          </w:tcPr>
          <w:p>
            <w:r/>
            <w:r>
              <w:rPr>
                <w:b w:val="0"/>
                <w:sz w:val="17"/>
              </w:rPr>
              <w:t>Environmental logging</w:t>
            </w:r>
          </w:p>
        </w:tc>
        <w:tc>
          <w:tcPr>
            <w:tcW w:type="dxa" w:w="4608"/>
            <w:vAlign w:val="center"/>
          </w:tcPr>
          <w:p>
            <w:r/>
            <w:r>
              <w:rPr>
                <w:b w:val="0"/>
                <w:sz w:val="17"/>
              </w:rPr>
              <w:t>Temperature, humidity and ethylene/gas as core telemetry.</w:t>
            </w:r>
          </w:p>
        </w:tc>
        <w:tc>
          <w:tcPr>
            <w:tcW w:type="dxa" w:w="2448"/>
            <w:vAlign w:val="center"/>
          </w:tcPr>
          <w:p>
            <w:r/>
            <w:r>
              <w:rPr>
                <w:b w:val="0"/>
                <w:sz w:val="17"/>
              </w:rPr>
              <w:t>Timestamped readings are captured at configurable intervals.</w:t>
            </w:r>
          </w:p>
        </w:tc>
      </w:tr>
      <w:tr>
        <w:tc>
          <w:tcPr>
            <w:tcW w:type="dxa" w:w="2304"/>
            <w:vAlign w:val="center"/>
          </w:tcPr>
          <w:p>
            <w:r/>
            <w:r>
              <w:rPr>
                <w:b w:val="0"/>
                <w:sz w:val="17"/>
              </w:rPr>
              <w:t>Offline continuity</w:t>
            </w:r>
          </w:p>
        </w:tc>
        <w:tc>
          <w:tcPr>
            <w:tcW w:type="dxa" w:w="4608"/>
            <w:vAlign w:val="center"/>
          </w:tcPr>
          <w:p>
            <w:r/>
            <w:r>
              <w:rPr>
                <w:b w:val="0"/>
                <w:sz w:val="17"/>
              </w:rPr>
              <w:t>Local queue persists records when cellular/network is unavailable.</w:t>
            </w:r>
          </w:p>
        </w:tc>
        <w:tc>
          <w:tcPr>
            <w:tcW w:type="dxa" w:w="2448"/>
            <w:vAlign w:val="center"/>
          </w:tcPr>
          <w:p>
            <w:r/>
            <w:r>
              <w:rPr>
                <w:b w:val="0"/>
                <w:sz w:val="17"/>
              </w:rPr>
              <w:t>No sample loss across a controlled network outage.</w:t>
            </w:r>
          </w:p>
        </w:tc>
      </w:tr>
      <w:tr>
        <w:tc>
          <w:tcPr>
            <w:tcW w:type="dxa" w:w="2304"/>
            <w:vAlign w:val="center"/>
          </w:tcPr>
          <w:p>
            <w:r/>
            <w:r>
              <w:rPr>
                <w:b w:val="0"/>
                <w:sz w:val="17"/>
              </w:rPr>
              <w:t>Cryptographic storage</w:t>
            </w:r>
          </w:p>
        </w:tc>
        <w:tc>
          <w:tcPr>
            <w:tcW w:type="dxa" w:w="4608"/>
            <w:vAlign w:val="center"/>
          </w:tcPr>
          <w:p>
            <w:r/>
            <w:r>
              <w:rPr>
                <w:b w:val="0"/>
                <w:sz w:val="17"/>
              </w:rPr>
              <w:t>Signed/chained records and secure key storage where available.</w:t>
            </w:r>
          </w:p>
        </w:tc>
        <w:tc>
          <w:tcPr>
            <w:tcW w:type="dxa" w:w="2448"/>
            <w:vAlign w:val="center"/>
          </w:tcPr>
          <w:p>
            <w:r/>
            <w:r>
              <w:rPr>
                <w:b w:val="0"/>
                <w:sz w:val="17"/>
              </w:rPr>
              <w:t>Modified record fails verification.</w:t>
            </w:r>
          </w:p>
        </w:tc>
      </w:tr>
      <w:tr>
        <w:tc>
          <w:tcPr>
            <w:tcW w:type="dxa" w:w="2304"/>
            <w:vAlign w:val="center"/>
          </w:tcPr>
          <w:p>
            <w:r/>
            <w:r>
              <w:rPr>
                <w:b w:val="0"/>
                <w:sz w:val="17"/>
              </w:rPr>
              <w:t>Energy harvesting</w:t>
            </w:r>
          </w:p>
        </w:tc>
        <w:tc>
          <w:tcPr>
            <w:tcW w:type="dxa" w:w="4608"/>
            <w:vAlign w:val="center"/>
          </w:tcPr>
          <w:p>
            <w:r/>
            <w:r>
              <w:rPr>
                <w:b w:val="0"/>
                <w:sz w:val="17"/>
              </w:rPr>
              <w:t>Solar as primary practical prototype path; thermal harvesting as an optional extension.</w:t>
            </w:r>
          </w:p>
        </w:tc>
        <w:tc>
          <w:tcPr>
            <w:tcW w:type="dxa" w:w="2448"/>
            <w:vAlign w:val="center"/>
          </w:tcPr>
          <w:p>
            <w:r/>
            <w:r>
              <w:rPr>
                <w:b w:val="0"/>
                <w:sz w:val="17"/>
              </w:rPr>
              <w:t>Energy subsystem extends runtime and reports energy/battery state.</w:t>
            </w:r>
          </w:p>
        </w:tc>
      </w:tr>
      <w:tr>
        <w:tc>
          <w:tcPr>
            <w:tcW w:type="dxa" w:w="2304"/>
            <w:vAlign w:val="center"/>
          </w:tcPr>
          <w:p>
            <w:r/>
            <w:r>
              <w:rPr>
                <w:b w:val="0"/>
                <w:sz w:val="17"/>
              </w:rPr>
              <w:t>Lightweight sync</w:t>
            </w:r>
          </w:p>
        </w:tc>
        <w:tc>
          <w:tcPr>
            <w:tcW w:type="dxa" w:w="4608"/>
            <w:vAlign w:val="center"/>
          </w:tcPr>
          <w:p>
            <w:r/>
            <w:r>
              <w:rPr>
                <w:b w:val="0"/>
                <w:sz w:val="17"/>
              </w:rPr>
              <w:t>MQTT over TLS with batching and acknowledgements.</w:t>
            </w:r>
          </w:p>
        </w:tc>
        <w:tc>
          <w:tcPr>
            <w:tcW w:type="dxa" w:w="2448"/>
            <w:vAlign w:val="center"/>
          </w:tcPr>
          <w:p>
            <w:r/>
            <w:r>
              <w:rPr>
                <w:b w:val="0"/>
                <w:sz w:val="17"/>
              </w:rPr>
              <w:t>Queued records sync automatically after reconnection.</w:t>
            </w:r>
          </w:p>
        </w:tc>
      </w:tr>
      <w:tr>
        <w:tc>
          <w:tcPr>
            <w:tcW w:type="dxa" w:w="2304"/>
            <w:vAlign w:val="center"/>
          </w:tcPr>
          <w:p>
            <w:r/>
            <w:r>
              <w:rPr>
                <w:b w:val="0"/>
                <w:sz w:val="17"/>
              </w:rPr>
              <w:t>Decentralized ledger</w:t>
            </w:r>
          </w:p>
        </w:tc>
        <w:tc>
          <w:tcPr>
            <w:tcW w:type="dxa" w:w="4608"/>
            <w:vAlign w:val="center"/>
          </w:tcPr>
          <w:p>
            <w:r/>
            <w:r>
              <w:rPr>
                <w:b w:val="0"/>
                <w:sz w:val="17"/>
              </w:rPr>
              <w:t>Store/anchor verifiable hashes or Merkle roots; keep high-volume telemetry off-chain.</w:t>
            </w:r>
          </w:p>
        </w:tc>
        <w:tc>
          <w:tcPr>
            <w:tcW w:type="dxa" w:w="2448"/>
            <w:vAlign w:val="center"/>
          </w:tcPr>
          <w:p>
            <w:r/>
            <w:r>
              <w:rPr>
                <w:b w:val="0"/>
                <w:sz w:val="17"/>
              </w:rPr>
              <w:t>Dashboard can prove whether a record/batch matches its anchored proof.</w:t>
            </w:r>
          </w:p>
        </w:tc>
      </w:tr>
    </w:tbl>
    <w:p/>
    <w:p>
      <w:pPr>
        <w:pStyle w:val="Heading1"/>
      </w:pPr>
      <w:r>
        <w:t>3. Goals, Non-Goals and Success Metrics</w:t>
      </w:r>
    </w:p>
    <w:p>
      <w:pPr>
        <w:pStyle w:val="Heading2"/>
      </w:pPr>
      <w:r>
        <w:t>3.1 Goals</w:t>
      </w:r>
    </w:p>
    <w:p>
      <w:pPr>
        <w:pStyle w:val="ListBullet"/>
        <w:spacing w:after="40"/>
      </w:pPr>
      <w:r>
        <w:t>Deliver an end-to-end demonstrable prototype from physical sensor node to dashboard.</w:t>
      </w:r>
    </w:p>
    <w:p>
      <w:pPr>
        <w:pStyle w:val="ListBullet"/>
        <w:spacing w:after="40"/>
      </w:pPr>
      <w:r>
        <w:t>Maintain data integrity during offline periods.</w:t>
      </w:r>
    </w:p>
    <w:p>
      <w:pPr>
        <w:pStyle w:val="ListBullet"/>
        <w:spacing w:after="40"/>
      </w:pPr>
      <w:r>
        <w:t>Provide real-time monitoring when connectivity is available.</w:t>
      </w:r>
    </w:p>
    <w:p>
      <w:pPr>
        <w:pStyle w:val="ListBullet"/>
        <w:spacing w:after="40"/>
      </w:pPr>
      <w:r>
        <w:t>Provide an explicit sync-state model: Live, Offline/Queued, Syncing, Synced, Verification Failed.</w:t>
      </w:r>
    </w:p>
    <w:p>
      <w:pPr>
        <w:pStyle w:val="ListBullet"/>
        <w:spacing w:after="40"/>
      </w:pPr>
      <w:r>
        <w:t>Make shipment events and environmental excursions easy to audit.</w:t>
      </w:r>
    </w:p>
    <w:p>
      <w:pPr>
        <w:pStyle w:val="ListBullet"/>
        <w:spacing w:after="40"/>
      </w:pPr>
      <w:r>
        <w:t>Keep the architecture modular enough to support different sensor and ledger implementations.</w:t>
      </w:r>
    </w:p>
    <w:p>
      <w:pPr>
        <w:pStyle w:val="Heading2"/>
      </w:pPr>
      <w:r>
        <w:t>3.2 Non-Goals for MVP</w:t>
      </w:r>
    </w:p>
    <w:p>
      <w:pPr>
        <w:pStyle w:val="ListBullet"/>
        <w:spacing w:after="40"/>
      </w:pPr>
      <w:r>
        <w:t>Full national-scale logistics optimization.</w:t>
      </w:r>
    </w:p>
    <w:p>
      <w:pPr>
        <w:pStyle w:val="ListBullet"/>
        <w:spacing w:after="40"/>
      </w:pPr>
      <w:r>
        <w:t>Replacing regulated food-safety certification or laboratory testing.</w:t>
      </w:r>
    </w:p>
    <w:p>
      <w:pPr>
        <w:pStyle w:val="ListBullet"/>
        <w:spacing w:after="40"/>
      </w:pPr>
      <w:r>
        <w:t>Putting every high-frequency raw sensor reading directly on a blockchain.</w:t>
      </w:r>
    </w:p>
    <w:p>
      <w:pPr>
        <w:pStyle w:val="ListBullet"/>
        <w:spacing w:after="40"/>
      </w:pPr>
      <w:r>
        <w:t>Building a public marketplace or unrelated commerce module.</w:t>
      </w:r>
    </w:p>
    <w:p>
      <w:pPr>
        <w:pStyle w:val="ListBullet"/>
        <w:spacing w:after="40"/>
      </w:pPr>
      <w:r>
        <w:t>Advanced predictive shelf-life modeling as a mandatory MVP feature.</w:t>
      </w:r>
    </w:p>
    <w:p>
      <w:pPr>
        <w:pStyle w:val="Heading2"/>
      </w:pPr>
      <w:r>
        <w:t>3.3 Suggested Success Metrics</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center"/>
            <w:shd w:fill="163A5F"/>
          </w:tcPr>
          <w:p>
            <w:r/>
            <w:r>
              <w:rPr>
                <w:b/>
                <w:color w:val="FFFFFF"/>
                <w:sz w:val="18"/>
              </w:rPr>
              <w:t>Metric</w:t>
            </w:r>
          </w:p>
        </w:tc>
        <w:tc>
          <w:tcPr>
            <w:tcW w:type="dxa" w:w="3600"/>
            <w:vAlign w:val="center"/>
            <w:shd w:fill="163A5F"/>
          </w:tcPr>
          <w:p>
            <w:r/>
            <w:r>
              <w:rPr>
                <w:b/>
                <w:color w:val="FFFFFF"/>
                <w:sz w:val="18"/>
              </w:rPr>
              <w:t>Target for prototype</w:t>
            </w:r>
          </w:p>
        </w:tc>
        <w:tc>
          <w:tcPr>
            <w:tcW w:type="dxa" w:w="3312"/>
            <w:vAlign w:val="center"/>
            <w:shd w:fill="163A5F"/>
          </w:tcPr>
          <w:p>
            <w:r/>
            <w:r>
              <w:rPr>
                <w:b/>
                <w:color w:val="FFFFFF"/>
                <w:sz w:val="18"/>
              </w:rPr>
              <w:t>Measurement</w:t>
            </w:r>
          </w:p>
        </w:tc>
      </w:tr>
      <w:tr>
        <w:tc>
          <w:tcPr>
            <w:tcW w:type="dxa" w:w="2448"/>
            <w:vAlign w:val="center"/>
          </w:tcPr>
          <w:p>
            <w:r/>
            <w:r>
              <w:rPr>
                <w:b w:val="0"/>
                <w:sz w:val="17"/>
              </w:rPr>
              <w:t>Data continuity</w:t>
            </w:r>
          </w:p>
        </w:tc>
        <w:tc>
          <w:tcPr>
            <w:tcW w:type="dxa" w:w="3600"/>
            <w:vAlign w:val="center"/>
          </w:tcPr>
          <w:p>
            <w:r/>
            <w:r>
              <w:rPr>
                <w:b w:val="0"/>
                <w:sz w:val="17"/>
              </w:rPr>
              <w:t>100% of test samples retained through planned outage</w:t>
            </w:r>
          </w:p>
        </w:tc>
        <w:tc>
          <w:tcPr>
            <w:tcW w:type="dxa" w:w="3312"/>
            <w:vAlign w:val="center"/>
          </w:tcPr>
          <w:p>
            <w:r/>
            <w:r>
              <w:rPr>
                <w:b w:val="0"/>
                <w:sz w:val="17"/>
              </w:rPr>
              <w:t>Compare generated vs. received sequence numbers</w:t>
            </w:r>
          </w:p>
        </w:tc>
      </w:tr>
      <w:tr>
        <w:tc>
          <w:tcPr>
            <w:tcW w:type="dxa" w:w="2448"/>
            <w:vAlign w:val="center"/>
          </w:tcPr>
          <w:p>
            <w:r/>
            <w:r>
              <w:rPr>
                <w:b w:val="0"/>
                <w:sz w:val="17"/>
              </w:rPr>
              <w:t>Sync recovery</w:t>
            </w:r>
          </w:p>
        </w:tc>
        <w:tc>
          <w:tcPr>
            <w:tcW w:type="dxa" w:w="3600"/>
            <w:vAlign w:val="center"/>
          </w:tcPr>
          <w:p>
            <w:r/>
            <w:r>
              <w:rPr>
                <w:b w:val="0"/>
                <w:sz w:val="17"/>
              </w:rPr>
              <w:t>&lt; 60 seconds after network recovery for a small queued batch</w:t>
            </w:r>
          </w:p>
        </w:tc>
        <w:tc>
          <w:tcPr>
            <w:tcW w:type="dxa" w:w="3312"/>
            <w:vAlign w:val="center"/>
          </w:tcPr>
          <w:p>
            <w:r/>
            <w:r>
              <w:rPr>
                <w:b w:val="0"/>
                <w:sz w:val="17"/>
              </w:rPr>
              <w:t>Device/backend timestamps</w:t>
            </w:r>
          </w:p>
        </w:tc>
      </w:tr>
      <w:tr>
        <w:tc>
          <w:tcPr>
            <w:tcW w:type="dxa" w:w="2448"/>
            <w:vAlign w:val="center"/>
          </w:tcPr>
          <w:p>
            <w:r/>
            <w:r>
              <w:rPr>
                <w:b w:val="0"/>
                <w:sz w:val="17"/>
              </w:rPr>
              <w:t>Integrity</w:t>
            </w:r>
          </w:p>
        </w:tc>
        <w:tc>
          <w:tcPr>
            <w:tcW w:type="dxa" w:w="3600"/>
            <w:vAlign w:val="center"/>
          </w:tcPr>
          <w:p>
            <w:r/>
            <w:r>
              <w:rPr>
                <w:b w:val="0"/>
                <w:sz w:val="17"/>
              </w:rPr>
              <w:t>100% of deliberately modified test records detected</w:t>
            </w:r>
          </w:p>
        </w:tc>
        <w:tc>
          <w:tcPr>
            <w:tcW w:type="dxa" w:w="3312"/>
            <w:vAlign w:val="center"/>
          </w:tcPr>
          <w:p>
            <w:r/>
            <w:r>
              <w:rPr>
                <w:b w:val="0"/>
                <w:sz w:val="17"/>
              </w:rPr>
              <w:t>Verification test suite</w:t>
            </w:r>
          </w:p>
        </w:tc>
      </w:tr>
      <w:tr>
        <w:tc>
          <w:tcPr>
            <w:tcW w:type="dxa" w:w="2448"/>
            <w:vAlign w:val="center"/>
          </w:tcPr>
          <w:p>
            <w:r/>
            <w:r>
              <w:rPr>
                <w:b w:val="0"/>
                <w:sz w:val="17"/>
              </w:rPr>
              <w:t>Dashboard freshness</w:t>
            </w:r>
          </w:p>
        </w:tc>
        <w:tc>
          <w:tcPr>
            <w:tcW w:type="dxa" w:w="3600"/>
            <w:vAlign w:val="center"/>
          </w:tcPr>
          <w:p>
            <w:r/>
            <w:r>
              <w:rPr>
                <w:b w:val="0"/>
                <w:sz w:val="17"/>
              </w:rPr>
              <w:t>&lt; 5 seconds for connected telemetry</w:t>
            </w:r>
          </w:p>
        </w:tc>
        <w:tc>
          <w:tcPr>
            <w:tcW w:type="dxa" w:w="3312"/>
            <w:vAlign w:val="center"/>
          </w:tcPr>
          <w:p>
            <w:r/>
            <w:r>
              <w:rPr>
                <w:b w:val="0"/>
                <w:sz w:val="17"/>
              </w:rPr>
              <w:t>MQTT publish to UI timestamp</w:t>
            </w:r>
          </w:p>
        </w:tc>
      </w:tr>
      <w:tr>
        <w:tc>
          <w:tcPr>
            <w:tcW w:type="dxa" w:w="2448"/>
            <w:vAlign w:val="center"/>
          </w:tcPr>
          <w:p>
            <w:r/>
            <w:r>
              <w:rPr>
                <w:b w:val="0"/>
                <w:sz w:val="17"/>
              </w:rPr>
              <w:t>Duplicate prevention</w:t>
            </w:r>
          </w:p>
        </w:tc>
        <w:tc>
          <w:tcPr>
            <w:tcW w:type="dxa" w:w="3600"/>
            <w:vAlign w:val="center"/>
          </w:tcPr>
          <w:p>
            <w:r/>
            <w:r>
              <w:rPr>
                <w:b w:val="0"/>
                <w:sz w:val="17"/>
              </w:rPr>
              <w:t>No duplicate sequence IDs accepted</w:t>
            </w:r>
          </w:p>
        </w:tc>
        <w:tc>
          <w:tcPr>
            <w:tcW w:type="dxa" w:w="3312"/>
            <w:vAlign w:val="center"/>
          </w:tcPr>
          <w:p>
            <w:r/>
            <w:r>
              <w:rPr>
                <w:b w:val="0"/>
                <w:sz w:val="17"/>
              </w:rPr>
              <w:t>Backend idempotency checks</w:t>
            </w:r>
          </w:p>
        </w:tc>
      </w:tr>
      <w:tr>
        <w:tc>
          <w:tcPr>
            <w:tcW w:type="dxa" w:w="2448"/>
            <w:vAlign w:val="center"/>
          </w:tcPr>
          <w:p>
            <w:r/>
            <w:r>
              <w:rPr>
                <w:b w:val="0"/>
                <w:sz w:val="17"/>
              </w:rPr>
              <w:t>Alert latency</w:t>
            </w:r>
          </w:p>
        </w:tc>
        <w:tc>
          <w:tcPr>
            <w:tcW w:type="dxa" w:w="3600"/>
            <w:vAlign w:val="center"/>
          </w:tcPr>
          <w:p>
            <w:r/>
            <w:r>
              <w:rPr>
                <w:b w:val="0"/>
                <w:sz w:val="17"/>
              </w:rPr>
              <w:t>&lt; 10 seconds under normal connectivity</w:t>
            </w:r>
          </w:p>
        </w:tc>
        <w:tc>
          <w:tcPr>
            <w:tcW w:type="dxa" w:w="3312"/>
            <w:vAlign w:val="center"/>
          </w:tcPr>
          <w:p>
            <w:r/>
            <w:r>
              <w:rPr>
                <w:b w:val="0"/>
                <w:sz w:val="17"/>
              </w:rPr>
              <w:t>Sensor event to UI alert</w:t>
            </w:r>
          </w:p>
        </w:tc>
      </w:tr>
      <w:tr>
        <w:tc>
          <w:tcPr>
            <w:tcW w:type="dxa" w:w="2448"/>
            <w:vAlign w:val="center"/>
          </w:tcPr>
          <w:p>
            <w:r/>
            <w:r>
              <w:rPr>
                <w:b w:val="0"/>
                <w:sz w:val="17"/>
              </w:rPr>
              <w:t>Traceability</w:t>
            </w:r>
          </w:p>
        </w:tc>
        <w:tc>
          <w:tcPr>
            <w:tcW w:type="dxa" w:w="3600"/>
            <w:vAlign w:val="center"/>
          </w:tcPr>
          <w:p>
            <w:r/>
            <w:r>
              <w:rPr>
                <w:b w:val="0"/>
                <w:sz w:val="17"/>
              </w:rPr>
              <w:t>Complete batch event timeline</w:t>
            </w:r>
          </w:p>
        </w:tc>
        <w:tc>
          <w:tcPr>
            <w:tcW w:type="dxa" w:w="3312"/>
            <w:vAlign w:val="center"/>
          </w:tcPr>
          <w:p>
            <w:r/>
            <w:r>
              <w:rPr>
                <w:b w:val="0"/>
                <w:sz w:val="17"/>
              </w:rPr>
              <w:t>Create → assign → transit → exception → delivery</w:t>
            </w:r>
          </w:p>
        </w:tc>
      </w:tr>
    </w:tbl>
    <w:p/>
    <w:p>
      <w:pPr>
        <w:pStyle w:val="Heading1"/>
      </w:pPr>
      <w:r>
        <w:t>4. Users and Roles</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center"/>
            <w:shd w:fill="163A5F"/>
          </w:tcPr>
          <w:p>
            <w:r/>
            <w:r>
              <w:rPr>
                <w:b/>
                <w:color w:val="FFFFFF"/>
                <w:sz w:val="18"/>
              </w:rPr>
              <w:t>Role</w:t>
            </w:r>
          </w:p>
        </w:tc>
        <w:tc>
          <w:tcPr>
            <w:tcW w:type="dxa" w:w="4320"/>
            <w:vAlign w:val="center"/>
            <w:shd w:fill="163A5F"/>
          </w:tcPr>
          <w:p>
            <w:r/>
            <w:r>
              <w:rPr>
                <w:b/>
                <w:color w:val="FFFFFF"/>
                <w:sz w:val="18"/>
              </w:rPr>
              <w:t>Primary needs</w:t>
            </w:r>
          </w:p>
        </w:tc>
        <w:tc>
          <w:tcPr>
            <w:tcW w:type="dxa" w:w="2880"/>
            <w:vAlign w:val="center"/>
            <w:shd w:fill="163A5F"/>
          </w:tcPr>
          <w:p>
            <w:r/>
            <w:r>
              <w:rPr>
                <w:b/>
                <w:color w:val="FFFFFF"/>
                <w:sz w:val="18"/>
              </w:rPr>
              <w:t>Key permissions</w:t>
            </w:r>
          </w:p>
        </w:tc>
      </w:tr>
      <w:tr>
        <w:tc>
          <w:tcPr>
            <w:tcW w:type="dxa" w:w="2304"/>
            <w:vAlign w:val="center"/>
          </w:tcPr>
          <w:p>
            <w:r/>
            <w:r>
              <w:rPr>
                <w:b w:val="0"/>
                <w:sz w:val="17"/>
              </w:rPr>
              <w:t>Farmer / Aggregator</w:t>
            </w:r>
          </w:p>
        </w:tc>
        <w:tc>
          <w:tcPr>
            <w:tcW w:type="dxa" w:w="4320"/>
            <w:vAlign w:val="center"/>
          </w:tcPr>
          <w:p>
            <w:r/>
            <w:r>
              <w:rPr>
                <w:b w:val="0"/>
                <w:sz w:val="17"/>
              </w:rPr>
              <w:t>Create shipment, attach device, see shipment health</w:t>
            </w:r>
          </w:p>
        </w:tc>
        <w:tc>
          <w:tcPr>
            <w:tcW w:type="dxa" w:w="2880"/>
            <w:vAlign w:val="center"/>
          </w:tcPr>
          <w:p>
            <w:r/>
            <w:r>
              <w:rPr>
                <w:b w:val="0"/>
                <w:sz w:val="17"/>
              </w:rPr>
              <w:t>Create/manage own shipments and devices</w:t>
            </w:r>
          </w:p>
        </w:tc>
      </w:tr>
      <w:tr>
        <w:tc>
          <w:tcPr>
            <w:tcW w:type="dxa" w:w="2304"/>
            <w:vAlign w:val="center"/>
          </w:tcPr>
          <w:p>
            <w:r/>
            <w:r>
              <w:rPr>
                <w:b w:val="0"/>
                <w:sz w:val="17"/>
              </w:rPr>
              <w:t>Logistics Operator</w:t>
            </w:r>
          </w:p>
        </w:tc>
        <w:tc>
          <w:tcPr>
            <w:tcW w:type="dxa" w:w="4320"/>
            <w:vAlign w:val="center"/>
          </w:tcPr>
          <w:p>
            <w:r/>
            <w:r>
              <w:rPr>
                <w:b w:val="0"/>
                <w:sz w:val="17"/>
              </w:rPr>
              <w:t>Monitor active trucks and connectivity</w:t>
            </w:r>
          </w:p>
        </w:tc>
        <w:tc>
          <w:tcPr>
            <w:tcW w:type="dxa" w:w="2880"/>
            <w:vAlign w:val="center"/>
          </w:tcPr>
          <w:p>
            <w:r/>
            <w:r>
              <w:rPr>
                <w:b w:val="0"/>
                <w:sz w:val="17"/>
              </w:rPr>
              <w:t>View live telemetry, acknowledge operational alerts</w:t>
            </w:r>
          </w:p>
        </w:tc>
      </w:tr>
      <w:tr>
        <w:tc>
          <w:tcPr>
            <w:tcW w:type="dxa" w:w="2304"/>
            <w:vAlign w:val="center"/>
          </w:tcPr>
          <w:p>
            <w:r/>
            <w:r>
              <w:rPr>
                <w:b w:val="0"/>
                <w:sz w:val="17"/>
              </w:rPr>
              <w:t>Quality / Food Safety</w:t>
            </w:r>
          </w:p>
        </w:tc>
        <w:tc>
          <w:tcPr>
            <w:tcW w:type="dxa" w:w="4320"/>
            <w:vAlign w:val="center"/>
          </w:tcPr>
          <w:p>
            <w:r/>
            <w:r>
              <w:rPr>
                <w:b w:val="0"/>
                <w:sz w:val="17"/>
              </w:rPr>
              <w:t>Review excursions and evidence</w:t>
            </w:r>
          </w:p>
        </w:tc>
        <w:tc>
          <w:tcPr>
            <w:tcW w:type="dxa" w:w="2880"/>
            <w:vAlign w:val="center"/>
          </w:tcPr>
          <w:p>
            <w:r/>
            <w:r>
              <w:rPr>
                <w:b w:val="0"/>
                <w:sz w:val="17"/>
              </w:rPr>
              <w:t>View history, verification, reports and export</w:t>
            </w:r>
          </w:p>
        </w:tc>
      </w:tr>
      <w:tr>
        <w:tc>
          <w:tcPr>
            <w:tcW w:type="dxa" w:w="2304"/>
            <w:vAlign w:val="center"/>
          </w:tcPr>
          <w:p>
            <w:r/>
            <w:r>
              <w:rPr>
                <w:b w:val="0"/>
                <w:sz w:val="17"/>
              </w:rPr>
              <w:t>Processor / Receiver</w:t>
            </w:r>
          </w:p>
        </w:tc>
        <w:tc>
          <w:tcPr>
            <w:tcW w:type="dxa" w:w="4320"/>
            <w:vAlign w:val="center"/>
          </w:tcPr>
          <w:p>
            <w:r/>
            <w:r>
              <w:rPr>
                <w:b w:val="0"/>
                <w:sz w:val="17"/>
              </w:rPr>
              <w:t>Verify shipment integrity before intake</w:t>
            </w:r>
          </w:p>
        </w:tc>
        <w:tc>
          <w:tcPr>
            <w:tcW w:type="dxa" w:w="2880"/>
            <w:vAlign w:val="center"/>
          </w:tcPr>
          <w:p>
            <w:r/>
            <w:r>
              <w:rPr>
                <w:b w:val="0"/>
                <w:sz w:val="17"/>
              </w:rPr>
              <w:t>Scan QR, view provenance and integrity status</w:t>
            </w:r>
          </w:p>
        </w:tc>
      </w:tr>
      <w:tr>
        <w:tc>
          <w:tcPr>
            <w:tcW w:type="dxa" w:w="2304"/>
            <w:vAlign w:val="center"/>
          </w:tcPr>
          <w:p>
            <w:r/>
            <w:r>
              <w:rPr>
                <w:b w:val="0"/>
                <w:sz w:val="17"/>
              </w:rPr>
              <w:t>Auditor</w:t>
            </w:r>
          </w:p>
        </w:tc>
        <w:tc>
          <w:tcPr>
            <w:tcW w:type="dxa" w:w="4320"/>
            <w:vAlign w:val="center"/>
          </w:tcPr>
          <w:p>
            <w:r/>
            <w:r>
              <w:rPr>
                <w:b w:val="0"/>
                <w:sz w:val="17"/>
              </w:rPr>
              <w:t>Trace immutable event history</w:t>
            </w:r>
          </w:p>
        </w:tc>
        <w:tc>
          <w:tcPr>
            <w:tcW w:type="dxa" w:w="2880"/>
            <w:vAlign w:val="center"/>
          </w:tcPr>
          <w:p>
            <w:r/>
            <w:r>
              <w:rPr>
                <w:b w:val="0"/>
                <w:sz w:val="17"/>
              </w:rPr>
              <w:t>Read-only access to events, proofs and verification</w:t>
            </w:r>
          </w:p>
        </w:tc>
      </w:tr>
      <w:tr>
        <w:tc>
          <w:tcPr>
            <w:tcW w:type="dxa" w:w="2304"/>
            <w:vAlign w:val="center"/>
          </w:tcPr>
          <w:p>
            <w:r/>
            <w:r>
              <w:rPr>
                <w:b w:val="0"/>
                <w:sz w:val="17"/>
              </w:rPr>
              <w:t>System Admin</w:t>
            </w:r>
          </w:p>
        </w:tc>
        <w:tc>
          <w:tcPr>
            <w:tcW w:type="dxa" w:w="4320"/>
            <w:vAlign w:val="center"/>
          </w:tcPr>
          <w:p>
            <w:r/>
            <w:r>
              <w:rPr>
                <w:b w:val="0"/>
                <w:sz w:val="17"/>
              </w:rPr>
              <w:t>Fleet, thresholds, users and devices</w:t>
            </w:r>
          </w:p>
        </w:tc>
        <w:tc>
          <w:tcPr>
            <w:tcW w:type="dxa" w:w="2880"/>
            <w:vAlign w:val="center"/>
          </w:tcPr>
          <w:p>
            <w:r/>
            <w:r>
              <w:rPr>
                <w:b w:val="0"/>
                <w:sz w:val="17"/>
              </w:rPr>
              <w:t>Full configuration and device management</w:t>
            </w:r>
          </w:p>
        </w:tc>
      </w:tr>
      <w:tr>
        <w:tc>
          <w:tcPr>
            <w:tcW w:type="dxa" w:w="2304"/>
            <w:vAlign w:val="center"/>
          </w:tcPr>
          <w:p>
            <w:r/>
            <w:r>
              <w:rPr>
                <w:b w:val="0"/>
                <w:sz w:val="17"/>
              </w:rPr>
              <w:t>Consumer</w:t>
            </w:r>
          </w:p>
        </w:tc>
        <w:tc>
          <w:tcPr>
            <w:tcW w:type="dxa" w:w="4320"/>
            <w:vAlign w:val="center"/>
          </w:tcPr>
          <w:p>
            <w:r/>
            <w:r>
              <w:rPr>
                <w:b w:val="0"/>
                <w:sz w:val="17"/>
              </w:rPr>
              <w:t>Simple provenance and trust information</w:t>
            </w:r>
          </w:p>
        </w:tc>
        <w:tc>
          <w:tcPr>
            <w:tcW w:type="dxa" w:w="2880"/>
            <w:vAlign w:val="center"/>
          </w:tcPr>
          <w:p>
            <w:r/>
            <w:r>
              <w:rPr>
                <w:b w:val="0"/>
                <w:sz w:val="17"/>
              </w:rPr>
              <w:t>Public QR consumer view; no operational controls</w:t>
            </w:r>
          </w:p>
        </w:tc>
      </w:tr>
    </w:tbl>
    <w:p/>
    <w:p>
      <w:pPr>
        <w:pStyle w:val="Heading1"/>
      </w:pPr>
      <w:r>
        <w:t>5. Product Scope and Information Architecture</w:t>
      </w:r>
    </w:p>
    <w:p>
      <w:r>
        <w:t>The supplied reference screens show an AgriTrace sidebar with operational modules. For the SIH26232 MVP, the navigation should be streamlined to the modules below.</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163A5F"/>
          </w:tcPr>
          <w:p>
            <w:r/>
            <w:r>
              <w:rPr>
                <w:b/>
                <w:color w:val="FFFFFF"/>
                <w:sz w:val="18"/>
              </w:rPr>
              <w:t>Priority</w:t>
            </w:r>
          </w:p>
        </w:tc>
        <w:tc>
          <w:tcPr>
            <w:tcW w:type="dxa" w:w="2592"/>
            <w:vAlign w:val="center"/>
            <w:shd w:fill="163A5F"/>
          </w:tcPr>
          <w:p>
            <w:r/>
            <w:r>
              <w:rPr>
                <w:b/>
                <w:color w:val="FFFFFF"/>
                <w:sz w:val="18"/>
              </w:rPr>
              <w:t>Page</w:t>
            </w:r>
          </w:p>
        </w:tc>
        <w:tc>
          <w:tcPr>
            <w:tcW w:type="dxa" w:w="5760"/>
            <w:vAlign w:val="center"/>
            <w:shd w:fill="163A5F"/>
          </w:tcPr>
          <w:p>
            <w:r/>
            <w:r>
              <w:rPr>
                <w:b/>
                <w:color w:val="FFFFFF"/>
                <w:sz w:val="18"/>
              </w:rPr>
              <w:t>Purpose</w:t>
            </w:r>
          </w:p>
        </w:tc>
      </w:tr>
      <w:tr>
        <w:tc>
          <w:tcPr>
            <w:tcW w:type="dxa" w:w="1440"/>
            <w:vAlign w:val="center"/>
          </w:tcPr>
          <w:p>
            <w:r/>
            <w:r>
              <w:rPr>
                <w:b w:val="0"/>
                <w:sz w:val="17"/>
              </w:rPr>
              <w:t>P0</w:t>
            </w:r>
          </w:p>
        </w:tc>
        <w:tc>
          <w:tcPr>
            <w:tcW w:type="dxa" w:w="2592"/>
            <w:vAlign w:val="center"/>
          </w:tcPr>
          <w:p>
            <w:r/>
            <w:r>
              <w:rPr>
                <w:b w:val="0"/>
                <w:sz w:val="17"/>
              </w:rPr>
              <w:t>Dashboard</w:t>
            </w:r>
          </w:p>
        </w:tc>
        <w:tc>
          <w:tcPr>
            <w:tcW w:type="dxa" w:w="5760"/>
            <w:vAlign w:val="center"/>
          </w:tcPr>
          <w:p>
            <w:r/>
            <w:r>
              <w:rPr>
                <w:b w:val="0"/>
                <w:sz w:val="17"/>
              </w:rPr>
              <w:t>Fleet/shipment overview, live health, sync and critical exceptions.</w:t>
            </w:r>
          </w:p>
        </w:tc>
      </w:tr>
      <w:tr>
        <w:tc>
          <w:tcPr>
            <w:tcW w:type="dxa" w:w="1440"/>
            <w:vAlign w:val="center"/>
          </w:tcPr>
          <w:p>
            <w:r/>
            <w:r>
              <w:rPr>
                <w:b w:val="0"/>
                <w:sz w:val="17"/>
              </w:rPr>
              <w:t>P0</w:t>
            </w:r>
          </w:p>
        </w:tc>
        <w:tc>
          <w:tcPr>
            <w:tcW w:type="dxa" w:w="2592"/>
            <w:vAlign w:val="center"/>
          </w:tcPr>
          <w:p>
            <w:r/>
            <w:r>
              <w:rPr>
                <w:b w:val="0"/>
                <w:sz w:val="17"/>
              </w:rPr>
              <w:t>Shipments</w:t>
            </w:r>
          </w:p>
        </w:tc>
        <w:tc>
          <w:tcPr>
            <w:tcW w:type="dxa" w:w="5760"/>
            <w:vAlign w:val="center"/>
          </w:tcPr>
          <w:p>
            <w:r/>
            <w:r>
              <w:rPr>
                <w:b w:val="0"/>
                <w:sz w:val="17"/>
              </w:rPr>
              <w:t>Create, assign, track and review shipments.</w:t>
            </w:r>
          </w:p>
        </w:tc>
      </w:tr>
      <w:tr>
        <w:tc>
          <w:tcPr>
            <w:tcW w:type="dxa" w:w="1440"/>
            <w:vAlign w:val="center"/>
          </w:tcPr>
          <w:p>
            <w:r/>
            <w:r>
              <w:rPr>
                <w:b w:val="0"/>
                <w:sz w:val="17"/>
              </w:rPr>
              <w:t>P0</w:t>
            </w:r>
          </w:p>
        </w:tc>
        <w:tc>
          <w:tcPr>
            <w:tcW w:type="dxa" w:w="2592"/>
            <w:vAlign w:val="center"/>
          </w:tcPr>
          <w:p>
            <w:r/>
            <w:r>
              <w:rPr>
                <w:b w:val="0"/>
                <w:sz w:val="17"/>
              </w:rPr>
              <w:t>Devices</w:t>
            </w:r>
          </w:p>
        </w:tc>
        <w:tc>
          <w:tcPr>
            <w:tcW w:type="dxa" w:w="5760"/>
            <w:vAlign w:val="center"/>
          </w:tcPr>
          <w:p>
            <w:r/>
            <w:r>
              <w:rPr>
                <w:b w:val="0"/>
                <w:sz w:val="17"/>
              </w:rPr>
              <w:t>Register, provision, assign and monitor IoT nodes.</w:t>
            </w:r>
          </w:p>
        </w:tc>
      </w:tr>
      <w:tr>
        <w:tc>
          <w:tcPr>
            <w:tcW w:type="dxa" w:w="1440"/>
            <w:vAlign w:val="center"/>
          </w:tcPr>
          <w:p>
            <w:r/>
            <w:r>
              <w:rPr>
                <w:b w:val="0"/>
                <w:sz w:val="17"/>
              </w:rPr>
              <w:t>P0</w:t>
            </w:r>
          </w:p>
        </w:tc>
        <w:tc>
          <w:tcPr>
            <w:tcW w:type="dxa" w:w="2592"/>
            <w:vAlign w:val="center"/>
          </w:tcPr>
          <w:p>
            <w:r/>
            <w:r>
              <w:rPr>
                <w:b w:val="0"/>
                <w:sz w:val="17"/>
              </w:rPr>
              <w:t>Monitoring</w:t>
            </w:r>
          </w:p>
        </w:tc>
        <w:tc>
          <w:tcPr>
            <w:tcW w:type="dxa" w:w="5760"/>
            <w:vAlign w:val="center"/>
          </w:tcPr>
          <w:p>
            <w:r/>
            <w:r>
              <w:rPr>
                <w:b w:val="0"/>
                <w:sz w:val="17"/>
              </w:rPr>
              <w:t>Live environmental telemetry and truck-centric visualization.</w:t>
            </w:r>
          </w:p>
        </w:tc>
      </w:tr>
      <w:tr>
        <w:tc>
          <w:tcPr>
            <w:tcW w:type="dxa" w:w="1440"/>
            <w:vAlign w:val="center"/>
          </w:tcPr>
          <w:p>
            <w:r/>
            <w:r>
              <w:rPr>
                <w:b w:val="0"/>
                <w:sz w:val="17"/>
              </w:rPr>
              <w:t>P0</w:t>
            </w:r>
          </w:p>
        </w:tc>
        <w:tc>
          <w:tcPr>
            <w:tcW w:type="dxa" w:w="2592"/>
            <w:vAlign w:val="center"/>
          </w:tcPr>
          <w:p>
            <w:r/>
            <w:r>
              <w:rPr>
                <w:b w:val="0"/>
                <w:sz w:val="17"/>
              </w:rPr>
              <w:t>Traceability</w:t>
            </w:r>
          </w:p>
        </w:tc>
        <w:tc>
          <w:tcPr>
            <w:tcW w:type="dxa" w:w="5760"/>
            <w:vAlign w:val="center"/>
          </w:tcPr>
          <w:p>
            <w:r/>
            <w:r>
              <w:rPr>
                <w:b w:val="0"/>
                <w:sz w:val="17"/>
              </w:rPr>
              <w:t>Farm-to-fork event timeline, hashes, proofs and QR verification.</w:t>
            </w:r>
          </w:p>
        </w:tc>
      </w:tr>
      <w:tr>
        <w:tc>
          <w:tcPr>
            <w:tcW w:type="dxa" w:w="1440"/>
            <w:vAlign w:val="center"/>
          </w:tcPr>
          <w:p>
            <w:r/>
            <w:r>
              <w:rPr>
                <w:b w:val="0"/>
                <w:sz w:val="17"/>
              </w:rPr>
              <w:t>P0</w:t>
            </w:r>
          </w:p>
        </w:tc>
        <w:tc>
          <w:tcPr>
            <w:tcW w:type="dxa" w:w="2592"/>
            <w:vAlign w:val="center"/>
          </w:tcPr>
          <w:p>
            <w:r/>
            <w:r>
              <w:rPr>
                <w:b w:val="0"/>
                <w:sz w:val="17"/>
              </w:rPr>
              <w:t>Alerts</w:t>
            </w:r>
          </w:p>
        </w:tc>
        <w:tc>
          <w:tcPr>
            <w:tcW w:type="dxa" w:w="5760"/>
            <w:vAlign w:val="center"/>
          </w:tcPr>
          <w:p>
            <w:r/>
            <w:r>
              <w:rPr>
                <w:b w:val="0"/>
                <w:sz w:val="17"/>
              </w:rPr>
              <w:t>Environmental, device, tamper and sync exceptions.</w:t>
            </w:r>
          </w:p>
        </w:tc>
      </w:tr>
      <w:tr>
        <w:tc>
          <w:tcPr>
            <w:tcW w:type="dxa" w:w="1440"/>
            <w:vAlign w:val="center"/>
          </w:tcPr>
          <w:p>
            <w:r/>
            <w:r>
              <w:rPr>
                <w:b w:val="0"/>
                <w:sz w:val="17"/>
              </w:rPr>
              <w:t>P1</w:t>
            </w:r>
          </w:p>
        </w:tc>
        <w:tc>
          <w:tcPr>
            <w:tcW w:type="dxa" w:w="2592"/>
            <w:vAlign w:val="center"/>
          </w:tcPr>
          <w:p>
            <w:r/>
            <w:r>
              <w:rPr>
                <w:b w:val="0"/>
                <w:sz w:val="17"/>
              </w:rPr>
              <w:t>Analytics</w:t>
            </w:r>
          </w:p>
        </w:tc>
        <w:tc>
          <w:tcPr>
            <w:tcW w:type="dxa" w:w="5760"/>
            <w:vAlign w:val="center"/>
          </w:tcPr>
          <w:p>
            <w:r/>
            <w:r>
              <w:rPr>
                <w:b w:val="0"/>
                <w:sz w:val="17"/>
              </w:rPr>
              <w:t>Shipment/device trends and operational KPIs.</w:t>
            </w:r>
          </w:p>
        </w:tc>
      </w:tr>
      <w:tr>
        <w:tc>
          <w:tcPr>
            <w:tcW w:type="dxa" w:w="1440"/>
            <w:vAlign w:val="center"/>
          </w:tcPr>
          <w:p>
            <w:r/>
            <w:r>
              <w:rPr>
                <w:b w:val="0"/>
                <w:sz w:val="17"/>
              </w:rPr>
              <w:t>P1</w:t>
            </w:r>
          </w:p>
        </w:tc>
        <w:tc>
          <w:tcPr>
            <w:tcW w:type="dxa" w:w="2592"/>
            <w:vAlign w:val="center"/>
          </w:tcPr>
          <w:p>
            <w:r/>
            <w:r>
              <w:rPr>
                <w:b w:val="0"/>
                <w:sz w:val="17"/>
              </w:rPr>
              <w:t>Reports</w:t>
            </w:r>
          </w:p>
        </w:tc>
        <w:tc>
          <w:tcPr>
            <w:tcW w:type="dxa" w:w="5760"/>
            <w:vAlign w:val="center"/>
          </w:tcPr>
          <w:p>
            <w:r/>
            <w:r>
              <w:rPr>
                <w:b w:val="0"/>
                <w:sz w:val="17"/>
              </w:rPr>
              <w:t>Exportable audit/quality reports.</w:t>
            </w:r>
          </w:p>
        </w:tc>
      </w:tr>
      <w:tr>
        <w:tc>
          <w:tcPr>
            <w:tcW w:type="dxa" w:w="1440"/>
            <w:vAlign w:val="center"/>
          </w:tcPr>
          <w:p>
            <w:r/>
            <w:r>
              <w:rPr>
                <w:b w:val="0"/>
                <w:sz w:val="17"/>
              </w:rPr>
              <w:t>P1</w:t>
            </w:r>
          </w:p>
        </w:tc>
        <w:tc>
          <w:tcPr>
            <w:tcW w:type="dxa" w:w="2592"/>
            <w:vAlign w:val="center"/>
          </w:tcPr>
          <w:p>
            <w:r/>
            <w:r>
              <w:rPr>
                <w:b w:val="0"/>
                <w:sz w:val="17"/>
              </w:rPr>
              <w:t>Profile / Settings</w:t>
            </w:r>
          </w:p>
        </w:tc>
        <w:tc>
          <w:tcPr>
            <w:tcW w:type="dxa" w:w="5760"/>
            <w:vAlign w:val="center"/>
          </w:tcPr>
          <w:p>
            <w:r/>
            <w:r>
              <w:rPr>
                <w:b w:val="0"/>
                <w:sz w:val="17"/>
              </w:rPr>
              <w:t>User profile, thresholds, notification and organization settings.</w:t>
            </w:r>
          </w:p>
        </w:tc>
      </w:tr>
      <w:tr>
        <w:tc>
          <w:tcPr>
            <w:tcW w:type="dxa" w:w="1440"/>
            <w:vAlign w:val="center"/>
          </w:tcPr>
          <w:p>
            <w:r/>
            <w:r>
              <w:rPr>
                <w:b w:val="0"/>
                <w:sz w:val="17"/>
              </w:rPr>
              <w:t>External/Public</w:t>
            </w:r>
          </w:p>
        </w:tc>
        <w:tc>
          <w:tcPr>
            <w:tcW w:type="dxa" w:w="2592"/>
            <w:vAlign w:val="center"/>
          </w:tcPr>
          <w:p>
            <w:r/>
            <w:r>
              <w:rPr>
                <w:b w:val="0"/>
                <w:sz w:val="17"/>
              </w:rPr>
              <w:t>Consumer View</w:t>
            </w:r>
          </w:p>
        </w:tc>
        <w:tc>
          <w:tcPr>
            <w:tcW w:type="dxa" w:w="5760"/>
            <w:vAlign w:val="center"/>
          </w:tcPr>
          <w:p>
            <w:r/>
            <w:r>
              <w:rPr>
                <w:b w:val="0"/>
                <w:sz w:val="17"/>
              </w:rPr>
              <w:t>QR-accessible shipment provenance and integrity summary.</w:t>
            </w:r>
          </w:p>
        </w:tc>
      </w:tr>
    </w:tbl>
    <w:p/>
    <w:p>
      <w:r>
        <w:t>Remove Marketplace from the SIH MVP unless a separate business requirement is introduced. Consumer View should be reached through QR verification rather than being a primary operations sidebar destination.</w:t>
      </w:r>
    </w:p>
    <w:p>
      <w:pPr>
        <w:pStyle w:val="Heading1"/>
      </w:pPr>
      <w:r>
        <w:t>6. UI/UX Product Requirements</w:t>
      </w:r>
    </w:p>
    <w:p>
      <w:pPr>
        <w:pStyle w:val="Heading2"/>
      </w:pPr>
      <w:r>
        <w:t>6.1 Design Direction</w:t>
      </w:r>
    </w:p>
    <w:p>
      <w:pPr>
        <w:pStyle w:val="ListBullet"/>
        <w:spacing w:after="40"/>
      </w:pPr>
      <w:r>
        <w:t>Use the supplied AgriTrace visual language: dark navy left navigation, white/light-gray workspace, restrained teal/green accents, rounded cards and compact data density.</w:t>
      </w:r>
    </w:p>
    <w:p>
      <w:pPr>
        <w:pStyle w:val="ListBullet"/>
        <w:spacing w:after="40"/>
      </w:pPr>
      <w:r>
        <w:t>Keep the interface clean and operational; color should communicate state, not decorate every component.</w:t>
      </w:r>
    </w:p>
    <w:p>
      <w:pPr>
        <w:pStyle w:val="ListBullet"/>
        <w:spacing w:after="40"/>
      </w:pPr>
      <w:r>
        <w:t>Use consistent status colors: green = healthy/verified, amber = warning/pending, red = critical/failed, blue = informational/sync.</w:t>
      </w:r>
    </w:p>
    <w:p>
      <w:pPr>
        <w:pStyle w:val="ListBullet"/>
        <w:spacing w:after="40"/>
      </w:pPr>
      <w:r>
        <w:t>Every critical metric should expose its threshold or state where practical.</w:t>
      </w:r>
    </w:p>
    <w:p>
      <w:pPr>
        <w:pStyle w:val="ListBullet"/>
        <w:spacing w:after="40"/>
      </w:pPr>
      <w:r>
        <w:t>Use responsive layouts for laptop/tablet; the operational dashboard is desktop-first.</w:t>
      </w:r>
    </w:p>
    <w:p>
      <w:pPr>
        <w:pStyle w:val="Heading2"/>
      </w:pPr>
      <w:r>
        <w:t>6.2 Global Shell</w:t>
      </w:r>
    </w:p>
    <w:p>
      <w:pPr>
        <w:pStyle w:val="ListBullet"/>
        <w:spacing w:after="40"/>
      </w:pPr>
      <w:r>
        <w:t>Persistent left sidebar with AgriTrace logo, primary navigation and collapse control.</w:t>
      </w:r>
    </w:p>
    <w:p>
      <w:pPr>
        <w:pStyle w:val="ListBullet"/>
        <w:spacing w:after="40"/>
      </w:pPr>
      <w:r>
        <w:t>Top bar with page title/subtitle, global search for shipments/devices/batches, notification icon and user profile.</w:t>
      </w:r>
    </w:p>
    <w:p>
      <w:pPr>
        <w:pStyle w:val="ListBullet"/>
        <w:spacing w:after="40"/>
      </w:pPr>
      <w:r>
        <w:t>Persistent status affordance for connectivity/sync when relevant.</w:t>
      </w:r>
    </w:p>
    <w:p>
      <w:pPr>
        <w:pStyle w:val="ListBullet"/>
        <w:spacing w:after="40"/>
      </w:pPr>
      <w:r>
        <w:t>Toast notifications for successful sync, QR creation, device assignment and critical errors.</w:t>
      </w:r>
    </w:p>
    <w:p>
      <w:pPr>
        <w:pStyle w:val="Heading2"/>
      </w:pPr>
      <w:r>
        <w:t>6.3 Dashboard</w:t>
      </w:r>
    </w:p>
    <w:p>
      <w:pPr>
        <w:pStyle w:val="ListBullet"/>
        <w:spacing w:after="40"/>
      </w:pPr>
      <w:r>
        <w:t>KPI cards: Active Shipments, Devices Online, Devices Offline, Open Alerts, Pending Sync Records, Verified Shipments.</w:t>
      </w:r>
    </w:p>
    <w:p>
      <w:pPr>
        <w:pStyle w:val="ListBullet"/>
        <w:spacing w:after="40"/>
      </w:pPr>
      <w:r>
        <w:t>Live shipment map with truck markers and route status.</w:t>
      </w:r>
    </w:p>
    <w:p>
      <w:pPr>
        <w:pStyle w:val="ListBullet"/>
        <w:spacing w:after="40"/>
      </w:pPr>
      <w:r>
        <w:t>Compact critical-alert panel.</w:t>
      </w:r>
    </w:p>
    <w:p>
      <w:pPr>
        <w:pStyle w:val="ListBullet"/>
        <w:spacing w:after="40"/>
      </w:pPr>
      <w:r>
        <w:t>Offline queue/sync health card showing queued records and last successful sync.</w:t>
      </w:r>
    </w:p>
    <w:p>
      <w:pPr>
        <w:pStyle w:val="ListBullet"/>
        <w:spacing w:after="40"/>
      </w:pPr>
      <w:r>
        <w:t>Shipment status distribution and recent events.</w:t>
      </w:r>
    </w:p>
    <w:p>
      <w:pPr>
        <w:pStyle w:val="Heading2"/>
      </w:pPr>
      <w:r>
        <w:t>6.4 Monitoring Page</w:t>
      </w:r>
    </w:p>
    <w:p>
      <w:pPr>
        <w:pStyle w:val="ListBullet"/>
        <w:spacing w:after="40"/>
      </w:pPr>
      <w:r>
        <w:t>Top warning banner when environmental values are outside configured safe ranges.</w:t>
      </w:r>
    </w:p>
    <w:p>
      <w:pPr>
        <w:pStyle w:val="ListBullet"/>
        <w:spacing w:after="40"/>
      </w:pPr>
      <w:r>
        <w:t>Metric cards for Temperature, Humidity, Gas/Ethylene and Battery.</w:t>
      </w:r>
    </w:p>
    <w:p>
      <w:pPr>
        <w:pStyle w:val="ListBullet"/>
        <w:spacing w:after="40"/>
      </w:pPr>
      <w:r>
        <w:t>Telemetry history table with timestamp, values, sequence number and source state.</w:t>
      </w:r>
    </w:p>
    <w:p>
      <w:pPr>
        <w:pStyle w:val="ListBullet"/>
        <w:spacing w:after="40"/>
      </w:pPr>
      <w:r>
        <w:t>Source badges must distinguish LIVE, OFFLINE QUEUED, SYNCED and VERIFIED where applicable.</w:t>
      </w:r>
    </w:p>
    <w:p>
      <w:pPr>
        <w:pStyle w:val="ListBullet"/>
        <w:spacing w:after="40"/>
      </w:pPr>
      <w:r>
        <w:t>Truck visualization is the primary shipment-centric monitoring surface.</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creenshot 2026-09-27 114523(2).png"/>
                    <pic:cNvPicPr/>
                  </pic:nvPicPr>
                  <pic:blipFill>
                    <a:blip r:embed="rId9"/>
                    <a:stretch>
                      <a:fillRect/>
                    </a:stretch>
                  </pic:blipFill>
                  <pic:spPr>
                    <a:xfrm>
                      <a:off x="0" y="0"/>
                      <a:ext cx="6035040" cy="3394710"/>
                    </a:xfrm>
                    <a:prstGeom prst="rect"/>
                  </pic:spPr>
                </pic:pic>
              </a:graphicData>
            </a:graphic>
          </wp:inline>
        </w:drawing>
      </w:r>
    </w:p>
    <w:p>
      <w:pPr>
        <w:jc w:val="center"/>
      </w:pPr>
      <w:r>
        <w:rPr>
          <w:i/>
          <w:color w:val="5A5A5A"/>
          <w:sz w:val="17"/>
        </w:rPr>
        <w:t>Reference 1 — Monitoring screen supplied by the user.</w:t>
      </w:r>
    </w:p>
    <w:p>
      <w:pPr>
        <w:pStyle w:val="Heading2"/>
      </w:pPr>
      <w:r>
        <w:t>6.5 Truck Shipment Visualization</w:t>
      </w:r>
    </w:p>
    <w:p>
      <w:r>
        <w:t>Use the provided truck WebP as the visual base layer. Do not split the truck into separate images. Render compartment readings as HTML/React overlays positioned relative to the cargo body.</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163A5F"/>
          </w:tcPr>
          <w:p>
            <w:r/>
            <w:r>
              <w:rPr>
                <w:b/>
                <w:color w:val="FFFFFF"/>
                <w:sz w:val="18"/>
              </w:rPr>
              <w:t>Overlay</w:t>
            </w:r>
          </w:p>
        </w:tc>
        <w:tc>
          <w:tcPr>
            <w:tcW w:type="dxa" w:w="4464"/>
            <w:vAlign w:val="center"/>
            <w:shd w:fill="163A5F"/>
          </w:tcPr>
          <w:p>
            <w:r/>
            <w:r>
              <w:rPr>
                <w:b/>
                <w:color w:val="FFFFFF"/>
                <w:sz w:val="18"/>
              </w:rPr>
              <w:t>Required fields</w:t>
            </w:r>
          </w:p>
        </w:tc>
        <w:tc>
          <w:tcPr>
            <w:tcW w:type="dxa" w:w="3024"/>
            <w:vAlign w:val="center"/>
            <w:shd w:fill="163A5F"/>
          </w:tcPr>
          <w:p>
            <w:r/>
            <w:r>
              <w:rPr>
                <w:b/>
                <w:color w:val="FFFFFF"/>
                <w:sz w:val="18"/>
              </w:rPr>
              <w:t>Interaction</w:t>
            </w:r>
          </w:p>
        </w:tc>
      </w:tr>
      <w:tr>
        <w:tc>
          <w:tcPr>
            <w:tcW w:type="dxa" w:w="2016"/>
            <w:vAlign w:val="center"/>
          </w:tcPr>
          <w:p>
            <w:r/>
            <w:r>
              <w:rPr>
                <w:b w:val="0"/>
                <w:sz w:val="17"/>
              </w:rPr>
              <w:t>Cargo block</w:t>
            </w:r>
          </w:p>
        </w:tc>
        <w:tc>
          <w:tcPr>
            <w:tcW w:type="dxa" w:w="4464"/>
            <w:vAlign w:val="center"/>
          </w:tcPr>
          <w:p>
            <w:r/>
            <w:r>
              <w:rPr>
                <w:b w:val="0"/>
                <w:sz w:val="17"/>
              </w:rPr>
              <w:t>Batch ID, temperature, humidity, ethylene/gas, integrity state</w:t>
            </w:r>
          </w:p>
        </w:tc>
        <w:tc>
          <w:tcPr>
            <w:tcW w:type="dxa" w:w="3024"/>
            <w:vAlign w:val="center"/>
          </w:tcPr>
          <w:p>
            <w:r/>
            <w:r>
              <w:rPr>
                <w:b w:val="0"/>
                <w:sz w:val="17"/>
              </w:rPr>
              <w:t>Click opens detailed shipment/device panel</w:t>
            </w:r>
          </w:p>
        </w:tc>
      </w:tr>
      <w:tr>
        <w:tc>
          <w:tcPr>
            <w:tcW w:type="dxa" w:w="2016"/>
            <w:vAlign w:val="center"/>
          </w:tcPr>
          <w:p>
            <w:r/>
            <w:r>
              <w:rPr>
                <w:b w:val="0"/>
                <w:sz w:val="17"/>
              </w:rPr>
              <w:t>Truck header</w:t>
            </w:r>
          </w:p>
        </w:tc>
        <w:tc>
          <w:tcPr>
            <w:tcW w:type="dxa" w:w="4464"/>
            <w:vAlign w:val="center"/>
          </w:tcPr>
          <w:p>
            <w:r/>
            <w:r>
              <w:rPr>
                <w:b w:val="0"/>
                <w:sz w:val="17"/>
              </w:rPr>
              <w:t>Shipment ID, origin, destination, current state</w:t>
            </w:r>
          </w:p>
        </w:tc>
        <w:tc>
          <w:tcPr>
            <w:tcW w:type="dxa" w:w="3024"/>
            <w:vAlign w:val="center"/>
          </w:tcPr>
          <w:p>
            <w:r/>
            <w:r>
              <w:rPr>
                <w:b w:val="0"/>
                <w:sz w:val="17"/>
              </w:rPr>
              <w:t>Click opens shipment</w:t>
            </w:r>
          </w:p>
        </w:tc>
      </w:tr>
      <w:tr>
        <w:tc>
          <w:tcPr>
            <w:tcW w:type="dxa" w:w="2016"/>
            <w:vAlign w:val="center"/>
          </w:tcPr>
          <w:p>
            <w:r/>
            <w:r>
              <w:rPr>
                <w:b w:val="0"/>
                <w:sz w:val="17"/>
              </w:rPr>
              <w:t>Connectivity</w:t>
            </w:r>
          </w:p>
        </w:tc>
        <w:tc>
          <w:tcPr>
            <w:tcW w:type="dxa" w:w="4464"/>
            <w:vAlign w:val="center"/>
          </w:tcPr>
          <w:p>
            <w:r/>
            <w:r>
              <w:rPr>
                <w:b w:val="0"/>
                <w:sz w:val="17"/>
              </w:rPr>
              <w:t>Wi-Fi/cellular state, last seen</w:t>
            </w:r>
          </w:p>
        </w:tc>
        <w:tc>
          <w:tcPr>
            <w:tcW w:type="dxa" w:w="3024"/>
            <w:vAlign w:val="center"/>
          </w:tcPr>
          <w:p>
            <w:r/>
            <w:r>
              <w:rPr>
                <w:b w:val="0"/>
                <w:sz w:val="17"/>
              </w:rPr>
              <w:t>Click opens device status</w:t>
            </w:r>
          </w:p>
        </w:tc>
      </w:tr>
      <w:tr>
        <w:tc>
          <w:tcPr>
            <w:tcW w:type="dxa" w:w="2016"/>
            <w:vAlign w:val="center"/>
          </w:tcPr>
          <w:p>
            <w:r/>
            <w:r>
              <w:rPr>
                <w:b w:val="0"/>
                <w:sz w:val="17"/>
              </w:rPr>
              <w:t>Battery</w:t>
            </w:r>
          </w:p>
        </w:tc>
        <w:tc>
          <w:tcPr>
            <w:tcW w:type="dxa" w:w="4464"/>
            <w:vAlign w:val="center"/>
          </w:tcPr>
          <w:p>
            <w:r/>
            <w:r>
              <w:rPr>
                <w:b w:val="0"/>
                <w:sz w:val="17"/>
              </w:rPr>
              <w:t>Battery %, charging/harvesting state</w:t>
            </w:r>
          </w:p>
        </w:tc>
        <w:tc>
          <w:tcPr>
            <w:tcW w:type="dxa" w:w="3024"/>
            <w:vAlign w:val="center"/>
          </w:tcPr>
          <w:p>
            <w:r/>
            <w:r>
              <w:rPr>
                <w:b w:val="0"/>
                <w:sz w:val="17"/>
              </w:rPr>
              <w:t>Click opens device health</w:t>
            </w:r>
          </w:p>
        </w:tc>
      </w:tr>
      <w:tr>
        <w:tc>
          <w:tcPr>
            <w:tcW w:type="dxa" w:w="2016"/>
            <w:vAlign w:val="center"/>
          </w:tcPr>
          <w:p>
            <w:r/>
            <w:r>
              <w:rPr>
                <w:b w:val="0"/>
                <w:sz w:val="17"/>
              </w:rPr>
              <w:t>GPS</w:t>
            </w:r>
          </w:p>
        </w:tc>
        <w:tc>
          <w:tcPr>
            <w:tcW w:type="dxa" w:w="4464"/>
            <w:vAlign w:val="center"/>
          </w:tcPr>
          <w:p>
            <w:r/>
            <w:r>
              <w:rPr>
                <w:b w:val="0"/>
                <w:sz w:val="17"/>
              </w:rPr>
              <w:t>Lat/long or readable location, timestamp</w:t>
            </w:r>
          </w:p>
        </w:tc>
        <w:tc>
          <w:tcPr>
            <w:tcW w:type="dxa" w:w="3024"/>
            <w:vAlign w:val="center"/>
          </w:tcPr>
          <w:p>
            <w:r/>
            <w:r>
              <w:rPr>
                <w:b w:val="0"/>
                <w:sz w:val="17"/>
              </w:rPr>
              <w:t>Click centers route/map</w:t>
            </w:r>
          </w:p>
        </w:tc>
      </w:tr>
      <w:tr>
        <w:tc>
          <w:tcPr>
            <w:tcW w:type="dxa" w:w="2016"/>
            <w:vAlign w:val="center"/>
          </w:tcPr>
          <w:p>
            <w:r/>
            <w:r>
              <w:rPr>
                <w:b w:val="0"/>
                <w:sz w:val="17"/>
              </w:rPr>
              <w:t>Alert badge</w:t>
            </w:r>
          </w:p>
        </w:tc>
        <w:tc>
          <w:tcPr>
            <w:tcW w:type="dxa" w:w="4464"/>
            <w:vAlign w:val="center"/>
          </w:tcPr>
          <w:p>
            <w:r/>
            <w:r>
              <w:rPr>
                <w:b w:val="0"/>
                <w:sz w:val="17"/>
              </w:rPr>
              <w:t>Active alert count/severity</w:t>
            </w:r>
          </w:p>
        </w:tc>
        <w:tc>
          <w:tcPr>
            <w:tcW w:type="dxa" w:w="3024"/>
            <w:vAlign w:val="center"/>
          </w:tcPr>
          <w:p>
            <w:r/>
            <w:r>
              <w:rPr>
                <w:b w:val="0"/>
                <w:sz w:val="17"/>
              </w:rPr>
              <w:t>Click filters alerts</w:t>
            </w:r>
          </w:p>
        </w:tc>
      </w:tr>
    </w:tbl>
    <w:p/>
    <w:p>
      <w:r>
        <w:t>Recommended cargo overlay pattern:</w:t>
      </w:r>
    </w:p>
    <w:p>
      <w:pPr>
        <w:spacing w:before="80" w:after="120"/>
        <w:ind w:left="360" w:right="360"/>
      </w:pPr>
      <w:r>
        <w:rPr>
          <w:rFonts w:ascii="Consolas" w:hAnsi="Consolas"/>
          <w:color w:val="232323"/>
          <w:sz w:val="17"/>
        </w:rPr>
        <w:t>&lt;div className="relative"&gt;</w:t>
        <w:br/>
        <w:t xml:space="preserve">  &lt;img src="/assets/truck1.webp" className="w-full h-auto" alt="Shipment truck" /&gt;</w:t>
        <w:br/>
        <w:t xml:space="preserve">  &lt;CargoContainer batch="AG-2401" temperature={4.2} humidity={78} ethylene={0.8} integrity="verified" /&gt;</w:t>
        <w:br/>
        <w:t xml:space="preserve">  &lt;CargoContainer batch="AG-2402" temperature={5.1} humidity={81} ethylene={1.0} integrity="warning" /&gt;</w:t>
        <w:br/>
        <w:t>&lt;/div&gt;</w:t>
      </w:r>
    </w:p>
    <w:p>
      <w:pPr>
        <w:pStyle w:val="Heading2"/>
      </w:pPr>
      <w:r>
        <w:t>6.6 Traceability Page</w:t>
      </w:r>
    </w:p>
    <w:p>
      <w:pPr>
        <w:pStyle w:val="ListBullet"/>
        <w:spacing w:after="40"/>
      </w:pPr>
      <w:r>
        <w:t>Vertical event timeline: device assigned, shipment created, departure, telemetry exception, offline period, sync completed, delivery and verification.</w:t>
      </w:r>
    </w:p>
    <w:p>
      <w:pPr>
        <w:pStyle w:val="ListBullet"/>
        <w:spacing w:after="40"/>
      </w:pPr>
      <w:r>
        <w:t>Integrity panel showing current record hash, previous hash, sequence, verification result and ledger anchor.</w:t>
      </w:r>
    </w:p>
    <w:p>
      <w:pPr>
        <w:pStyle w:val="ListBullet"/>
        <w:spacing w:after="40"/>
      </w:pPr>
      <w:r>
        <w:t>QR code panel for shipment verification.</w:t>
      </w:r>
    </w:p>
    <w:p>
      <w:pPr>
        <w:pStyle w:val="ListBullet"/>
        <w:spacing w:after="40"/>
      </w:pPr>
      <w:r>
        <w:t>Record filtering by event type and time range.</w:t>
      </w:r>
    </w:p>
    <w:p>
      <w:pPr>
        <w:pStyle w:val="ListBullet"/>
        <w:spacing w:after="40"/>
      </w:pPr>
      <w:r>
        <w:t>A verification failure must be visually prominent and explain what failed without exposing secret keys.</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Screenshot 2026-09-27 114539(2).png"/>
                    <pic:cNvPicPr/>
                  </pic:nvPicPr>
                  <pic:blipFill>
                    <a:blip r:embed="rId10"/>
                    <a:stretch>
                      <a:fillRect/>
                    </a:stretch>
                  </pic:blipFill>
                  <pic:spPr>
                    <a:xfrm>
                      <a:off x="0" y="0"/>
                      <a:ext cx="6035040" cy="3394710"/>
                    </a:xfrm>
                    <a:prstGeom prst="rect"/>
                  </pic:spPr>
                </pic:pic>
              </a:graphicData>
            </a:graphic>
          </wp:inline>
        </w:drawing>
      </w:r>
    </w:p>
    <w:p>
      <w:pPr>
        <w:jc w:val="center"/>
      </w:pPr>
      <w:r>
        <w:rPr>
          <w:i/>
          <w:color w:val="5A5A5A"/>
          <w:sz w:val="17"/>
        </w:rPr>
        <w:t>Reference 2 — Traceability screen supplied by the user.</w:t>
      </w:r>
    </w:p>
    <w:p>
      <w:pPr>
        <w:pStyle w:val="Heading2"/>
      </w:pPr>
      <w:r>
        <w:t>6.7 Alerts Page</w:t>
      </w:r>
    </w:p>
    <w:p>
      <w:pPr>
        <w:pStyle w:val="ListBullet"/>
        <w:spacing w:after="40"/>
      </w:pPr>
      <w:r>
        <w:t>Cards grouped by severity and status.</w:t>
      </w:r>
    </w:p>
    <w:p>
      <w:pPr>
        <w:pStyle w:val="ListBullet"/>
        <w:spacing w:after="40"/>
      </w:pPr>
      <w:r>
        <w:t>Alert types: HIGH_TEMP, TEMPERATURE_EXCURSION, HIGH_HUMIDITY, GAS_ALERT, DEVICE_OFFLINE, TAMPER_DETECTED, INTEGRITY_FAILED, SYNC_FAILED, LOW_BATTERY.</w:t>
      </w:r>
    </w:p>
    <w:p>
      <w:pPr>
        <w:pStyle w:val="ListBullet"/>
        <w:spacing w:after="40"/>
      </w:pPr>
      <w:r>
        <w:t>Actions: View Shipment, Acknowledge/Dismiss, Open Details.</w:t>
      </w:r>
    </w:p>
    <w:p>
      <w:pPr>
        <w:pStyle w:val="ListBullet"/>
        <w:spacing w:after="40"/>
      </w:pPr>
      <w:r>
        <w:t>Each alert includes device, shipment, observed value, threshold, timestamp and event/sequence reference.</w:t>
      </w:r>
    </w:p>
    <w:p>
      <w:pPr>
        <w:pStyle w:val="ListBullet"/>
        <w:spacing w:after="40"/>
      </w:pPr>
      <w:r>
        <w:t>Resolved alerts remain auditable.</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Screenshot 2026-09-27 114551(2).png"/>
                    <pic:cNvPicPr/>
                  </pic:nvPicPr>
                  <pic:blipFill>
                    <a:blip r:embed="rId11"/>
                    <a:stretch>
                      <a:fillRect/>
                    </a:stretch>
                  </pic:blipFill>
                  <pic:spPr>
                    <a:xfrm>
                      <a:off x="0" y="0"/>
                      <a:ext cx="6035040" cy="3394710"/>
                    </a:xfrm>
                    <a:prstGeom prst="rect"/>
                  </pic:spPr>
                </pic:pic>
              </a:graphicData>
            </a:graphic>
          </wp:inline>
        </w:drawing>
      </w:r>
    </w:p>
    <w:p>
      <w:pPr>
        <w:jc w:val="center"/>
      </w:pPr>
      <w:r>
        <w:rPr>
          <w:i/>
          <w:color w:val="5A5A5A"/>
          <w:sz w:val="17"/>
        </w:rPr>
        <w:t>Reference 3 — Alerts screen supplied by the user.</w:t>
      </w:r>
    </w:p>
    <w:p>
      <w:pPr>
        <w:pStyle w:val="Heading2"/>
      </w:pPr>
      <w:r>
        <w:t>6.8 Analytics Page</w:t>
      </w:r>
    </w:p>
    <w:p>
      <w:pPr>
        <w:pStyle w:val="ListBullet"/>
        <w:spacing w:after="40"/>
      </w:pPr>
      <w:r>
        <w:t>Shipment volume trend.</w:t>
      </w:r>
    </w:p>
    <w:p>
      <w:pPr>
        <w:pStyle w:val="ListBullet"/>
        <w:spacing w:after="40"/>
      </w:pPr>
      <w:r>
        <w:t>Shipment status distribution.</w:t>
      </w:r>
    </w:p>
    <w:p>
      <w:pPr>
        <w:pStyle w:val="ListBullet"/>
        <w:spacing w:after="40"/>
      </w:pPr>
      <w:r>
        <w:t>Alert overview.</w:t>
      </w:r>
    </w:p>
    <w:p>
      <w:pPr>
        <w:pStyle w:val="ListBullet"/>
        <w:spacing w:after="40"/>
      </w:pPr>
      <w:r>
        <w:t>Device online/offline/uptime view.</w:t>
      </w:r>
    </w:p>
    <w:p>
      <w:pPr>
        <w:pStyle w:val="ListBullet"/>
        <w:spacing w:after="40"/>
      </w:pPr>
      <w:r>
        <w:t>Environmental excursion trend.</w:t>
      </w:r>
    </w:p>
    <w:p>
      <w:pPr>
        <w:pStyle w:val="ListBullet"/>
        <w:spacing w:after="40"/>
      </w:pPr>
      <w:r>
        <w:t>Average sync delay and offline duration.</w:t>
      </w:r>
    </w:p>
    <w:p>
      <w:pPr>
        <w:pStyle w:val="ListBullet"/>
        <w:spacing w:after="40"/>
      </w:pPr>
      <w:r>
        <w:t>Integrity verification success/failure counts.</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Screenshot 2026-09-27 114731(2).png"/>
                    <pic:cNvPicPr/>
                  </pic:nvPicPr>
                  <pic:blipFill>
                    <a:blip r:embed="rId12"/>
                    <a:stretch>
                      <a:fillRect/>
                    </a:stretch>
                  </pic:blipFill>
                  <pic:spPr>
                    <a:xfrm>
                      <a:off x="0" y="0"/>
                      <a:ext cx="6035040" cy="3394710"/>
                    </a:xfrm>
                    <a:prstGeom prst="rect"/>
                  </pic:spPr>
                </pic:pic>
              </a:graphicData>
            </a:graphic>
          </wp:inline>
        </w:drawing>
      </w:r>
    </w:p>
    <w:p>
      <w:pPr>
        <w:jc w:val="center"/>
      </w:pPr>
      <w:r>
        <w:rPr>
          <w:i/>
          <w:color w:val="5A5A5A"/>
          <w:sz w:val="17"/>
        </w:rPr>
        <w:t>Reference 4 — Analytics screen supplied by the user.</w:t>
      </w:r>
    </w:p>
    <w:p>
      <w:pPr>
        <w:pStyle w:val="Heading1"/>
      </w:pPr>
      <w:r>
        <w:t>7.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center"/>
            <w:shd w:fill="163A5F"/>
          </w:tcPr>
          <w:p>
            <w:r/>
            <w:r>
              <w:rPr>
                <w:b/>
                <w:color w:val="FFFFFF"/>
                <w:sz w:val="18"/>
              </w:rPr>
              <w:t>ID</w:t>
            </w:r>
          </w:p>
        </w:tc>
        <w:tc>
          <w:tcPr>
            <w:tcW w:type="dxa" w:w="2592"/>
            <w:vAlign w:val="center"/>
            <w:shd w:fill="163A5F"/>
          </w:tcPr>
          <w:p>
            <w:r/>
            <w:r>
              <w:rPr>
                <w:b/>
                <w:color w:val="FFFFFF"/>
                <w:sz w:val="18"/>
              </w:rPr>
              <w:t>Requirement</w:t>
            </w:r>
          </w:p>
        </w:tc>
        <w:tc>
          <w:tcPr>
            <w:tcW w:type="dxa" w:w="5760"/>
            <w:vAlign w:val="center"/>
            <w:shd w:fill="163A5F"/>
          </w:tcPr>
          <w:p>
            <w:r/>
            <w:r>
              <w:rPr>
                <w:b/>
                <w:color w:val="FFFFFF"/>
                <w:sz w:val="18"/>
              </w:rPr>
              <w:t>Description</w:t>
            </w:r>
          </w:p>
        </w:tc>
      </w:tr>
      <w:tr>
        <w:tc>
          <w:tcPr>
            <w:tcW w:type="dxa" w:w="1152"/>
            <w:vAlign w:val="center"/>
          </w:tcPr>
          <w:p>
            <w:r/>
            <w:r>
              <w:rPr>
                <w:b w:val="0"/>
                <w:sz w:val="17"/>
              </w:rPr>
              <w:t>FR-01</w:t>
            </w:r>
          </w:p>
        </w:tc>
        <w:tc>
          <w:tcPr>
            <w:tcW w:type="dxa" w:w="2592"/>
            <w:vAlign w:val="center"/>
          </w:tcPr>
          <w:p>
            <w:r/>
            <w:r>
              <w:rPr>
                <w:b w:val="0"/>
                <w:sz w:val="17"/>
              </w:rPr>
              <w:t>Authentication &amp; roles</w:t>
            </w:r>
          </w:p>
        </w:tc>
        <w:tc>
          <w:tcPr>
            <w:tcW w:type="dxa" w:w="5760"/>
            <w:vAlign w:val="center"/>
          </w:tcPr>
          <w:p>
            <w:r/>
            <w:r>
              <w:rPr>
                <w:b w:val="0"/>
                <w:sz w:val="17"/>
              </w:rPr>
              <w:t>Users authenticate and receive role-scoped access.</w:t>
            </w:r>
          </w:p>
        </w:tc>
      </w:tr>
      <w:tr>
        <w:tc>
          <w:tcPr>
            <w:tcW w:type="dxa" w:w="1152"/>
            <w:vAlign w:val="center"/>
          </w:tcPr>
          <w:p>
            <w:r/>
            <w:r>
              <w:rPr>
                <w:b w:val="0"/>
                <w:sz w:val="17"/>
              </w:rPr>
              <w:t>FR-02</w:t>
            </w:r>
          </w:p>
        </w:tc>
        <w:tc>
          <w:tcPr>
            <w:tcW w:type="dxa" w:w="2592"/>
            <w:vAlign w:val="center"/>
          </w:tcPr>
          <w:p>
            <w:r/>
            <w:r>
              <w:rPr>
                <w:b w:val="0"/>
                <w:sz w:val="17"/>
              </w:rPr>
              <w:t>Shipment creation</w:t>
            </w:r>
          </w:p>
        </w:tc>
        <w:tc>
          <w:tcPr>
            <w:tcW w:type="dxa" w:w="5760"/>
            <w:vAlign w:val="center"/>
          </w:tcPr>
          <w:p>
            <w:r/>
            <w:r>
              <w:rPr>
                <w:b w:val="0"/>
                <w:sz w:val="17"/>
              </w:rPr>
              <w:t>Create shipment with origin, destination, product/batch, expected conditions and device.</w:t>
            </w:r>
          </w:p>
        </w:tc>
      </w:tr>
      <w:tr>
        <w:tc>
          <w:tcPr>
            <w:tcW w:type="dxa" w:w="1152"/>
            <w:vAlign w:val="center"/>
          </w:tcPr>
          <w:p>
            <w:r/>
            <w:r>
              <w:rPr>
                <w:b w:val="0"/>
                <w:sz w:val="17"/>
              </w:rPr>
              <w:t>FR-03</w:t>
            </w:r>
          </w:p>
        </w:tc>
        <w:tc>
          <w:tcPr>
            <w:tcW w:type="dxa" w:w="2592"/>
            <w:vAlign w:val="center"/>
          </w:tcPr>
          <w:p>
            <w:r/>
            <w:r>
              <w:rPr>
                <w:b w:val="0"/>
                <w:sz w:val="17"/>
              </w:rPr>
              <w:t>Device registration</w:t>
            </w:r>
          </w:p>
        </w:tc>
        <w:tc>
          <w:tcPr>
            <w:tcW w:type="dxa" w:w="5760"/>
            <w:vAlign w:val="center"/>
          </w:tcPr>
          <w:p>
            <w:r/>
            <w:r>
              <w:rPr>
                <w:b w:val="0"/>
                <w:sz w:val="17"/>
              </w:rPr>
              <w:t>Register a unique node ID and provision credentials.</w:t>
            </w:r>
          </w:p>
        </w:tc>
      </w:tr>
      <w:tr>
        <w:tc>
          <w:tcPr>
            <w:tcW w:type="dxa" w:w="1152"/>
            <w:vAlign w:val="center"/>
          </w:tcPr>
          <w:p>
            <w:r/>
            <w:r>
              <w:rPr>
                <w:b w:val="0"/>
                <w:sz w:val="17"/>
              </w:rPr>
              <w:t>FR-04</w:t>
            </w:r>
          </w:p>
        </w:tc>
        <w:tc>
          <w:tcPr>
            <w:tcW w:type="dxa" w:w="2592"/>
            <w:vAlign w:val="center"/>
          </w:tcPr>
          <w:p>
            <w:r/>
            <w:r>
              <w:rPr>
                <w:b w:val="0"/>
                <w:sz w:val="17"/>
              </w:rPr>
              <w:t>Device assignment</w:t>
            </w:r>
          </w:p>
        </w:tc>
        <w:tc>
          <w:tcPr>
            <w:tcW w:type="dxa" w:w="5760"/>
            <w:vAlign w:val="center"/>
          </w:tcPr>
          <w:p>
            <w:r/>
            <w:r>
              <w:rPr>
                <w:b w:val="0"/>
                <w:sz w:val="17"/>
              </w:rPr>
              <w:t>Associate a device with one active shipment at a time.</w:t>
            </w:r>
          </w:p>
        </w:tc>
      </w:tr>
      <w:tr>
        <w:tc>
          <w:tcPr>
            <w:tcW w:type="dxa" w:w="1152"/>
            <w:vAlign w:val="center"/>
          </w:tcPr>
          <w:p>
            <w:r/>
            <w:r>
              <w:rPr>
                <w:b w:val="0"/>
                <w:sz w:val="17"/>
              </w:rPr>
              <w:t>FR-05</w:t>
            </w:r>
          </w:p>
        </w:tc>
        <w:tc>
          <w:tcPr>
            <w:tcW w:type="dxa" w:w="2592"/>
            <w:vAlign w:val="center"/>
          </w:tcPr>
          <w:p>
            <w:r/>
            <w:r>
              <w:rPr>
                <w:b w:val="0"/>
                <w:sz w:val="17"/>
              </w:rPr>
              <w:t>Telemetry ingestion</w:t>
            </w:r>
          </w:p>
        </w:tc>
        <w:tc>
          <w:tcPr>
            <w:tcW w:type="dxa" w:w="5760"/>
            <w:vAlign w:val="center"/>
          </w:tcPr>
          <w:p>
            <w:r/>
            <w:r>
              <w:rPr>
                <w:b w:val="0"/>
                <w:sz w:val="17"/>
              </w:rPr>
              <w:t>Accept timestamped temperature, humidity, ethylene/gas, battery, GPS and connectivity data.</w:t>
            </w:r>
          </w:p>
        </w:tc>
      </w:tr>
      <w:tr>
        <w:tc>
          <w:tcPr>
            <w:tcW w:type="dxa" w:w="1152"/>
            <w:vAlign w:val="center"/>
          </w:tcPr>
          <w:p>
            <w:r/>
            <w:r>
              <w:rPr>
                <w:b w:val="0"/>
                <w:sz w:val="17"/>
              </w:rPr>
              <w:t>FR-06</w:t>
            </w:r>
          </w:p>
        </w:tc>
        <w:tc>
          <w:tcPr>
            <w:tcW w:type="dxa" w:w="2592"/>
            <w:vAlign w:val="center"/>
          </w:tcPr>
          <w:p>
            <w:r/>
            <w:r>
              <w:rPr>
                <w:b w:val="0"/>
                <w:sz w:val="17"/>
              </w:rPr>
              <w:t>Offline capture</w:t>
            </w:r>
          </w:p>
        </w:tc>
        <w:tc>
          <w:tcPr>
            <w:tcW w:type="dxa" w:w="5760"/>
            <w:vAlign w:val="center"/>
          </w:tcPr>
          <w:p>
            <w:r/>
            <w:r>
              <w:rPr>
                <w:b w:val="0"/>
                <w:sz w:val="17"/>
              </w:rPr>
              <w:t>Device stores readings locally when network is unavailable.</w:t>
            </w:r>
          </w:p>
        </w:tc>
      </w:tr>
      <w:tr>
        <w:tc>
          <w:tcPr>
            <w:tcW w:type="dxa" w:w="1152"/>
            <w:vAlign w:val="center"/>
          </w:tcPr>
          <w:p>
            <w:r/>
            <w:r>
              <w:rPr>
                <w:b w:val="0"/>
                <w:sz w:val="17"/>
              </w:rPr>
              <w:t>FR-07</w:t>
            </w:r>
          </w:p>
        </w:tc>
        <w:tc>
          <w:tcPr>
            <w:tcW w:type="dxa" w:w="2592"/>
            <w:vAlign w:val="center"/>
          </w:tcPr>
          <w:p>
            <w:r/>
            <w:r>
              <w:rPr>
                <w:b w:val="0"/>
                <w:sz w:val="17"/>
              </w:rPr>
              <w:t>Sequence integrity</w:t>
            </w:r>
          </w:p>
        </w:tc>
        <w:tc>
          <w:tcPr>
            <w:tcW w:type="dxa" w:w="5760"/>
            <w:vAlign w:val="center"/>
          </w:tcPr>
          <w:p>
            <w:r/>
            <w:r>
              <w:rPr>
                <w:b w:val="0"/>
                <w:sz w:val="17"/>
              </w:rPr>
              <w:t>Every telemetry record has monotonic device sequence number.</w:t>
            </w:r>
          </w:p>
        </w:tc>
      </w:tr>
      <w:tr>
        <w:tc>
          <w:tcPr>
            <w:tcW w:type="dxa" w:w="1152"/>
            <w:vAlign w:val="center"/>
          </w:tcPr>
          <w:p>
            <w:r/>
            <w:r>
              <w:rPr>
                <w:b w:val="0"/>
                <w:sz w:val="17"/>
              </w:rPr>
              <w:t>FR-08</w:t>
            </w:r>
          </w:p>
        </w:tc>
        <w:tc>
          <w:tcPr>
            <w:tcW w:type="dxa" w:w="2592"/>
            <w:vAlign w:val="center"/>
          </w:tcPr>
          <w:p>
            <w:r/>
            <w:r>
              <w:rPr>
                <w:b w:val="0"/>
                <w:sz w:val="17"/>
              </w:rPr>
              <w:t>Cryptographic protection</w:t>
            </w:r>
          </w:p>
        </w:tc>
        <w:tc>
          <w:tcPr>
            <w:tcW w:type="dxa" w:w="5760"/>
            <w:vAlign w:val="center"/>
          </w:tcPr>
          <w:p>
            <w:r/>
            <w:r>
              <w:rPr>
                <w:b w:val="0"/>
                <w:sz w:val="17"/>
              </w:rPr>
              <w:t>Records are signed/hashed and linked to the prior record.</w:t>
            </w:r>
          </w:p>
        </w:tc>
      </w:tr>
      <w:tr>
        <w:tc>
          <w:tcPr>
            <w:tcW w:type="dxa" w:w="1152"/>
            <w:vAlign w:val="center"/>
          </w:tcPr>
          <w:p>
            <w:r/>
            <w:r>
              <w:rPr>
                <w:b w:val="0"/>
                <w:sz w:val="17"/>
              </w:rPr>
              <w:t>FR-09</w:t>
            </w:r>
          </w:p>
        </w:tc>
        <w:tc>
          <w:tcPr>
            <w:tcW w:type="dxa" w:w="2592"/>
            <w:vAlign w:val="center"/>
          </w:tcPr>
          <w:p>
            <w:r/>
            <w:r>
              <w:rPr>
                <w:b w:val="0"/>
                <w:sz w:val="17"/>
              </w:rPr>
              <w:t>MQTT sync</w:t>
            </w:r>
          </w:p>
        </w:tc>
        <w:tc>
          <w:tcPr>
            <w:tcW w:type="dxa" w:w="5760"/>
            <w:vAlign w:val="center"/>
          </w:tcPr>
          <w:p>
            <w:r/>
            <w:r>
              <w:rPr>
                <w:b w:val="0"/>
                <w:sz w:val="17"/>
              </w:rPr>
              <w:t>Device publishes queued records securely after reconnecting.</w:t>
            </w:r>
          </w:p>
        </w:tc>
      </w:tr>
      <w:tr>
        <w:tc>
          <w:tcPr>
            <w:tcW w:type="dxa" w:w="1152"/>
            <w:vAlign w:val="center"/>
          </w:tcPr>
          <w:p>
            <w:r/>
            <w:r>
              <w:rPr>
                <w:b w:val="0"/>
                <w:sz w:val="17"/>
              </w:rPr>
              <w:t>FR-10</w:t>
            </w:r>
          </w:p>
        </w:tc>
        <w:tc>
          <w:tcPr>
            <w:tcW w:type="dxa" w:w="2592"/>
            <w:vAlign w:val="center"/>
          </w:tcPr>
          <w:p>
            <w:r/>
            <w:r>
              <w:rPr>
                <w:b w:val="0"/>
                <w:sz w:val="17"/>
              </w:rPr>
              <w:t>Idempotent ingestion</w:t>
            </w:r>
          </w:p>
        </w:tc>
        <w:tc>
          <w:tcPr>
            <w:tcW w:type="dxa" w:w="5760"/>
            <w:vAlign w:val="center"/>
          </w:tcPr>
          <w:p>
            <w:r/>
            <w:r>
              <w:rPr>
                <w:b w:val="0"/>
                <w:sz w:val="17"/>
              </w:rPr>
              <w:t>Backend rejects or safely ignores duplicate sequence IDs.</w:t>
            </w:r>
          </w:p>
        </w:tc>
      </w:tr>
      <w:tr>
        <w:tc>
          <w:tcPr>
            <w:tcW w:type="dxa" w:w="1152"/>
            <w:vAlign w:val="center"/>
          </w:tcPr>
          <w:p>
            <w:r/>
            <w:r>
              <w:rPr>
                <w:b w:val="0"/>
                <w:sz w:val="17"/>
              </w:rPr>
              <w:t>FR-11</w:t>
            </w:r>
          </w:p>
        </w:tc>
        <w:tc>
          <w:tcPr>
            <w:tcW w:type="dxa" w:w="2592"/>
            <w:vAlign w:val="center"/>
          </w:tcPr>
          <w:p>
            <w:r/>
            <w:r>
              <w:rPr>
                <w:b w:val="0"/>
                <w:sz w:val="17"/>
              </w:rPr>
              <w:t>Alert engine</w:t>
            </w:r>
          </w:p>
        </w:tc>
        <w:tc>
          <w:tcPr>
            <w:tcW w:type="dxa" w:w="5760"/>
            <w:vAlign w:val="center"/>
          </w:tcPr>
          <w:p>
            <w:r/>
            <w:r>
              <w:rPr>
                <w:b w:val="0"/>
                <w:sz w:val="17"/>
              </w:rPr>
              <w:t>Evaluate configurable thresholds and device conditions.</w:t>
            </w:r>
          </w:p>
        </w:tc>
      </w:tr>
      <w:tr>
        <w:tc>
          <w:tcPr>
            <w:tcW w:type="dxa" w:w="1152"/>
            <w:vAlign w:val="center"/>
          </w:tcPr>
          <w:p>
            <w:r/>
            <w:r>
              <w:rPr>
                <w:b w:val="0"/>
                <w:sz w:val="17"/>
              </w:rPr>
              <w:t>FR-12</w:t>
            </w:r>
          </w:p>
        </w:tc>
        <w:tc>
          <w:tcPr>
            <w:tcW w:type="dxa" w:w="2592"/>
            <w:vAlign w:val="center"/>
          </w:tcPr>
          <w:p>
            <w:r/>
            <w:r>
              <w:rPr>
                <w:b w:val="0"/>
                <w:sz w:val="17"/>
              </w:rPr>
              <w:t>Traceability events</w:t>
            </w:r>
          </w:p>
        </w:tc>
        <w:tc>
          <w:tcPr>
            <w:tcW w:type="dxa" w:w="5760"/>
            <w:vAlign w:val="center"/>
          </w:tcPr>
          <w:p>
            <w:r/>
            <w:r>
              <w:rPr>
                <w:b w:val="0"/>
                <w:sz w:val="17"/>
              </w:rPr>
              <w:t>Create auditable shipment lifecycle events.</w:t>
            </w:r>
          </w:p>
        </w:tc>
      </w:tr>
      <w:tr>
        <w:tc>
          <w:tcPr>
            <w:tcW w:type="dxa" w:w="1152"/>
            <w:vAlign w:val="center"/>
          </w:tcPr>
          <w:p>
            <w:r/>
            <w:r>
              <w:rPr>
                <w:b w:val="0"/>
                <w:sz w:val="17"/>
              </w:rPr>
              <w:t>FR-13</w:t>
            </w:r>
          </w:p>
        </w:tc>
        <w:tc>
          <w:tcPr>
            <w:tcW w:type="dxa" w:w="2592"/>
            <w:vAlign w:val="center"/>
          </w:tcPr>
          <w:p>
            <w:r/>
            <w:r>
              <w:rPr>
                <w:b w:val="0"/>
                <w:sz w:val="17"/>
              </w:rPr>
              <w:t>Ledger anchoring</w:t>
            </w:r>
          </w:p>
        </w:tc>
        <w:tc>
          <w:tcPr>
            <w:tcW w:type="dxa" w:w="5760"/>
            <w:vAlign w:val="center"/>
          </w:tcPr>
          <w:p>
            <w:r/>
            <w:r>
              <w:rPr>
                <w:b w:val="0"/>
                <w:sz w:val="17"/>
              </w:rPr>
              <w:t>Anchor batch/record proofs to a decentralized ledger.</w:t>
            </w:r>
          </w:p>
        </w:tc>
      </w:tr>
      <w:tr>
        <w:tc>
          <w:tcPr>
            <w:tcW w:type="dxa" w:w="1152"/>
            <w:vAlign w:val="center"/>
          </w:tcPr>
          <w:p>
            <w:r/>
            <w:r>
              <w:rPr>
                <w:b w:val="0"/>
                <w:sz w:val="17"/>
              </w:rPr>
              <w:t>FR-14</w:t>
            </w:r>
          </w:p>
        </w:tc>
        <w:tc>
          <w:tcPr>
            <w:tcW w:type="dxa" w:w="2592"/>
            <w:vAlign w:val="center"/>
          </w:tcPr>
          <w:p>
            <w:r/>
            <w:r>
              <w:rPr>
                <w:b w:val="0"/>
                <w:sz w:val="17"/>
              </w:rPr>
              <w:t>Verification</w:t>
            </w:r>
          </w:p>
        </w:tc>
        <w:tc>
          <w:tcPr>
            <w:tcW w:type="dxa" w:w="5760"/>
            <w:vAlign w:val="center"/>
          </w:tcPr>
          <w:p>
            <w:r/>
            <w:r>
              <w:rPr>
                <w:b w:val="0"/>
                <w:sz w:val="17"/>
              </w:rPr>
              <w:t>Recompute and verify hashes against stored proof/ledger anchor.</w:t>
            </w:r>
          </w:p>
        </w:tc>
      </w:tr>
      <w:tr>
        <w:tc>
          <w:tcPr>
            <w:tcW w:type="dxa" w:w="1152"/>
            <w:vAlign w:val="center"/>
          </w:tcPr>
          <w:p>
            <w:r/>
            <w:r>
              <w:rPr>
                <w:b w:val="0"/>
                <w:sz w:val="17"/>
              </w:rPr>
              <w:t>FR-15</w:t>
            </w:r>
          </w:p>
        </w:tc>
        <w:tc>
          <w:tcPr>
            <w:tcW w:type="dxa" w:w="2592"/>
            <w:vAlign w:val="center"/>
          </w:tcPr>
          <w:p>
            <w:r/>
            <w:r>
              <w:rPr>
                <w:b w:val="0"/>
                <w:sz w:val="17"/>
              </w:rPr>
              <w:t>QR verification</w:t>
            </w:r>
          </w:p>
        </w:tc>
        <w:tc>
          <w:tcPr>
            <w:tcW w:type="dxa" w:w="5760"/>
            <w:vAlign w:val="center"/>
          </w:tcPr>
          <w:p>
            <w:r/>
            <w:r>
              <w:rPr>
                <w:b w:val="0"/>
                <w:sz w:val="17"/>
              </w:rPr>
              <w:t>Generate a QR that opens a shipment verification view.</w:t>
            </w:r>
          </w:p>
        </w:tc>
      </w:tr>
      <w:tr>
        <w:tc>
          <w:tcPr>
            <w:tcW w:type="dxa" w:w="1152"/>
            <w:vAlign w:val="center"/>
          </w:tcPr>
          <w:p>
            <w:r/>
            <w:r>
              <w:rPr>
                <w:b w:val="0"/>
                <w:sz w:val="17"/>
              </w:rPr>
              <w:t>FR-16</w:t>
            </w:r>
          </w:p>
        </w:tc>
        <w:tc>
          <w:tcPr>
            <w:tcW w:type="dxa" w:w="2592"/>
            <w:vAlign w:val="center"/>
          </w:tcPr>
          <w:p>
            <w:r/>
            <w:r>
              <w:rPr>
                <w:b w:val="0"/>
                <w:sz w:val="17"/>
              </w:rPr>
              <w:t>Analytics</w:t>
            </w:r>
          </w:p>
        </w:tc>
        <w:tc>
          <w:tcPr>
            <w:tcW w:type="dxa" w:w="5760"/>
            <w:vAlign w:val="center"/>
          </w:tcPr>
          <w:p>
            <w:r/>
            <w:r>
              <w:rPr>
                <w:b w:val="0"/>
                <w:sz w:val="17"/>
              </w:rPr>
              <w:t>Aggregate shipment, device, alert and sync metrics.</w:t>
            </w:r>
          </w:p>
        </w:tc>
      </w:tr>
      <w:tr>
        <w:tc>
          <w:tcPr>
            <w:tcW w:type="dxa" w:w="1152"/>
            <w:vAlign w:val="center"/>
          </w:tcPr>
          <w:p>
            <w:r/>
            <w:r>
              <w:rPr>
                <w:b w:val="0"/>
                <w:sz w:val="17"/>
              </w:rPr>
              <w:t>FR-17</w:t>
            </w:r>
          </w:p>
        </w:tc>
        <w:tc>
          <w:tcPr>
            <w:tcW w:type="dxa" w:w="2592"/>
            <w:vAlign w:val="center"/>
          </w:tcPr>
          <w:p>
            <w:r/>
            <w:r>
              <w:rPr>
                <w:b w:val="0"/>
                <w:sz w:val="17"/>
              </w:rPr>
              <w:t>Reporting</w:t>
            </w:r>
          </w:p>
        </w:tc>
        <w:tc>
          <w:tcPr>
            <w:tcW w:type="dxa" w:w="5760"/>
            <w:vAlign w:val="center"/>
          </w:tcPr>
          <w:p>
            <w:r/>
            <w:r>
              <w:rPr>
                <w:b w:val="0"/>
                <w:sz w:val="17"/>
              </w:rPr>
              <w:t>Export traceability and excursion evidence.</w:t>
            </w:r>
          </w:p>
        </w:tc>
      </w:tr>
      <w:tr>
        <w:tc>
          <w:tcPr>
            <w:tcW w:type="dxa" w:w="1152"/>
            <w:vAlign w:val="center"/>
          </w:tcPr>
          <w:p>
            <w:r/>
            <w:r>
              <w:rPr>
                <w:b w:val="0"/>
                <w:sz w:val="17"/>
              </w:rPr>
              <w:t>FR-18</w:t>
            </w:r>
          </w:p>
        </w:tc>
        <w:tc>
          <w:tcPr>
            <w:tcW w:type="dxa" w:w="2592"/>
            <w:vAlign w:val="center"/>
          </w:tcPr>
          <w:p>
            <w:r/>
            <w:r>
              <w:rPr>
                <w:b w:val="0"/>
                <w:sz w:val="17"/>
              </w:rPr>
              <w:t>Audit log</w:t>
            </w:r>
          </w:p>
        </w:tc>
        <w:tc>
          <w:tcPr>
            <w:tcW w:type="dxa" w:w="5760"/>
            <w:vAlign w:val="center"/>
          </w:tcPr>
          <w:p>
            <w:r/>
            <w:r>
              <w:rPr>
                <w:b w:val="0"/>
                <w:sz w:val="17"/>
              </w:rPr>
              <w:t>Record user actions and system security events.</w:t>
            </w:r>
          </w:p>
        </w:tc>
      </w:tr>
    </w:tbl>
    <w:p/>
    <w:p>
      <w:pPr>
        <w:pStyle w:val="Heading1"/>
      </w:pPr>
      <w:r>
        <w:t>8. IoT Hardware &amp; Firmware Requirements</w:t>
      </w:r>
    </w:p>
    <w:p>
      <w:pPr>
        <w:pStyle w:val="Heading2"/>
      </w:pPr>
      <w:r>
        <w:t>8.1 Recommended Prototype Stack</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163A5F"/>
          </w:tcPr>
          <w:p>
            <w:r/>
            <w:r>
              <w:rPr>
                <w:b/>
                <w:color w:val="FFFFFF"/>
                <w:sz w:val="18"/>
              </w:rPr>
              <w:t>Subsystem</w:t>
            </w:r>
          </w:p>
        </w:tc>
        <w:tc>
          <w:tcPr>
            <w:tcW w:type="dxa" w:w="4032"/>
            <w:vAlign w:val="center"/>
            <w:shd w:fill="163A5F"/>
          </w:tcPr>
          <w:p>
            <w:r/>
            <w:r>
              <w:rPr>
                <w:b/>
                <w:color w:val="FFFFFF"/>
                <w:sz w:val="18"/>
              </w:rPr>
              <w:t>Recommended technology</w:t>
            </w:r>
          </w:p>
        </w:tc>
        <w:tc>
          <w:tcPr>
            <w:tcW w:type="dxa" w:w="3312"/>
            <w:vAlign w:val="center"/>
            <w:shd w:fill="163A5F"/>
          </w:tcPr>
          <w:p>
            <w:r/>
            <w:r>
              <w:rPr>
                <w:b/>
                <w:color w:val="FFFFFF"/>
                <w:sz w:val="18"/>
              </w:rPr>
              <w:t>Role</w:t>
            </w:r>
          </w:p>
        </w:tc>
      </w:tr>
      <w:tr>
        <w:tc>
          <w:tcPr>
            <w:tcW w:type="dxa" w:w="2160"/>
            <w:vAlign w:val="center"/>
          </w:tcPr>
          <w:p>
            <w:r/>
            <w:r>
              <w:rPr>
                <w:b w:val="0"/>
                <w:sz w:val="17"/>
              </w:rPr>
              <w:t>MCU</w:t>
            </w:r>
          </w:p>
        </w:tc>
        <w:tc>
          <w:tcPr>
            <w:tcW w:type="dxa" w:w="4032"/>
            <w:vAlign w:val="center"/>
          </w:tcPr>
          <w:p>
            <w:r/>
            <w:r>
              <w:rPr>
                <w:b w:val="0"/>
                <w:sz w:val="17"/>
              </w:rPr>
              <w:t>ESP32-S3 / ESP32-class MCU</w:t>
            </w:r>
          </w:p>
        </w:tc>
        <w:tc>
          <w:tcPr>
            <w:tcW w:type="dxa" w:w="3312"/>
            <w:vAlign w:val="center"/>
          </w:tcPr>
          <w:p>
            <w:r/>
            <w:r>
              <w:rPr>
                <w:b w:val="0"/>
                <w:sz w:val="17"/>
              </w:rPr>
              <w:t>Low-power processing, connectivity and sensor orchestration</w:t>
            </w:r>
          </w:p>
        </w:tc>
      </w:tr>
      <w:tr>
        <w:tc>
          <w:tcPr>
            <w:tcW w:type="dxa" w:w="2160"/>
            <w:vAlign w:val="center"/>
          </w:tcPr>
          <w:p>
            <w:r/>
            <w:r>
              <w:rPr>
                <w:b w:val="0"/>
                <w:sz w:val="17"/>
              </w:rPr>
              <w:t>Temperature/Humidity</w:t>
            </w:r>
          </w:p>
        </w:tc>
        <w:tc>
          <w:tcPr>
            <w:tcW w:type="dxa" w:w="4032"/>
            <w:vAlign w:val="center"/>
          </w:tcPr>
          <w:p>
            <w:r/>
            <w:r>
              <w:rPr>
                <w:b w:val="0"/>
                <w:sz w:val="17"/>
              </w:rPr>
              <w:t>SHT31/SHTC3-class sensor</w:t>
            </w:r>
          </w:p>
        </w:tc>
        <w:tc>
          <w:tcPr>
            <w:tcW w:type="dxa" w:w="3312"/>
            <w:vAlign w:val="center"/>
          </w:tcPr>
          <w:p>
            <w:r/>
            <w:r>
              <w:rPr>
                <w:b w:val="0"/>
                <w:sz w:val="17"/>
              </w:rPr>
              <w:t>Environmental telemetry</w:t>
            </w:r>
          </w:p>
        </w:tc>
      </w:tr>
      <w:tr>
        <w:tc>
          <w:tcPr>
            <w:tcW w:type="dxa" w:w="2160"/>
            <w:vAlign w:val="center"/>
          </w:tcPr>
          <w:p>
            <w:r/>
            <w:r>
              <w:rPr>
                <w:b w:val="0"/>
                <w:sz w:val="17"/>
              </w:rPr>
              <w:t>Ethylene/Gas</w:t>
            </w:r>
          </w:p>
        </w:tc>
        <w:tc>
          <w:tcPr>
            <w:tcW w:type="dxa" w:w="4032"/>
            <w:vAlign w:val="center"/>
          </w:tcPr>
          <w:p>
            <w:r/>
            <w:r>
              <w:rPr>
                <w:b w:val="0"/>
                <w:sz w:val="17"/>
              </w:rPr>
              <w:t>Ethylene-capable sensor module appropriate to the prototype</w:t>
            </w:r>
          </w:p>
        </w:tc>
        <w:tc>
          <w:tcPr>
            <w:tcW w:type="dxa" w:w="3312"/>
            <w:vAlign w:val="center"/>
          </w:tcPr>
          <w:p>
            <w:r/>
            <w:r>
              <w:rPr>
                <w:b w:val="0"/>
                <w:sz w:val="17"/>
              </w:rPr>
              <w:t>Food maturity/spoilage-related gas signal</w:t>
            </w:r>
          </w:p>
        </w:tc>
      </w:tr>
      <w:tr>
        <w:tc>
          <w:tcPr>
            <w:tcW w:type="dxa" w:w="2160"/>
            <w:vAlign w:val="center"/>
          </w:tcPr>
          <w:p>
            <w:r/>
            <w:r>
              <w:rPr>
                <w:b w:val="0"/>
                <w:sz w:val="17"/>
              </w:rPr>
              <w:t>GNSS</w:t>
            </w:r>
          </w:p>
        </w:tc>
        <w:tc>
          <w:tcPr>
            <w:tcW w:type="dxa" w:w="4032"/>
            <w:vAlign w:val="center"/>
          </w:tcPr>
          <w:p>
            <w:r/>
            <w:r>
              <w:rPr>
                <w:b w:val="0"/>
                <w:sz w:val="17"/>
              </w:rPr>
              <w:t>u-blox-class GNSS module</w:t>
            </w:r>
          </w:p>
        </w:tc>
        <w:tc>
          <w:tcPr>
            <w:tcW w:type="dxa" w:w="3312"/>
            <w:vAlign w:val="center"/>
          </w:tcPr>
          <w:p>
            <w:r/>
            <w:r>
              <w:rPr>
                <w:b w:val="0"/>
                <w:sz w:val="17"/>
              </w:rPr>
              <w:t>Shipment location</w:t>
            </w:r>
          </w:p>
        </w:tc>
      </w:tr>
      <w:tr>
        <w:tc>
          <w:tcPr>
            <w:tcW w:type="dxa" w:w="2160"/>
            <w:vAlign w:val="center"/>
          </w:tcPr>
          <w:p>
            <w:r/>
            <w:r>
              <w:rPr>
                <w:b w:val="0"/>
                <w:sz w:val="17"/>
              </w:rPr>
              <w:t>Cellular</w:t>
            </w:r>
          </w:p>
        </w:tc>
        <w:tc>
          <w:tcPr>
            <w:tcW w:type="dxa" w:w="4032"/>
            <w:vAlign w:val="center"/>
          </w:tcPr>
          <w:p>
            <w:r/>
            <w:r>
              <w:rPr>
                <w:b w:val="0"/>
                <w:sz w:val="17"/>
              </w:rPr>
              <w:t>LTE Cat-1/Cat-1 bis or NB-IoT/LTE-M module depending on coverage</w:t>
            </w:r>
          </w:p>
        </w:tc>
        <w:tc>
          <w:tcPr>
            <w:tcW w:type="dxa" w:w="3312"/>
            <w:vAlign w:val="center"/>
          </w:tcPr>
          <w:p>
            <w:r/>
            <w:r>
              <w:rPr>
                <w:b w:val="0"/>
                <w:sz w:val="17"/>
              </w:rPr>
              <w:t>Wide-area connectivity</w:t>
            </w:r>
          </w:p>
        </w:tc>
      </w:tr>
      <w:tr>
        <w:tc>
          <w:tcPr>
            <w:tcW w:type="dxa" w:w="2160"/>
            <w:vAlign w:val="center"/>
          </w:tcPr>
          <w:p>
            <w:r/>
            <w:r>
              <w:rPr>
                <w:b w:val="0"/>
                <w:sz w:val="17"/>
              </w:rPr>
              <w:t>Local storage</w:t>
            </w:r>
          </w:p>
        </w:tc>
        <w:tc>
          <w:tcPr>
            <w:tcW w:type="dxa" w:w="4032"/>
            <w:vAlign w:val="center"/>
          </w:tcPr>
          <w:p>
            <w:r/>
            <w:r>
              <w:rPr>
                <w:b w:val="0"/>
                <w:sz w:val="17"/>
              </w:rPr>
              <w:t>Industrial microSD or flash</w:t>
            </w:r>
          </w:p>
        </w:tc>
        <w:tc>
          <w:tcPr>
            <w:tcW w:type="dxa" w:w="3312"/>
            <w:vAlign w:val="center"/>
          </w:tcPr>
          <w:p>
            <w:r/>
            <w:r>
              <w:rPr>
                <w:b w:val="0"/>
                <w:sz w:val="17"/>
              </w:rPr>
              <w:t>Offline telemetry queue</w:t>
            </w:r>
          </w:p>
        </w:tc>
      </w:tr>
      <w:tr>
        <w:tc>
          <w:tcPr>
            <w:tcW w:type="dxa" w:w="2160"/>
            <w:vAlign w:val="center"/>
          </w:tcPr>
          <w:p>
            <w:r/>
            <w:r>
              <w:rPr>
                <w:b w:val="0"/>
                <w:sz w:val="17"/>
              </w:rPr>
              <w:t>RTC</w:t>
            </w:r>
          </w:p>
        </w:tc>
        <w:tc>
          <w:tcPr>
            <w:tcW w:type="dxa" w:w="4032"/>
            <w:vAlign w:val="center"/>
          </w:tcPr>
          <w:p>
            <w:r/>
            <w:r>
              <w:rPr>
                <w:b w:val="0"/>
                <w:sz w:val="17"/>
              </w:rPr>
              <w:t>Low-power RTC</w:t>
            </w:r>
          </w:p>
        </w:tc>
        <w:tc>
          <w:tcPr>
            <w:tcW w:type="dxa" w:w="3312"/>
            <w:vAlign w:val="center"/>
          </w:tcPr>
          <w:p>
            <w:r/>
            <w:r>
              <w:rPr>
                <w:b w:val="0"/>
                <w:sz w:val="17"/>
              </w:rPr>
              <w:t>Stable timestamping during connectivity loss</w:t>
            </w:r>
          </w:p>
        </w:tc>
      </w:tr>
      <w:tr>
        <w:tc>
          <w:tcPr>
            <w:tcW w:type="dxa" w:w="2160"/>
            <w:vAlign w:val="center"/>
          </w:tcPr>
          <w:p>
            <w:r/>
            <w:r>
              <w:rPr>
                <w:b w:val="0"/>
                <w:sz w:val="17"/>
              </w:rPr>
              <w:t>Tamper</w:t>
            </w:r>
          </w:p>
        </w:tc>
        <w:tc>
          <w:tcPr>
            <w:tcW w:type="dxa" w:w="4032"/>
            <w:vAlign w:val="center"/>
          </w:tcPr>
          <w:p>
            <w:r/>
            <w:r>
              <w:rPr>
                <w:b w:val="0"/>
                <w:sz w:val="17"/>
              </w:rPr>
              <w:t>Lid/reed switch + optional accelerometer</w:t>
            </w:r>
          </w:p>
        </w:tc>
        <w:tc>
          <w:tcPr>
            <w:tcW w:type="dxa" w:w="3312"/>
            <w:vAlign w:val="center"/>
          </w:tcPr>
          <w:p>
            <w:r/>
            <w:r>
              <w:rPr>
                <w:b w:val="0"/>
                <w:sz w:val="17"/>
              </w:rPr>
              <w:t>Physical tamper and shock/vibration detection</w:t>
            </w:r>
          </w:p>
        </w:tc>
      </w:tr>
      <w:tr>
        <w:tc>
          <w:tcPr>
            <w:tcW w:type="dxa" w:w="2160"/>
            <w:vAlign w:val="center"/>
          </w:tcPr>
          <w:p>
            <w:r/>
            <w:r>
              <w:rPr>
                <w:b w:val="0"/>
                <w:sz w:val="17"/>
              </w:rPr>
              <w:t>Power</w:t>
            </w:r>
          </w:p>
        </w:tc>
        <w:tc>
          <w:tcPr>
            <w:tcW w:type="dxa" w:w="4032"/>
            <w:vAlign w:val="center"/>
          </w:tcPr>
          <w:p>
            <w:r/>
            <w:r>
              <w:rPr>
                <w:b w:val="0"/>
                <w:sz w:val="17"/>
              </w:rPr>
              <w:t>Li-ion/LiFePO4 battery + BMS</w:t>
            </w:r>
          </w:p>
        </w:tc>
        <w:tc>
          <w:tcPr>
            <w:tcW w:type="dxa" w:w="3312"/>
            <w:vAlign w:val="center"/>
          </w:tcPr>
          <w:p>
            <w:r/>
            <w:r>
              <w:rPr>
                <w:b w:val="0"/>
                <w:sz w:val="17"/>
              </w:rPr>
              <w:t>Primary energy storage</w:t>
            </w:r>
          </w:p>
        </w:tc>
      </w:tr>
      <w:tr>
        <w:tc>
          <w:tcPr>
            <w:tcW w:type="dxa" w:w="2160"/>
            <w:vAlign w:val="center"/>
          </w:tcPr>
          <w:p>
            <w:r/>
            <w:r>
              <w:rPr>
                <w:b w:val="0"/>
                <w:sz w:val="17"/>
              </w:rPr>
              <w:t>Energy harvesting</w:t>
            </w:r>
          </w:p>
        </w:tc>
        <w:tc>
          <w:tcPr>
            <w:tcW w:type="dxa" w:w="4032"/>
            <w:vAlign w:val="center"/>
          </w:tcPr>
          <w:p>
            <w:r/>
            <w:r>
              <w:rPr>
                <w:b w:val="0"/>
                <w:sz w:val="17"/>
              </w:rPr>
              <w:t>Solar panel + charge controller</w:t>
            </w:r>
          </w:p>
        </w:tc>
        <w:tc>
          <w:tcPr>
            <w:tcW w:type="dxa" w:w="3312"/>
            <w:vAlign w:val="center"/>
          </w:tcPr>
          <w:p>
            <w:r/>
            <w:r>
              <w:rPr>
                <w:b w:val="0"/>
                <w:sz w:val="17"/>
              </w:rPr>
              <w:t>Runtime extension</w:t>
            </w:r>
          </w:p>
        </w:tc>
      </w:tr>
      <w:tr>
        <w:tc>
          <w:tcPr>
            <w:tcW w:type="dxa" w:w="2160"/>
            <w:vAlign w:val="center"/>
          </w:tcPr>
          <w:p>
            <w:r/>
            <w:r>
              <w:rPr>
                <w:b w:val="0"/>
                <w:sz w:val="17"/>
              </w:rPr>
              <w:t>Security</w:t>
            </w:r>
          </w:p>
        </w:tc>
        <w:tc>
          <w:tcPr>
            <w:tcW w:type="dxa" w:w="4032"/>
            <w:vAlign w:val="center"/>
          </w:tcPr>
          <w:p>
            <w:r/>
            <w:r>
              <w:rPr>
                <w:b w:val="0"/>
                <w:sz w:val="17"/>
              </w:rPr>
              <w:t>Secure element where practical</w:t>
            </w:r>
          </w:p>
        </w:tc>
        <w:tc>
          <w:tcPr>
            <w:tcW w:type="dxa" w:w="3312"/>
            <w:vAlign w:val="center"/>
          </w:tcPr>
          <w:p>
            <w:r/>
            <w:r>
              <w:rPr>
                <w:b w:val="0"/>
                <w:sz w:val="17"/>
              </w:rPr>
              <w:t>Device identity/key protection</w:t>
            </w:r>
          </w:p>
        </w:tc>
      </w:tr>
      <w:tr>
        <w:tc>
          <w:tcPr>
            <w:tcW w:type="dxa" w:w="2160"/>
            <w:vAlign w:val="center"/>
          </w:tcPr>
          <w:p>
            <w:r/>
            <w:r>
              <w:rPr>
                <w:b w:val="0"/>
                <w:sz w:val="17"/>
              </w:rPr>
              <w:t>Enclosure</w:t>
            </w:r>
          </w:p>
        </w:tc>
        <w:tc>
          <w:tcPr>
            <w:tcW w:type="dxa" w:w="4032"/>
            <w:vAlign w:val="center"/>
          </w:tcPr>
          <w:p>
            <w:r/>
            <w:r>
              <w:rPr>
                <w:b w:val="0"/>
                <w:sz w:val="17"/>
              </w:rPr>
              <w:t>Rugged sealed enclosure</w:t>
            </w:r>
          </w:p>
        </w:tc>
        <w:tc>
          <w:tcPr>
            <w:tcW w:type="dxa" w:w="3312"/>
            <w:vAlign w:val="center"/>
          </w:tcPr>
          <w:p>
            <w:r/>
            <w:r>
              <w:rPr>
                <w:b w:val="0"/>
                <w:sz w:val="17"/>
              </w:rPr>
              <w:t>Dust/moisture/vibration protection</w:t>
            </w:r>
          </w:p>
        </w:tc>
      </w:tr>
    </w:tbl>
    <w:p/>
    <w:p>
      <w:r>
        <w:t>Exact sensor selection must be validated against the food/product type, required gas range, calibration needs and environmental conditions. The SIH statement establishes ethylene/gas monitoring as a requirement but does not prescribe a specific sensor model.</w:t>
      </w:r>
    </w:p>
    <w:p>
      <w:pPr>
        <w:pStyle w:val="Heading2"/>
      </w:pPr>
      <w:r>
        <w:t>8.2 Firmware Responsibilities</w:t>
      </w:r>
    </w:p>
    <w:p>
      <w:pPr>
        <w:pStyle w:val="ListBullet"/>
        <w:spacing w:after="40"/>
      </w:pPr>
      <w:r>
        <w:t>Read sensors on a configurable interval.</w:t>
      </w:r>
    </w:p>
    <w:p>
      <w:pPr>
        <w:pStyle w:val="ListBullet"/>
        <w:spacing w:after="40"/>
      </w:pPr>
      <w:r>
        <w:t>Timestamp and sequence each sample.</w:t>
      </w:r>
    </w:p>
    <w:p>
      <w:pPr>
        <w:pStyle w:val="ListBullet"/>
        <w:spacing w:after="40"/>
      </w:pPr>
      <w:r>
        <w:t>Normalize/validate sensor values and attach quality flags.</w:t>
      </w:r>
    </w:p>
    <w:p>
      <w:pPr>
        <w:pStyle w:val="ListBullet"/>
        <w:spacing w:after="40"/>
      </w:pPr>
      <w:r>
        <w:t>Build a canonical telemetry record.</w:t>
      </w:r>
    </w:p>
    <w:p>
      <w:pPr>
        <w:pStyle w:val="ListBullet"/>
        <w:spacing w:after="40"/>
      </w:pPr>
      <w:r>
        <w:t>Hash/sign the record and link it to the previous record.</w:t>
      </w:r>
    </w:p>
    <w:p>
      <w:pPr>
        <w:pStyle w:val="ListBullet"/>
        <w:spacing w:after="40"/>
      </w:pPr>
      <w:r>
        <w:t>Persist the record before attempting network transmission.</w:t>
      </w:r>
    </w:p>
    <w:p>
      <w:pPr>
        <w:pStyle w:val="ListBullet"/>
        <w:spacing w:after="40"/>
      </w:pPr>
      <w:r>
        <w:t>Publish live telemetry when connected.</w:t>
      </w:r>
    </w:p>
    <w:p>
      <w:pPr>
        <w:pStyle w:val="ListBullet"/>
        <w:spacing w:after="40"/>
      </w:pPr>
      <w:r>
        <w:t>Queue unsent records during outage.</w:t>
      </w:r>
    </w:p>
    <w:p>
      <w:pPr>
        <w:pStyle w:val="ListBullet"/>
        <w:spacing w:after="40"/>
      </w:pPr>
      <w:r>
        <w:t>Retry with exponential backoff and batch uploads.</w:t>
      </w:r>
    </w:p>
    <w:p>
      <w:pPr>
        <w:pStyle w:val="ListBullet"/>
        <w:spacing w:after="40"/>
      </w:pPr>
      <w:r>
        <w:t>Report battery, charging/harvesting, signal and firmware state.</w:t>
      </w:r>
    </w:p>
    <w:p>
      <w:pPr>
        <w:pStyle w:val="ListBullet"/>
        <w:spacing w:after="40"/>
      </w:pPr>
      <w:r>
        <w:t>Detect tamper/open events and generate priority records.</w:t>
      </w:r>
    </w:p>
    <w:p>
      <w:pPr>
        <w:pStyle w:val="ListBullet"/>
        <w:spacing w:after="40"/>
      </w:pPr>
      <w:r>
        <w:t>Support secure configuration and firmware update strategy for production.</w:t>
      </w:r>
    </w:p>
    <w:p>
      <w:pPr>
        <w:pStyle w:val="Heading1"/>
      </w:pPr>
      <w:r>
        <w:t>9. Offline-First &amp; Synchronization Architecture</w:t>
      </w:r>
    </w:p>
    <w:p>
      <w:r>
        <w:t>Offline-first is a primary product requirement, not an edge case.</w:t>
      </w:r>
    </w:p>
    <w:p>
      <w:pPr>
        <w:spacing w:before="80" w:after="120"/>
        <w:ind w:left="360" w:right="360"/>
      </w:pPr>
      <w:r>
        <w:rPr>
          <w:rFonts w:ascii="Consolas" w:hAnsi="Consolas"/>
          <w:color w:val="232323"/>
          <w:sz w:val="17"/>
        </w:rPr>
        <w:t>Sensor → Validate → Sequence → Hash/Sign → Local Durable Queue</w:t>
        <w:br/>
        <w:t xml:space="preserve">                                   ↓</w:t>
        <w:br/>
        <w:t xml:space="preserve">                           Network Available?</w:t>
        <w:br/>
        <w:t xml:space="preserve">                              /           \</w:t>
        <w:br/>
        <w:t xml:space="preserve">                            No             Yes</w:t>
        <w:br/>
        <w:t xml:space="preserve">                            ↓               ↓</w:t>
        <w:br/>
        <w:t xml:space="preserve">                       Keep queued      MQTT/TLS batch</w:t>
        <w:br/>
        <w:t xml:space="preserve">                                            ↓</w:t>
        <w:br/>
        <w:t xml:space="preserve">                                      Backend ACK</w:t>
        <w:br/>
        <w:t xml:space="preserve">                                            ↓</w:t>
        <w:br/>
        <w:t xml:space="preserve">                                    Mark records synced</w:t>
        <w:br/>
        <w:t xml:space="preserve">                                            ↓</w:t>
        <w:br/>
        <w:t xml:space="preserve">                                  Ledger proof/anchor</w:t>
        <w:br/>
        <w:t xml:space="preserve">                                            ↓</w:t>
        <w:br/>
        <w:t xml:space="preserve">                                      UI verification</w:t>
      </w:r>
    </w:p>
    <w:tbl>
      <w:tblPr>
        <w:tblStyle w:val="TableGrid"/>
        <w:tblW w:type="auto" w:w="0"/>
        <w:jc w:val="center"/>
        <w:tblLook w:firstColumn="1" w:firstRow="1" w:lastColumn="0" w:lastRow="0" w:noHBand="0" w:noVBand="1" w:val="04A0"/>
      </w:tblPr>
      <w:tblGrid>
        <w:gridCol w:w="2880"/>
        <w:gridCol w:w="2880"/>
        <w:gridCol w:w="2880"/>
      </w:tblGrid>
      <w:tr>
        <w:tc>
          <w:tcPr>
            <w:tcW w:type="dxa" w:w="1584"/>
            <w:vAlign w:val="center"/>
            <w:shd w:fill="163A5F"/>
          </w:tcPr>
          <w:p>
            <w:r/>
            <w:r>
              <w:rPr>
                <w:b/>
                <w:color w:val="FFFFFF"/>
                <w:sz w:val="18"/>
              </w:rPr>
              <w:t>State</w:t>
            </w:r>
          </w:p>
        </w:tc>
        <w:tc>
          <w:tcPr>
            <w:tcW w:type="dxa" w:w="5904"/>
            <w:vAlign w:val="center"/>
            <w:shd w:fill="163A5F"/>
          </w:tcPr>
          <w:p>
            <w:r/>
            <w:r>
              <w:rPr>
                <w:b/>
                <w:color w:val="FFFFFF"/>
                <w:sz w:val="18"/>
              </w:rPr>
              <w:t>Meaning</w:t>
            </w:r>
          </w:p>
        </w:tc>
        <w:tc>
          <w:tcPr>
            <w:tcW w:type="dxa" w:w="2304"/>
            <w:vAlign w:val="center"/>
            <w:shd w:fill="163A5F"/>
          </w:tcPr>
          <w:p>
            <w:r/>
            <w:r>
              <w:rPr>
                <w:b/>
                <w:color w:val="FFFFFF"/>
                <w:sz w:val="18"/>
              </w:rPr>
              <w:t>UI treatment</w:t>
            </w:r>
          </w:p>
        </w:tc>
      </w:tr>
      <w:tr>
        <w:tc>
          <w:tcPr>
            <w:tcW w:type="dxa" w:w="1584"/>
            <w:vAlign w:val="center"/>
          </w:tcPr>
          <w:p>
            <w:r/>
            <w:r>
              <w:rPr>
                <w:b w:val="0"/>
                <w:sz w:val="17"/>
              </w:rPr>
              <w:t>LIVE</w:t>
            </w:r>
          </w:p>
        </w:tc>
        <w:tc>
          <w:tcPr>
            <w:tcW w:type="dxa" w:w="5904"/>
            <w:vAlign w:val="center"/>
          </w:tcPr>
          <w:p>
            <w:r/>
            <w:r>
              <w:rPr>
                <w:b w:val="0"/>
                <w:sz w:val="17"/>
              </w:rPr>
              <w:t>Record arrived directly from connected node.</w:t>
            </w:r>
          </w:p>
        </w:tc>
        <w:tc>
          <w:tcPr>
            <w:tcW w:type="dxa" w:w="2304"/>
            <w:vAlign w:val="center"/>
          </w:tcPr>
          <w:p>
            <w:r/>
            <w:r>
              <w:rPr>
                <w:b w:val="0"/>
                <w:sz w:val="17"/>
              </w:rPr>
              <w:t>Green LIVE badge</w:t>
            </w:r>
          </w:p>
        </w:tc>
      </w:tr>
      <w:tr>
        <w:tc>
          <w:tcPr>
            <w:tcW w:type="dxa" w:w="1584"/>
            <w:vAlign w:val="center"/>
          </w:tcPr>
          <w:p>
            <w:r/>
            <w:r>
              <w:rPr>
                <w:b w:val="0"/>
                <w:sz w:val="17"/>
              </w:rPr>
              <w:t>QUEUED</w:t>
            </w:r>
          </w:p>
        </w:tc>
        <w:tc>
          <w:tcPr>
            <w:tcW w:type="dxa" w:w="5904"/>
            <w:vAlign w:val="center"/>
          </w:tcPr>
          <w:p>
            <w:r/>
            <w:r>
              <w:rPr>
                <w:b w:val="0"/>
                <w:sz w:val="17"/>
              </w:rPr>
              <w:t>Record safely stored locally but not yet uploaded.</w:t>
            </w:r>
          </w:p>
        </w:tc>
        <w:tc>
          <w:tcPr>
            <w:tcW w:type="dxa" w:w="2304"/>
            <w:vAlign w:val="center"/>
          </w:tcPr>
          <w:p>
            <w:r/>
            <w:r>
              <w:rPr>
                <w:b w:val="0"/>
                <w:sz w:val="17"/>
              </w:rPr>
              <w:t>Amber offline badge</w:t>
            </w:r>
          </w:p>
        </w:tc>
      </w:tr>
      <w:tr>
        <w:tc>
          <w:tcPr>
            <w:tcW w:type="dxa" w:w="1584"/>
            <w:vAlign w:val="center"/>
          </w:tcPr>
          <w:p>
            <w:r/>
            <w:r>
              <w:rPr>
                <w:b w:val="0"/>
                <w:sz w:val="17"/>
              </w:rPr>
              <w:t>SYNCING</w:t>
            </w:r>
          </w:p>
        </w:tc>
        <w:tc>
          <w:tcPr>
            <w:tcW w:type="dxa" w:w="5904"/>
            <w:vAlign w:val="center"/>
          </w:tcPr>
          <w:p>
            <w:r/>
            <w:r>
              <w:rPr>
                <w:b w:val="0"/>
                <w:sz w:val="17"/>
              </w:rPr>
              <w:t>Queued records are being transmitted.</w:t>
            </w:r>
          </w:p>
        </w:tc>
        <w:tc>
          <w:tcPr>
            <w:tcW w:type="dxa" w:w="2304"/>
            <w:vAlign w:val="center"/>
          </w:tcPr>
          <w:p>
            <w:r/>
            <w:r>
              <w:rPr>
                <w:b w:val="0"/>
                <w:sz w:val="17"/>
              </w:rPr>
              <w:t>Blue sync indicator</w:t>
            </w:r>
          </w:p>
        </w:tc>
      </w:tr>
      <w:tr>
        <w:tc>
          <w:tcPr>
            <w:tcW w:type="dxa" w:w="1584"/>
            <w:vAlign w:val="center"/>
          </w:tcPr>
          <w:p>
            <w:r/>
            <w:r>
              <w:rPr>
                <w:b w:val="0"/>
                <w:sz w:val="17"/>
              </w:rPr>
              <w:t>SYNCED</w:t>
            </w:r>
          </w:p>
        </w:tc>
        <w:tc>
          <w:tcPr>
            <w:tcW w:type="dxa" w:w="5904"/>
            <w:vAlign w:val="center"/>
          </w:tcPr>
          <w:p>
            <w:r/>
            <w:r>
              <w:rPr>
                <w:b w:val="0"/>
                <w:sz w:val="17"/>
              </w:rPr>
              <w:t>Backend accepted the record.</w:t>
            </w:r>
          </w:p>
        </w:tc>
        <w:tc>
          <w:tcPr>
            <w:tcW w:type="dxa" w:w="2304"/>
            <w:vAlign w:val="center"/>
          </w:tcPr>
          <w:p>
            <w:r/>
            <w:r>
              <w:rPr>
                <w:b w:val="0"/>
                <w:sz w:val="17"/>
              </w:rPr>
              <w:t>Green/neutral synced state</w:t>
            </w:r>
          </w:p>
        </w:tc>
      </w:tr>
      <w:tr>
        <w:tc>
          <w:tcPr>
            <w:tcW w:type="dxa" w:w="1584"/>
            <w:vAlign w:val="center"/>
          </w:tcPr>
          <w:p>
            <w:r/>
            <w:r>
              <w:rPr>
                <w:b w:val="0"/>
                <w:sz w:val="17"/>
              </w:rPr>
              <w:t>VERIFIED</w:t>
            </w:r>
          </w:p>
        </w:tc>
        <w:tc>
          <w:tcPr>
            <w:tcW w:type="dxa" w:w="5904"/>
            <w:vAlign w:val="center"/>
          </w:tcPr>
          <w:p>
            <w:r/>
            <w:r>
              <w:rPr>
                <w:b w:val="0"/>
                <w:sz w:val="17"/>
              </w:rPr>
              <w:t>Cryptographic proof matches expected chain/anchor.</w:t>
            </w:r>
          </w:p>
        </w:tc>
        <w:tc>
          <w:tcPr>
            <w:tcW w:type="dxa" w:w="2304"/>
            <w:vAlign w:val="center"/>
          </w:tcPr>
          <w:p>
            <w:r/>
            <w:r>
              <w:rPr>
                <w:b w:val="0"/>
                <w:sz w:val="17"/>
              </w:rPr>
              <w:t>Green verification badge</w:t>
            </w:r>
          </w:p>
        </w:tc>
      </w:tr>
      <w:tr>
        <w:tc>
          <w:tcPr>
            <w:tcW w:type="dxa" w:w="1584"/>
            <w:vAlign w:val="center"/>
          </w:tcPr>
          <w:p>
            <w:r/>
            <w:r>
              <w:rPr>
                <w:b w:val="0"/>
                <w:sz w:val="17"/>
              </w:rPr>
              <w:t>FAILED</w:t>
            </w:r>
          </w:p>
        </w:tc>
        <w:tc>
          <w:tcPr>
            <w:tcW w:type="dxa" w:w="5904"/>
            <w:vAlign w:val="center"/>
          </w:tcPr>
          <w:p>
            <w:r/>
            <w:r>
              <w:rPr>
                <w:b w:val="0"/>
                <w:sz w:val="17"/>
              </w:rPr>
              <w:t>Integrity or synchronization failed.</w:t>
            </w:r>
          </w:p>
        </w:tc>
        <w:tc>
          <w:tcPr>
            <w:tcW w:type="dxa" w:w="2304"/>
            <w:vAlign w:val="center"/>
          </w:tcPr>
          <w:p>
            <w:r/>
            <w:r>
              <w:rPr>
                <w:b w:val="0"/>
                <w:sz w:val="17"/>
              </w:rPr>
              <w:t>Red alert + actionable details</w:t>
            </w:r>
          </w:p>
        </w:tc>
      </w:tr>
    </w:tbl>
    <w:p/>
    <w:p>
      <w:pPr>
        <w:pStyle w:val="Heading2"/>
      </w:pPr>
      <w:r>
        <w:t>9.1 MQTT Topic Design</w:t>
      </w:r>
    </w:p>
    <w:p>
      <w:pPr>
        <w:spacing w:before="80" w:after="120"/>
        <w:ind w:left="360" w:right="360"/>
      </w:pPr>
      <w:r>
        <w:rPr>
          <w:rFonts w:ascii="Consolas" w:hAnsi="Consolas"/>
          <w:color w:val="232323"/>
          <w:sz w:val="17"/>
        </w:rPr>
        <w:t>agritrace/{deviceId}/telemetry</w:t>
        <w:br/>
        <w:t>agritrace/{deviceId}/events</w:t>
        <w:br/>
        <w:t>agritrace/{deviceId}/status</w:t>
        <w:br/>
        <w:t>agritrace/{deviceId}/ack</w:t>
        <w:br/>
        <w:t>agritrace/{deviceId}/config</w:t>
      </w:r>
    </w:p>
    <w:p>
      <w:pPr>
        <w:pStyle w:val="ListBullet"/>
        <w:spacing w:after="40"/>
      </w:pPr>
      <w:r>
        <w:t>Use MQTT over TLS.</w:t>
      </w:r>
    </w:p>
    <w:p>
      <w:pPr>
        <w:pStyle w:val="ListBullet"/>
        <w:spacing w:after="40"/>
      </w:pPr>
      <w:r>
        <w:t>Use QoS appropriate to the criticality of telemetry; the prototype can use QoS 1 for delivery-at-least-once semantics.</w:t>
      </w:r>
    </w:p>
    <w:p>
      <w:pPr>
        <w:pStyle w:val="ListBullet"/>
        <w:spacing w:after="40"/>
      </w:pPr>
      <w:r>
        <w:t>Use message IDs/device sequence numbers for deduplication.</w:t>
      </w:r>
    </w:p>
    <w:p>
      <w:pPr>
        <w:pStyle w:val="ListBullet"/>
        <w:spacing w:after="40"/>
      </w:pPr>
      <w:r>
        <w:t>Never rely on MQTT delivery alone as the integrity mechanism; the record itself must be cryptographically protected.</w:t>
      </w:r>
    </w:p>
    <w:p>
      <w:pPr>
        <w:pStyle w:val="Heading1"/>
      </w:pPr>
      <w:r>
        <w:t>10. Cryptographic Integrity Model</w:t>
      </w:r>
    </w:p>
    <w:p>
      <w:r>
        <w:t>The integrity model should make a modified historical record detectable without storing sensitive private keys in the dashboard. A simple prototype can use a hash chain; production hardware should use a secure element or equivalent key-protection mechanism.</w:t>
      </w:r>
    </w:p>
    <w:p>
      <w:pPr>
        <w:spacing w:before="80" w:after="120"/>
        <w:ind w:left="360" w:right="360"/>
      </w:pPr>
      <w:r>
        <w:rPr>
          <w:rFonts w:ascii="Consolas" w:hAnsi="Consolas"/>
          <w:color w:val="232323"/>
          <w:sz w:val="17"/>
        </w:rPr>
        <w:t>record_n = {</w:t>
        <w:br/>
        <w:t xml:space="preserve">  device_id,</w:t>
        <w:br/>
        <w:t xml:space="preserve">  shipment_id,</w:t>
        <w:br/>
        <w:t xml:space="preserve">  sequence,</w:t>
        <w:br/>
        <w:t xml:space="preserve">  timestamp,</w:t>
        <w:br/>
        <w:t xml:space="preserve">  temperature,</w:t>
        <w:br/>
        <w:t xml:space="preserve">  humidity,</w:t>
        <w:br/>
        <w:t xml:space="preserve">  ethylene,</w:t>
        <w:br/>
        <w:t xml:space="preserve">  latitude,</w:t>
        <w:br/>
        <w:t xml:space="preserve">  longitude,</w:t>
        <w:br/>
        <w:t xml:space="preserve">  battery,</w:t>
        <w:br/>
        <w:t xml:space="preserve">  previous_hash</w:t>
        <w:br/>
        <w:t>}</w:t>
        <w:br/>
        <w:br/>
        <w:t>record_hash = SHA-256(canonical(record_n))</w:t>
        <w:br/>
        <w:t>signature   = Sign(private_device_key, record_hash)</w:t>
      </w:r>
    </w:p>
    <w:p>
      <w:pPr>
        <w:pStyle w:val="ListBullet"/>
        <w:spacing w:after="40"/>
      </w:pPr>
      <w:r>
        <w:t>Canonical serialization must be deterministic so the same record produces the same digest.</w:t>
      </w:r>
    </w:p>
    <w:p>
      <w:pPr>
        <w:pStyle w:val="ListBullet"/>
        <w:spacing w:after="40"/>
      </w:pPr>
      <w:r>
        <w:t>The previous_hash field links records into a tamper-evident sequence.</w:t>
      </w:r>
    </w:p>
    <w:p>
      <w:pPr>
        <w:pStyle w:val="ListBullet"/>
        <w:spacing w:after="40"/>
      </w:pPr>
      <w:r>
        <w:t>The backend verifies sequence continuity and signature/hash before accepting a record.</w:t>
      </w:r>
    </w:p>
    <w:p>
      <w:pPr>
        <w:pStyle w:val="ListBullet"/>
        <w:spacing w:after="40"/>
      </w:pPr>
      <w:r>
        <w:t>Periodic Merkle roots or batch hashes can be anchored on-chain to reduce transaction cost.</w:t>
      </w:r>
    </w:p>
    <w:p>
      <w:pPr>
        <w:pStyle w:val="ListBullet"/>
        <w:spacing w:after="40"/>
      </w:pPr>
      <w:r>
        <w:t>The ledger should contain proof/anchor data, not secrets and not necessarily all raw telemetry.</w:t>
      </w:r>
    </w:p>
    <w:p>
      <w:pPr>
        <w:pStyle w:val="Heading1"/>
      </w:pPr>
      <w:r>
        <w:t>11. Blockchain / Decentralized Ledger Layer</w:t>
      </w:r>
    </w:p>
    <w:p>
      <w:r>
        <w:t>The dashboard requires a decentralized verification capability. For the MVP, the recommended pattern is off-chain telemetry with on-chain proof anchoring. This keeps high-frequency sensor traffic efficient while retaining verifiability.</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center"/>
            <w:shd w:fill="163A5F"/>
          </w:tcPr>
          <w:p>
            <w:r/>
            <w:r>
              <w:rPr>
                <w:b/>
                <w:color w:val="FFFFFF"/>
                <w:sz w:val="18"/>
              </w:rPr>
              <w:t>Layer</w:t>
            </w:r>
          </w:p>
        </w:tc>
        <w:tc>
          <w:tcPr>
            <w:tcW w:type="dxa" w:w="4464"/>
            <w:vAlign w:val="center"/>
            <w:shd w:fill="163A5F"/>
          </w:tcPr>
          <w:p>
            <w:r/>
            <w:r>
              <w:rPr>
                <w:b/>
                <w:color w:val="FFFFFF"/>
                <w:sz w:val="18"/>
              </w:rPr>
              <w:t>Data</w:t>
            </w:r>
          </w:p>
        </w:tc>
        <w:tc>
          <w:tcPr>
            <w:tcW w:type="dxa" w:w="3600"/>
            <w:vAlign w:val="center"/>
            <w:shd w:fill="163A5F"/>
          </w:tcPr>
          <w:p>
            <w:r/>
            <w:r>
              <w:rPr>
                <w:b/>
                <w:color w:val="FFFFFF"/>
                <w:sz w:val="18"/>
              </w:rPr>
              <w:t>Reason</w:t>
            </w:r>
          </w:p>
        </w:tc>
      </w:tr>
      <w:tr>
        <w:tc>
          <w:tcPr>
            <w:tcW w:type="dxa" w:w="1728"/>
            <w:vAlign w:val="center"/>
          </w:tcPr>
          <w:p>
            <w:r/>
            <w:r>
              <w:rPr>
                <w:b w:val="0"/>
                <w:sz w:val="17"/>
              </w:rPr>
              <w:t>Device</w:t>
            </w:r>
          </w:p>
        </w:tc>
        <w:tc>
          <w:tcPr>
            <w:tcW w:type="dxa" w:w="4464"/>
            <w:vAlign w:val="center"/>
          </w:tcPr>
          <w:p>
            <w:r/>
            <w:r>
              <w:rPr>
                <w:b w:val="0"/>
                <w:sz w:val="17"/>
              </w:rPr>
              <w:t>Raw samples, local queue, hash/signature</w:t>
            </w:r>
          </w:p>
        </w:tc>
        <w:tc>
          <w:tcPr>
            <w:tcW w:type="dxa" w:w="3600"/>
            <w:vAlign w:val="center"/>
          </w:tcPr>
          <w:p>
            <w:r/>
            <w:r>
              <w:rPr>
                <w:b w:val="0"/>
                <w:sz w:val="17"/>
              </w:rPr>
              <w:t>Works offline and protects the source record</w:t>
            </w:r>
          </w:p>
        </w:tc>
      </w:tr>
      <w:tr>
        <w:tc>
          <w:tcPr>
            <w:tcW w:type="dxa" w:w="1728"/>
            <w:vAlign w:val="center"/>
          </w:tcPr>
          <w:p>
            <w:r/>
            <w:r>
              <w:rPr>
                <w:b w:val="0"/>
                <w:sz w:val="17"/>
              </w:rPr>
              <w:t>Backend DB</w:t>
            </w:r>
          </w:p>
        </w:tc>
        <w:tc>
          <w:tcPr>
            <w:tcW w:type="dxa" w:w="4464"/>
            <w:vAlign w:val="center"/>
          </w:tcPr>
          <w:p>
            <w:r/>
            <w:r>
              <w:rPr>
                <w:b w:val="0"/>
                <w:sz w:val="17"/>
              </w:rPr>
              <w:t>Telemetry, events, shipment metadata, hashes, sync state</w:t>
            </w:r>
          </w:p>
        </w:tc>
        <w:tc>
          <w:tcPr>
            <w:tcW w:type="dxa" w:w="3600"/>
            <w:vAlign w:val="center"/>
          </w:tcPr>
          <w:p>
            <w:r/>
            <w:r>
              <w:rPr>
                <w:b w:val="0"/>
                <w:sz w:val="17"/>
              </w:rPr>
              <w:t>Fast queries and dashboard analytics</w:t>
            </w:r>
          </w:p>
        </w:tc>
      </w:tr>
      <w:tr>
        <w:tc>
          <w:tcPr>
            <w:tcW w:type="dxa" w:w="1728"/>
            <w:vAlign w:val="center"/>
          </w:tcPr>
          <w:p>
            <w:r/>
            <w:r>
              <w:rPr>
                <w:b w:val="0"/>
                <w:sz w:val="17"/>
              </w:rPr>
              <w:t>Proof service</w:t>
            </w:r>
          </w:p>
        </w:tc>
        <w:tc>
          <w:tcPr>
            <w:tcW w:type="dxa" w:w="4464"/>
            <w:vAlign w:val="center"/>
          </w:tcPr>
          <w:p>
            <w:r/>
            <w:r>
              <w:rPr>
                <w:b w:val="0"/>
                <w:sz w:val="17"/>
              </w:rPr>
              <w:t>Batch hash/Merkle root and verification metadata</w:t>
            </w:r>
          </w:p>
        </w:tc>
        <w:tc>
          <w:tcPr>
            <w:tcW w:type="dxa" w:w="3600"/>
            <w:vAlign w:val="center"/>
          </w:tcPr>
          <w:p>
            <w:r/>
            <w:r>
              <w:rPr>
                <w:b w:val="0"/>
                <w:sz w:val="17"/>
              </w:rPr>
              <w:t>Build efficient integrity proofs</w:t>
            </w:r>
          </w:p>
        </w:tc>
      </w:tr>
      <w:tr>
        <w:tc>
          <w:tcPr>
            <w:tcW w:type="dxa" w:w="1728"/>
            <w:vAlign w:val="center"/>
          </w:tcPr>
          <w:p>
            <w:r/>
            <w:r>
              <w:rPr>
                <w:b w:val="0"/>
                <w:sz w:val="17"/>
              </w:rPr>
              <w:t>Ledger</w:t>
            </w:r>
          </w:p>
        </w:tc>
        <w:tc>
          <w:tcPr>
            <w:tcW w:type="dxa" w:w="4464"/>
            <w:vAlign w:val="center"/>
          </w:tcPr>
          <w:p>
            <w:r/>
            <w:r>
              <w:rPr>
                <w:b w:val="0"/>
                <w:sz w:val="17"/>
              </w:rPr>
              <w:t>Shipment/batch proof anchor, timestamp, reference</w:t>
            </w:r>
          </w:p>
        </w:tc>
        <w:tc>
          <w:tcPr>
            <w:tcW w:type="dxa" w:w="3600"/>
            <w:vAlign w:val="center"/>
          </w:tcPr>
          <w:p>
            <w:r/>
            <w:r>
              <w:rPr>
                <w:b w:val="0"/>
                <w:sz w:val="17"/>
              </w:rPr>
              <w:t>Independent tamper-evidence</w:t>
            </w:r>
          </w:p>
        </w:tc>
      </w:tr>
      <w:tr>
        <w:tc>
          <w:tcPr>
            <w:tcW w:type="dxa" w:w="1728"/>
            <w:vAlign w:val="center"/>
          </w:tcPr>
          <w:p>
            <w:r/>
            <w:r>
              <w:rPr>
                <w:b w:val="0"/>
                <w:sz w:val="17"/>
              </w:rPr>
              <w:t>Dashboard</w:t>
            </w:r>
          </w:p>
        </w:tc>
        <w:tc>
          <w:tcPr>
            <w:tcW w:type="dxa" w:w="4464"/>
            <w:vAlign w:val="center"/>
          </w:tcPr>
          <w:p>
            <w:r/>
            <w:r>
              <w:rPr>
                <w:b w:val="0"/>
                <w:sz w:val="17"/>
              </w:rPr>
              <w:t>Human-readable state and verification result</w:t>
            </w:r>
          </w:p>
        </w:tc>
        <w:tc>
          <w:tcPr>
            <w:tcW w:type="dxa" w:w="3600"/>
            <w:vAlign w:val="center"/>
          </w:tcPr>
          <w:p>
            <w:r/>
            <w:r>
              <w:rPr>
                <w:b w:val="0"/>
                <w:sz w:val="17"/>
              </w:rPr>
              <w:t>Operations and audit usability</w:t>
            </w:r>
          </w:p>
        </w:tc>
      </w:tr>
    </w:tbl>
    <w:p/>
    <w:p>
      <w:r>
        <w:t>The exact ledger/network choice is an implementation decision and should be finalized based on SIH judging requirements, deployment cost, transaction model, and available infrastructure. The PRD does not assume that a particular chain is mandatory.</w:t>
      </w:r>
    </w:p>
    <w:p>
      <w:pPr>
        <w:pStyle w:val="Heading1"/>
      </w:pPr>
      <w:r>
        <w:t>12. Backend Architecture</w:t>
      </w:r>
    </w:p>
    <w:p>
      <w:pPr>
        <w:spacing w:before="80" w:after="120"/>
        <w:ind w:left="360" w:right="360"/>
      </w:pPr>
      <w:r>
        <w:rPr>
          <w:rFonts w:ascii="Consolas" w:hAnsi="Consolas"/>
          <w:color w:val="232323"/>
          <w:sz w:val="17"/>
        </w:rPr>
        <w:t>IoT Node</w:t>
        <w:br/>
        <w:t xml:space="preserve">  │ MQTT/TLS</w:t>
        <w:br/>
        <w:t xml:space="preserve">  ▼</w:t>
        <w:br/>
        <w:t>MQTT Broker</w:t>
        <w:br/>
        <w:t xml:space="preserve">  │</w:t>
        <w:br/>
        <w:t xml:space="preserve">  ▼</w:t>
        <w:br/>
        <w:t>Ingestion Service ──► Validation ──► Integrity Verification</w:t>
        <w:br/>
        <w:t xml:space="preserve">  │                                      │</w:t>
        <w:br/>
        <w:t xml:space="preserve">  │                                      ├──► Alert Engine</w:t>
        <w:br/>
        <w:t xml:space="preserve">  │                                      ├──► Sync State</w:t>
        <w:br/>
        <w:t xml:space="preserve">  │                                      └──► Proof/Anchor Service</w:t>
        <w:br/>
        <w:t xml:space="preserve">  ▼</w:t>
        <w:br/>
        <w:t>PostgreSQL / Time-Series Storage</w:t>
        <w:br/>
        <w:t xml:space="preserve">  │</w:t>
        <w:br/>
        <w:t xml:space="preserve">  ├── REST API / WebSocket</w:t>
        <w:br/>
        <w:t xml:space="preserve">  ▼</w:t>
        <w:br/>
        <w:t>React Dashboard</w:t>
      </w:r>
    </w:p>
    <w:p>
      <w:pPr>
        <w:pStyle w:val="Heading2"/>
      </w:pPr>
      <w:r>
        <w:t>12.1 Recommended Software Stack</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163A5F"/>
          </w:tcPr>
          <w:p>
            <w:r/>
            <w:r>
              <w:rPr>
                <w:b/>
                <w:color w:val="FFFFFF"/>
                <w:sz w:val="18"/>
              </w:rPr>
              <w:t>Layer</w:t>
            </w:r>
          </w:p>
        </w:tc>
        <w:tc>
          <w:tcPr>
            <w:tcW w:type="dxa" w:w="3600"/>
            <w:vAlign w:val="center"/>
            <w:shd w:fill="163A5F"/>
          </w:tcPr>
          <w:p>
            <w:r/>
            <w:r>
              <w:rPr>
                <w:b/>
                <w:color w:val="FFFFFF"/>
                <w:sz w:val="18"/>
              </w:rPr>
              <w:t>Recommended stack</w:t>
            </w:r>
          </w:p>
        </w:tc>
        <w:tc>
          <w:tcPr>
            <w:tcW w:type="dxa" w:w="4176"/>
            <w:vAlign w:val="center"/>
            <w:shd w:fill="163A5F"/>
          </w:tcPr>
          <w:p>
            <w:r/>
            <w:r>
              <w:rPr>
                <w:b/>
                <w:color w:val="FFFFFF"/>
                <w:sz w:val="18"/>
              </w:rPr>
              <w:t>Responsibility</w:t>
            </w:r>
          </w:p>
        </w:tc>
      </w:tr>
      <w:tr>
        <w:tc>
          <w:tcPr>
            <w:tcW w:type="dxa" w:w="2016"/>
            <w:vAlign w:val="center"/>
          </w:tcPr>
          <w:p>
            <w:r/>
            <w:r>
              <w:rPr>
                <w:b w:val="0"/>
                <w:sz w:val="17"/>
              </w:rPr>
              <w:t>Frontend</w:t>
            </w:r>
          </w:p>
        </w:tc>
        <w:tc>
          <w:tcPr>
            <w:tcW w:type="dxa" w:w="3600"/>
            <w:vAlign w:val="center"/>
          </w:tcPr>
          <w:p>
            <w:r/>
            <w:r>
              <w:rPr>
                <w:b w:val="0"/>
                <w:sz w:val="17"/>
              </w:rPr>
              <w:t>React + TypeScript + Vite</w:t>
            </w:r>
          </w:p>
        </w:tc>
        <w:tc>
          <w:tcPr>
            <w:tcW w:type="dxa" w:w="4176"/>
            <w:vAlign w:val="center"/>
          </w:tcPr>
          <w:p>
            <w:r/>
            <w:r>
              <w:rPr>
                <w:b w:val="0"/>
                <w:sz w:val="17"/>
              </w:rPr>
              <w:t>Dashboard UI</w:t>
            </w:r>
          </w:p>
        </w:tc>
      </w:tr>
      <w:tr>
        <w:tc>
          <w:tcPr>
            <w:tcW w:type="dxa" w:w="2016"/>
            <w:vAlign w:val="center"/>
          </w:tcPr>
          <w:p>
            <w:r/>
            <w:r>
              <w:rPr>
                <w:b w:val="0"/>
                <w:sz w:val="17"/>
              </w:rPr>
              <w:t>Styling</w:t>
            </w:r>
          </w:p>
        </w:tc>
        <w:tc>
          <w:tcPr>
            <w:tcW w:type="dxa" w:w="3600"/>
            <w:vAlign w:val="center"/>
          </w:tcPr>
          <w:p>
            <w:r/>
            <w:r>
              <w:rPr>
                <w:b w:val="0"/>
                <w:sz w:val="17"/>
              </w:rPr>
              <w:t>Tailwind CSS</w:t>
            </w:r>
          </w:p>
        </w:tc>
        <w:tc>
          <w:tcPr>
            <w:tcW w:type="dxa" w:w="4176"/>
            <w:vAlign w:val="center"/>
          </w:tcPr>
          <w:p>
            <w:r/>
            <w:r>
              <w:rPr>
                <w:b w:val="0"/>
                <w:sz w:val="17"/>
              </w:rPr>
              <w:t>Design system/layout</w:t>
            </w:r>
          </w:p>
        </w:tc>
      </w:tr>
      <w:tr>
        <w:tc>
          <w:tcPr>
            <w:tcW w:type="dxa" w:w="2016"/>
            <w:vAlign w:val="center"/>
          </w:tcPr>
          <w:p>
            <w:r/>
            <w:r>
              <w:rPr>
                <w:b w:val="0"/>
                <w:sz w:val="17"/>
              </w:rPr>
              <w:t>Charts</w:t>
            </w:r>
          </w:p>
        </w:tc>
        <w:tc>
          <w:tcPr>
            <w:tcW w:type="dxa" w:w="3600"/>
            <w:vAlign w:val="center"/>
          </w:tcPr>
          <w:p>
            <w:r/>
            <w:r>
              <w:rPr>
                <w:b w:val="0"/>
                <w:sz w:val="17"/>
              </w:rPr>
              <w:t>Recharts or Apache ECharts</w:t>
            </w:r>
          </w:p>
        </w:tc>
        <w:tc>
          <w:tcPr>
            <w:tcW w:type="dxa" w:w="4176"/>
            <w:vAlign w:val="center"/>
          </w:tcPr>
          <w:p>
            <w:r/>
            <w:r>
              <w:rPr>
                <w:b w:val="0"/>
                <w:sz w:val="17"/>
              </w:rPr>
              <w:t>Telemetry/analytics</w:t>
            </w:r>
          </w:p>
        </w:tc>
      </w:tr>
      <w:tr>
        <w:tc>
          <w:tcPr>
            <w:tcW w:type="dxa" w:w="2016"/>
            <w:vAlign w:val="center"/>
          </w:tcPr>
          <w:p>
            <w:r/>
            <w:r>
              <w:rPr>
                <w:b w:val="0"/>
                <w:sz w:val="17"/>
              </w:rPr>
              <w:t>Maps</w:t>
            </w:r>
          </w:p>
        </w:tc>
        <w:tc>
          <w:tcPr>
            <w:tcW w:type="dxa" w:w="3600"/>
            <w:vAlign w:val="center"/>
          </w:tcPr>
          <w:p>
            <w:r/>
            <w:r>
              <w:rPr>
                <w:b w:val="0"/>
                <w:sz w:val="17"/>
              </w:rPr>
              <w:t>Mapbox GL JS or Google Maps</w:t>
            </w:r>
          </w:p>
        </w:tc>
        <w:tc>
          <w:tcPr>
            <w:tcW w:type="dxa" w:w="4176"/>
            <w:vAlign w:val="center"/>
          </w:tcPr>
          <w:p>
            <w:r/>
            <w:r>
              <w:rPr>
                <w:b w:val="0"/>
                <w:sz w:val="17"/>
              </w:rPr>
              <w:t>GPS/routes</w:t>
            </w:r>
          </w:p>
        </w:tc>
      </w:tr>
      <w:tr>
        <w:tc>
          <w:tcPr>
            <w:tcW w:type="dxa" w:w="2016"/>
            <w:vAlign w:val="center"/>
          </w:tcPr>
          <w:p>
            <w:r/>
            <w:r>
              <w:rPr>
                <w:b w:val="0"/>
                <w:sz w:val="17"/>
              </w:rPr>
              <w:t>Backend</w:t>
            </w:r>
          </w:p>
        </w:tc>
        <w:tc>
          <w:tcPr>
            <w:tcW w:type="dxa" w:w="3600"/>
            <w:vAlign w:val="center"/>
          </w:tcPr>
          <w:p>
            <w:r/>
            <w:r>
              <w:rPr>
                <w:b w:val="0"/>
                <w:sz w:val="17"/>
              </w:rPr>
              <w:t>FastAPI + Python</w:t>
            </w:r>
          </w:p>
        </w:tc>
        <w:tc>
          <w:tcPr>
            <w:tcW w:type="dxa" w:w="4176"/>
            <w:vAlign w:val="center"/>
          </w:tcPr>
          <w:p>
            <w:r/>
            <w:r>
              <w:rPr>
                <w:b w:val="0"/>
                <w:sz w:val="17"/>
              </w:rPr>
              <w:t>REST/WebSocket and business logic</w:t>
            </w:r>
          </w:p>
        </w:tc>
      </w:tr>
      <w:tr>
        <w:tc>
          <w:tcPr>
            <w:tcW w:type="dxa" w:w="2016"/>
            <w:vAlign w:val="center"/>
          </w:tcPr>
          <w:p>
            <w:r/>
            <w:r>
              <w:rPr>
                <w:b w:val="0"/>
                <w:sz w:val="17"/>
              </w:rPr>
              <w:t>MQTT</w:t>
            </w:r>
          </w:p>
        </w:tc>
        <w:tc>
          <w:tcPr>
            <w:tcW w:type="dxa" w:w="3600"/>
            <w:vAlign w:val="center"/>
          </w:tcPr>
          <w:p>
            <w:r/>
            <w:r>
              <w:rPr>
                <w:b w:val="0"/>
                <w:sz w:val="17"/>
              </w:rPr>
              <w:t>EMQX/Mosquitto or managed broker</w:t>
            </w:r>
          </w:p>
        </w:tc>
        <w:tc>
          <w:tcPr>
            <w:tcW w:type="dxa" w:w="4176"/>
            <w:vAlign w:val="center"/>
          </w:tcPr>
          <w:p>
            <w:r/>
            <w:r>
              <w:rPr>
                <w:b w:val="0"/>
                <w:sz w:val="17"/>
              </w:rPr>
              <w:t>Device messaging</w:t>
            </w:r>
          </w:p>
        </w:tc>
      </w:tr>
      <w:tr>
        <w:tc>
          <w:tcPr>
            <w:tcW w:type="dxa" w:w="2016"/>
            <w:vAlign w:val="center"/>
          </w:tcPr>
          <w:p>
            <w:r/>
            <w:r>
              <w:rPr>
                <w:b w:val="0"/>
                <w:sz w:val="17"/>
              </w:rPr>
              <w:t>Database</w:t>
            </w:r>
          </w:p>
        </w:tc>
        <w:tc>
          <w:tcPr>
            <w:tcW w:type="dxa" w:w="3600"/>
            <w:vAlign w:val="center"/>
          </w:tcPr>
          <w:p>
            <w:r/>
            <w:r>
              <w:rPr>
                <w:b w:val="0"/>
                <w:sz w:val="17"/>
              </w:rPr>
              <w:t>PostgreSQL + PostGIS; optional TimescaleDB</w:t>
            </w:r>
          </w:p>
        </w:tc>
        <w:tc>
          <w:tcPr>
            <w:tcW w:type="dxa" w:w="4176"/>
            <w:vAlign w:val="center"/>
          </w:tcPr>
          <w:p>
            <w:r/>
            <w:r>
              <w:rPr>
                <w:b w:val="0"/>
                <w:sz w:val="17"/>
              </w:rPr>
              <w:t>Transactional + telemetry + geospatial data</w:t>
            </w:r>
          </w:p>
        </w:tc>
      </w:tr>
      <w:tr>
        <w:tc>
          <w:tcPr>
            <w:tcW w:type="dxa" w:w="2016"/>
            <w:vAlign w:val="center"/>
          </w:tcPr>
          <w:p>
            <w:r/>
            <w:r>
              <w:rPr>
                <w:b w:val="0"/>
                <w:sz w:val="17"/>
              </w:rPr>
              <w:t>Cache/queue</w:t>
            </w:r>
          </w:p>
        </w:tc>
        <w:tc>
          <w:tcPr>
            <w:tcW w:type="dxa" w:w="3600"/>
            <w:vAlign w:val="center"/>
          </w:tcPr>
          <w:p>
            <w:r/>
            <w:r>
              <w:rPr>
                <w:b w:val="0"/>
                <w:sz w:val="17"/>
              </w:rPr>
              <w:t>Redis</w:t>
            </w:r>
          </w:p>
        </w:tc>
        <w:tc>
          <w:tcPr>
            <w:tcW w:type="dxa" w:w="4176"/>
            <w:vAlign w:val="center"/>
          </w:tcPr>
          <w:p>
            <w:r/>
            <w:r>
              <w:rPr>
                <w:b w:val="0"/>
                <w:sz w:val="17"/>
              </w:rPr>
              <w:t>Short-lived state, jobs, rate limiting</w:t>
            </w:r>
          </w:p>
        </w:tc>
      </w:tr>
      <w:tr>
        <w:tc>
          <w:tcPr>
            <w:tcW w:type="dxa" w:w="2016"/>
            <w:vAlign w:val="center"/>
          </w:tcPr>
          <w:p>
            <w:r/>
            <w:r>
              <w:rPr>
                <w:b w:val="0"/>
                <w:sz w:val="17"/>
              </w:rPr>
              <w:t>Blockchain</w:t>
            </w:r>
          </w:p>
        </w:tc>
        <w:tc>
          <w:tcPr>
            <w:tcW w:type="dxa" w:w="3600"/>
            <w:vAlign w:val="center"/>
          </w:tcPr>
          <w:p>
            <w:r/>
            <w:r>
              <w:rPr>
                <w:b w:val="0"/>
                <w:sz w:val="17"/>
              </w:rPr>
              <w:t>EVM-compatible or other SIH-approved decentralized ledger</w:t>
            </w:r>
          </w:p>
        </w:tc>
        <w:tc>
          <w:tcPr>
            <w:tcW w:type="dxa" w:w="4176"/>
            <w:vAlign w:val="center"/>
          </w:tcPr>
          <w:p>
            <w:r/>
            <w:r>
              <w:rPr>
                <w:b w:val="0"/>
                <w:sz w:val="17"/>
              </w:rPr>
              <w:t>Proof anchoring/verification</w:t>
            </w:r>
          </w:p>
        </w:tc>
      </w:tr>
      <w:tr>
        <w:tc>
          <w:tcPr>
            <w:tcW w:type="dxa" w:w="2016"/>
            <w:vAlign w:val="center"/>
          </w:tcPr>
          <w:p>
            <w:r/>
            <w:r>
              <w:rPr>
                <w:b w:val="0"/>
                <w:sz w:val="17"/>
              </w:rPr>
              <w:t>Storage</w:t>
            </w:r>
          </w:p>
        </w:tc>
        <w:tc>
          <w:tcPr>
            <w:tcW w:type="dxa" w:w="3600"/>
            <w:vAlign w:val="center"/>
          </w:tcPr>
          <w:p>
            <w:r/>
            <w:r>
              <w:rPr>
                <w:b w:val="0"/>
                <w:sz w:val="17"/>
              </w:rPr>
              <w:t>Object storage</w:t>
            </w:r>
          </w:p>
        </w:tc>
        <w:tc>
          <w:tcPr>
            <w:tcW w:type="dxa" w:w="4176"/>
            <w:vAlign w:val="center"/>
          </w:tcPr>
          <w:p>
            <w:r/>
            <w:r>
              <w:rPr>
                <w:b w:val="0"/>
                <w:sz w:val="17"/>
              </w:rPr>
              <w:t>Reports/exports/firmware/artifacts</w:t>
            </w:r>
          </w:p>
        </w:tc>
      </w:tr>
      <w:tr>
        <w:tc>
          <w:tcPr>
            <w:tcW w:type="dxa" w:w="2016"/>
            <w:vAlign w:val="center"/>
          </w:tcPr>
          <w:p>
            <w:r/>
            <w:r>
              <w:rPr>
                <w:b w:val="0"/>
                <w:sz w:val="17"/>
              </w:rPr>
              <w:t>Deployment</w:t>
            </w:r>
          </w:p>
        </w:tc>
        <w:tc>
          <w:tcPr>
            <w:tcW w:type="dxa" w:w="3600"/>
            <w:vAlign w:val="center"/>
          </w:tcPr>
          <w:p>
            <w:r/>
            <w:r>
              <w:rPr>
                <w:b w:val="0"/>
                <w:sz w:val="17"/>
              </w:rPr>
              <w:t>Docker + cloud VM/container platform</w:t>
            </w:r>
          </w:p>
        </w:tc>
        <w:tc>
          <w:tcPr>
            <w:tcW w:type="dxa" w:w="4176"/>
            <w:vAlign w:val="center"/>
          </w:tcPr>
          <w:p>
            <w:r/>
            <w:r>
              <w:rPr>
                <w:b w:val="0"/>
                <w:sz w:val="17"/>
              </w:rPr>
              <w:t>Reproducible deployment</w:t>
            </w:r>
          </w:p>
        </w:tc>
      </w:tr>
    </w:tbl>
    <w:p/>
    <w:p>
      <w:pPr>
        <w:pStyle w:val="Heading1"/>
      </w:pPr>
      <w:r>
        <w:t>13. Database Model</w:t>
      </w:r>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163A5F"/>
          </w:tcPr>
          <w:p>
            <w:r/>
            <w:r>
              <w:rPr>
                <w:b/>
                <w:color w:val="FFFFFF"/>
                <w:sz w:val="18"/>
              </w:rPr>
              <w:t>Entity</w:t>
            </w:r>
          </w:p>
        </w:tc>
        <w:tc>
          <w:tcPr>
            <w:tcW w:type="dxa" w:w="7200"/>
            <w:vAlign w:val="center"/>
            <w:shd w:fill="163A5F"/>
          </w:tcPr>
          <w:p>
            <w:r/>
            <w:r>
              <w:rPr>
                <w:b/>
                <w:color w:val="FFFFFF"/>
                <w:sz w:val="18"/>
              </w:rPr>
              <w:t>Key fields</w:t>
            </w:r>
          </w:p>
        </w:tc>
      </w:tr>
      <w:tr>
        <w:tc>
          <w:tcPr>
            <w:tcW w:type="dxa" w:w="2592"/>
            <w:vAlign w:val="center"/>
          </w:tcPr>
          <w:p>
            <w:r/>
            <w:r>
              <w:rPr>
                <w:b w:val="0"/>
                <w:sz w:val="17"/>
              </w:rPr>
              <w:t>users</w:t>
            </w:r>
          </w:p>
        </w:tc>
        <w:tc>
          <w:tcPr>
            <w:tcW w:type="dxa" w:w="7200"/>
            <w:vAlign w:val="center"/>
          </w:tcPr>
          <w:p>
            <w:r/>
            <w:r>
              <w:rPr>
                <w:b w:val="0"/>
                <w:sz w:val="17"/>
              </w:rPr>
              <w:t>id, organization_id, name, email, role, status</w:t>
            </w:r>
          </w:p>
        </w:tc>
      </w:tr>
      <w:tr>
        <w:tc>
          <w:tcPr>
            <w:tcW w:type="dxa" w:w="2592"/>
            <w:vAlign w:val="center"/>
          </w:tcPr>
          <w:p>
            <w:r/>
            <w:r>
              <w:rPr>
                <w:b w:val="0"/>
                <w:sz w:val="17"/>
              </w:rPr>
              <w:t>devices</w:t>
            </w:r>
          </w:p>
        </w:tc>
        <w:tc>
          <w:tcPr>
            <w:tcW w:type="dxa" w:w="7200"/>
            <w:vAlign w:val="center"/>
          </w:tcPr>
          <w:p>
            <w:r/>
            <w:r>
              <w:rPr>
                <w:b w:val="0"/>
                <w:sz w:val="17"/>
              </w:rPr>
              <w:t>id, serial_number, firmware_version, public_key, battery, signal, status, last_seen</w:t>
            </w:r>
          </w:p>
        </w:tc>
      </w:tr>
      <w:tr>
        <w:tc>
          <w:tcPr>
            <w:tcW w:type="dxa" w:w="2592"/>
            <w:vAlign w:val="center"/>
          </w:tcPr>
          <w:p>
            <w:r/>
            <w:r>
              <w:rPr>
                <w:b w:val="0"/>
                <w:sz w:val="17"/>
              </w:rPr>
              <w:t>shipments</w:t>
            </w:r>
          </w:p>
        </w:tc>
        <w:tc>
          <w:tcPr>
            <w:tcW w:type="dxa" w:w="7200"/>
            <w:vAlign w:val="center"/>
          </w:tcPr>
          <w:p>
            <w:r/>
            <w:r>
              <w:rPr>
                <w:b w:val="0"/>
                <w:sz w:val="17"/>
              </w:rPr>
              <w:t>id, shipment_code, product, batch_code, origin, destination, status, created_at</w:t>
            </w:r>
          </w:p>
        </w:tc>
      </w:tr>
      <w:tr>
        <w:tc>
          <w:tcPr>
            <w:tcW w:type="dxa" w:w="2592"/>
            <w:vAlign w:val="center"/>
          </w:tcPr>
          <w:p>
            <w:r/>
            <w:r>
              <w:rPr>
                <w:b w:val="0"/>
                <w:sz w:val="17"/>
              </w:rPr>
              <w:t>device_assignments</w:t>
            </w:r>
          </w:p>
        </w:tc>
        <w:tc>
          <w:tcPr>
            <w:tcW w:type="dxa" w:w="7200"/>
            <w:vAlign w:val="center"/>
          </w:tcPr>
          <w:p>
            <w:r/>
            <w:r>
              <w:rPr>
                <w:b w:val="0"/>
                <w:sz w:val="17"/>
              </w:rPr>
              <w:t>device_id, shipment_id, assigned_at, unassigned_at</w:t>
            </w:r>
          </w:p>
        </w:tc>
      </w:tr>
      <w:tr>
        <w:tc>
          <w:tcPr>
            <w:tcW w:type="dxa" w:w="2592"/>
            <w:vAlign w:val="center"/>
          </w:tcPr>
          <w:p>
            <w:r/>
            <w:r>
              <w:rPr>
                <w:b w:val="0"/>
                <w:sz w:val="17"/>
              </w:rPr>
              <w:t>telemetry</w:t>
            </w:r>
          </w:p>
        </w:tc>
        <w:tc>
          <w:tcPr>
            <w:tcW w:type="dxa" w:w="7200"/>
            <w:vAlign w:val="center"/>
          </w:tcPr>
          <w:p>
            <w:r/>
            <w:r>
              <w:rPr>
                <w:b w:val="0"/>
                <w:sz w:val="17"/>
              </w:rPr>
              <w:t>id, device_id, shipment_id, sequence, timestamp, temp, humidity, ethylene, lat, lon, battery, hash, signature, sync_state</w:t>
            </w:r>
          </w:p>
        </w:tc>
      </w:tr>
      <w:tr>
        <w:tc>
          <w:tcPr>
            <w:tcW w:type="dxa" w:w="2592"/>
            <w:vAlign w:val="center"/>
          </w:tcPr>
          <w:p>
            <w:r/>
            <w:r>
              <w:rPr>
                <w:b w:val="0"/>
                <w:sz w:val="17"/>
              </w:rPr>
              <w:t>shipment_events</w:t>
            </w:r>
          </w:p>
        </w:tc>
        <w:tc>
          <w:tcPr>
            <w:tcW w:type="dxa" w:w="7200"/>
            <w:vAlign w:val="center"/>
          </w:tcPr>
          <w:p>
            <w:r/>
            <w:r>
              <w:rPr>
                <w:b w:val="0"/>
                <w:sz w:val="17"/>
              </w:rPr>
              <w:t>id, shipment_id, event_type, timestamp, location, metadata, hash</w:t>
            </w:r>
          </w:p>
        </w:tc>
      </w:tr>
      <w:tr>
        <w:tc>
          <w:tcPr>
            <w:tcW w:type="dxa" w:w="2592"/>
            <w:vAlign w:val="center"/>
          </w:tcPr>
          <w:p>
            <w:r/>
            <w:r>
              <w:rPr>
                <w:b w:val="0"/>
                <w:sz w:val="17"/>
              </w:rPr>
              <w:t>alerts</w:t>
            </w:r>
          </w:p>
        </w:tc>
        <w:tc>
          <w:tcPr>
            <w:tcW w:type="dxa" w:w="7200"/>
            <w:vAlign w:val="center"/>
          </w:tcPr>
          <w:p>
            <w:r/>
            <w:r>
              <w:rPr>
                <w:b w:val="0"/>
                <w:sz w:val="17"/>
              </w:rPr>
              <w:t>id, shipment_id, device_id, type, severity, observed_value, threshold, status, created_at, resolved_at</w:t>
            </w:r>
          </w:p>
        </w:tc>
      </w:tr>
      <w:tr>
        <w:tc>
          <w:tcPr>
            <w:tcW w:type="dxa" w:w="2592"/>
            <w:vAlign w:val="center"/>
          </w:tcPr>
          <w:p>
            <w:r/>
            <w:r>
              <w:rPr>
                <w:b w:val="0"/>
                <w:sz w:val="17"/>
              </w:rPr>
              <w:t>ledger_anchors</w:t>
            </w:r>
          </w:p>
        </w:tc>
        <w:tc>
          <w:tcPr>
            <w:tcW w:type="dxa" w:w="7200"/>
            <w:vAlign w:val="center"/>
          </w:tcPr>
          <w:p>
            <w:r/>
            <w:r>
              <w:rPr>
                <w:b w:val="0"/>
                <w:sz w:val="17"/>
              </w:rPr>
              <w:t>id, shipment_id, root_hash, transaction_id, network, anchored_at, verification_status</w:t>
            </w:r>
          </w:p>
        </w:tc>
      </w:tr>
      <w:tr>
        <w:tc>
          <w:tcPr>
            <w:tcW w:type="dxa" w:w="2592"/>
            <w:vAlign w:val="center"/>
          </w:tcPr>
          <w:p>
            <w:r/>
            <w:r>
              <w:rPr>
                <w:b w:val="0"/>
                <w:sz w:val="17"/>
              </w:rPr>
              <w:t>sync_batches</w:t>
            </w:r>
          </w:p>
        </w:tc>
        <w:tc>
          <w:tcPr>
            <w:tcW w:type="dxa" w:w="7200"/>
            <w:vAlign w:val="center"/>
          </w:tcPr>
          <w:p>
            <w:r/>
            <w:r>
              <w:rPr>
                <w:b w:val="0"/>
                <w:sz w:val="17"/>
              </w:rPr>
              <w:t>id, device_id, first_sequence, last_sequence, count, status, started_at, completed_at</w:t>
            </w:r>
          </w:p>
        </w:tc>
      </w:tr>
      <w:tr>
        <w:tc>
          <w:tcPr>
            <w:tcW w:type="dxa" w:w="2592"/>
            <w:vAlign w:val="center"/>
          </w:tcPr>
          <w:p>
            <w:r/>
            <w:r>
              <w:rPr>
                <w:b w:val="0"/>
                <w:sz w:val="17"/>
              </w:rPr>
              <w:t>audit_logs</w:t>
            </w:r>
          </w:p>
        </w:tc>
        <w:tc>
          <w:tcPr>
            <w:tcW w:type="dxa" w:w="7200"/>
            <w:vAlign w:val="center"/>
          </w:tcPr>
          <w:p>
            <w:r/>
            <w:r>
              <w:rPr>
                <w:b w:val="0"/>
                <w:sz w:val="17"/>
              </w:rPr>
              <w:t>id, actor_id, action, target_type, target_id, timestamp, metadata</w:t>
            </w:r>
          </w:p>
        </w:tc>
      </w:tr>
    </w:tbl>
    <w:p/>
    <w:p>
      <w:pPr>
        <w:pStyle w:val="Heading1"/>
      </w:pPr>
      <w:r>
        <w:t>14. API Specification</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center"/>
            <w:shd w:fill="163A5F"/>
          </w:tcPr>
          <w:p>
            <w:r/>
            <w:r>
              <w:rPr>
                <w:b/>
                <w:color w:val="FFFFFF"/>
                <w:sz w:val="18"/>
              </w:rPr>
              <w:t>Method</w:t>
            </w:r>
          </w:p>
        </w:tc>
        <w:tc>
          <w:tcPr>
            <w:tcW w:type="dxa" w:w="4464"/>
            <w:vAlign w:val="center"/>
            <w:shd w:fill="163A5F"/>
          </w:tcPr>
          <w:p>
            <w:r/>
            <w:r>
              <w:rPr>
                <w:b/>
                <w:color w:val="FFFFFF"/>
                <w:sz w:val="18"/>
              </w:rPr>
              <w:t>Endpoint</w:t>
            </w:r>
          </w:p>
        </w:tc>
        <w:tc>
          <w:tcPr>
            <w:tcW w:type="dxa" w:w="4320"/>
            <w:vAlign w:val="center"/>
            <w:shd w:fill="163A5F"/>
          </w:tcPr>
          <w:p>
            <w:r/>
            <w:r>
              <w:rPr>
                <w:b/>
                <w:color w:val="FFFFFF"/>
                <w:sz w:val="18"/>
              </w:rPr>
              <w:t>Purpose</w:t>
            </w:r>
          </w:p>
        </w:tc>
      </w:tr>
      <w:tr>
        <w:tc>
          <w:tcPr>
            <w:tcW w:type="dxa" w:w="1152"/>
            <w:vAlign w:val="center"/>
          </w:tcPr>
          <w:p>
            <w:r/>
            <w:r>
              <w:rPr>
                <w:b w:val="0"/>
                <w:sz w:val="17"/>
              </w:rPr>
              <w:t>POST</w:t>
            </w:r>
          </w:p>
        </w:tc>
        <w:tc>
          <w:tcPr>
            <w:tcW w:type="dxa" w:w="4464"/>
            <w:vAlign w:val="center"/>
          </w:tcPr>
          <w:p>
            <w:r/>
            <w:r>
              <w:rPr>
                <w:b w:val="0"/>
                <w:sz w:val="17"/>
              </w:rPr>
              <w:t>/api/v1/shipments</w:t>
            </w:r>
          </w:p>
        </w:tc>
        <w:tc>
          <w:tcPr>
            <w:tcW w:type="dxa" w:w="4320"/>
            <w:vAlign w:val="center"/>
          </w:tcPr>
          <w:p>
            <w:r/>
            <w:r>
              <w:rPr>
                <w:b w:val="0"/>
                <w:sz w:val="17"/>
              </w:rPr>
              <w:t>Create shipment</w:t>
            </w:r>
          </w:p>
        </w:tc>
      </w:tr>
      <w:tr>
        <w:tc>
          <w:tcPr>
            <w:tcW w:type="dxa" w:w="1152"/>
            <w:vAlign w:val="center"/>
          </w:tcPr>
          <w:p>
            <w:r/>
            <w:r>
              <w:rPr>
                <w:b w:val="0"/>
                <w:sz w:val="17"/>
              </w:rPr>
              <w:t>GET</w:t>
            </w:r>
          </w:p>
        </w:tc>
        <w:tc>
          <w:tcPr>
            <w:tcW w:type="dxa" w:w="4464"/>
            <w:vAlign w:val="center"/>
          </w:tcPr>
          <w:p>
            <w:r/>
            <w:r>
              <w:rPr>
                <w:b w:val="0"/>
                <w:sz w:val="17"/>
              </w:rPr>
              <w:t>/api/v1/shipments</w:t>
            </w:r>
          </w:p>
        </w:tc>
        <w:tc>
          <w:tcPr>
            <w:tcW w:type="dxa" w:w="4320"/>
            <w:vAlign w:val="center"/>
          </w:tcPr>
          <w:p>
            <w:r/>
            <w:r>
              <w:rPr>
                <w:b w:val="0"/>
                <w:sz w:val="17"/>
              </w:rPr>
              <w:t>List/filter shipments</w:t>
            </w:r>
          </w:p>
        </w:tc>
      </w:tr>
      <w:tr>
        <w:tc>
          <w:tcPr>
            <w:tcW w:type="dxa" w:w="1152"/>
            <w:vAlign w:val="center"/>
          </w:tcPr>
          <w:p>
            <w:r/>
            <w:r>
              <w:rPr>
                <w:b w:val="0"/>
                <w:sz w:val="17"/>
              </w:rPr>
              <w:t>GET</w:t>
            </w:r>
          </w:p>
        </w:tc>
        <w:tc>
          <w:tcPr>
            <w:tcW w:type="dxa" w:w="4464"/>
            <w:vAlign w:val="center"/>
          </w:tcPr>
          <w:p>
            <w:r/>
            <w:r>
              <w:rPr>
                <w:b w:val="0"/>
                <w:sz w:val="17"/>
              </w:rPr>
              <w:t>/api/v1/shipments/{id}</w:t>
            </w:r>
          </w:p>
        </w:tc>
        <w:tc>
          <w:tcPr>
            <w:tcW w:type="dxa" w:w="4320"/>
            <w:vAlign w:val="center"/>
          </w:tcPr>
          <w:p>
            <w:r/>
            <w:r>
              <w:rPr>
                <w:b w:val="0"/>
                <w:sz w:val="17"/>
              </w:rPr>
              <w:t>Shipment detail</w:t>
            </w:r>
          </w:p>
        </w:tc>
      </w:tr>
      <w:tr>
        <w:tc>
          <w:tcPr>
            <w:tcW w:type="dxa" w:w="1152"/>
            <w:vAlign w:val="center"/>
          </w:tcPr>
          <w:p>
            <w:r/>
            <w:r>
              <w:rPr>
                <w:b w:val="0"/>
                <w:sz w:val="17"/>
              </w:rPr>
              <w:t>POST</w:t>
            </w:r>
          </w:p>
        </w:tc>
        <w:tc>
          <w:tcPr>
            <w:tcW w:type="dxa" w:w="4464"/>
            <w:vAlign w:val="center"/>
          </w:tcPr>
          <w:p>
            <w:r/>
            <w:r>
              <w:rPr>
                <w:b w:val="0"/>
                <w:sz w:val="17"/>
              </w:rPr>
              <w:t>/api/v1/shipments/{id}/assign-device</w:t>
            </w:r>
          </w:p>
        </w:tc>
        <w:tc>
          <w:tcPr>
            <w:tcW w:type="dxa" w:w="4320"/>
            <w:vAlign w:val="center"/>
          </w:tcPr>
          <w:p>
            <w:r/>
            <w:r>
              <w:rPr>
                <w:b w:val="0"/>
                <w:sz w:val="17"/>
              </w:rPr>
              <w:t>Assign device</w:t>
            </w:r>
          </w:p>
        </w:tc>
      </w:tr>
      <w:tr>
        <w:tc>
          <w:tcPr>
            <w:tcW w:type="dxa" w:w="1152"/>
            <w:vAlign w:val="center"/>
          </w:tcPr>
          <w:p>
            <w:r/>
            <w:r>
              <w:rPr>
                <w:b w:val="0"/>
                <w:sz w:val="17"/>
              </w:rPr>
              <w:t>GET</w:t>
            </w:r>
          </w:p>
        </w:tc>
        <w:tc>
          <w:tcPr>
            <w:tcW w:type="dxa" w:w="4464"/>
            <w:vAlign w:val="center"/>
          </w:tcPr>
          <w:p>
            <w:r/>
            <w:r>
              <w:rPr>
                <w:b w:val="0"/>
                <w:sz w:val="17"/>
              </w:rPr>
              <w:t>/api/v1/devices</w:t>
            </w:r>
          </w:p>
        </w:tc>
        <w:tc>
          <w:tcPr>
            <w:tcW w:type="dxa" w:w="4320"/>
            <w:vAlign w:val="center"/>
          </w:tcPr>
          <w:p>
            <w:r/>
            <w:r>
              <w:rPr>
                <w:b w:val="0"/>
                <w:sz w:val="17"/>
              </w:rPr>
              <w:t>List devices</w:t>
            </w:r>
          </w:p>
        </w:tc>
      </w:tr>
      <w:tr>
        <w:tc>
          <w:tcPr>
            <w:tcW w:type="dxa" w:w="1152"/>
            <w:vAlign w:val="center"/>
          </w:tcPr>
          <w:p>
            <w:r/>
            <w:r>
              <w:rPr>
                <w:b w:val="0"/>
                <w:sz w:val="17"/>
              </w:rPr>
              <w:t>POST</w:t>
            </w:r>
          </w:p>
        </w:tc>
        <w:tc>
          <w:tcPr>
            <w:tcW w:type="dxa" w:w="4464"/>
            <w:vAlign w:val="center"/>
          </w:tcPr>
          <w:p>
            <w:r/>
            <w:r>
              <w:rPr>
                <w:b w:val="0"/>
                <w:sz w:val="17"/>
              </w:rPr>
              <w:t>/api/v1/devices</w:t>
            </w:r>
          </w:p>
        </w:tc>
        <w:tc>
          <w:tcPr>
            <w:tcW w:type="dxa" w:w="4320"/>
            <w:vAlign w:val="center"/>
          </w:tcPr>
          <w:p>
            <w:r/>
            <w:r>
              <w:rPr>
                <w:b w:val="0"/>
                <w:sz w:val="17"/>
              </w:rPr>
              <w:t>Register/provision device</w:t>
            </w:r>
          </w:p>
        </w:tc>
      </w:tr>
      <w:tr>
        <w:tc>
          <w:tcPr>
            <w:tcW w:type="dxa" w:w="1152"/>
            <w:vAlign w:val="center"/>
          </w:tcPr>
          <w:p>
            <w:r/>
            <w:r>
              <w:rPr>
                <w:b w:val="0"/>
                <w:sz w:val="17"/>
              </w:rPr>
              <w:t>GET</w:t>
            </w:r>
          </w:p>
        </w:tc>
        <w:tc>
          <w:tcPr>
            <w:tcW w:type="dxa" w:w="4464"/>
            <w:vAlign w:val="center"/>
          </w:tcPr>
          <w:p>
            <w:r/>
            <w:r>
              <w:rPr>
                <w:b w:val="0"/>
                <w:sz w:val="17"/>
              </w:rPr>
              <w:t>/api/v1/devices/{id}/telemetry</w:t>
            </w:r>
          </w:p>
        </w:tc>
        <w:tc>
          <w:tcPr>
            <w:tcW w:type="dxa" w:w="4320"/>
            <w:vAlign w:val="center"/>
          </w:tcPr>
          <w:p>
            <w:r/>
            <w:r>
              <w:rPr>
                <w:b w:val="0"/>
                <w:sz w:val="17"/>
              </w:rPr>
              <w:t>Telemetry history</w:t>
            </w:r>
          </w:p>
        </w:tc>
      </w:tr>
      <w:tr>
        <w:tc>
          <w:tcPr>
            <w:tcW w:type="dxa" w:w="1152"/>
            <w:vAlign w:val="center"/>
          </w:tcPr>
          <w:p>
            <w:r/>
            <w:r>
              <w:rPr>
                <w:b w:val="0"/>
                <w:sz w:val="17"/>
              </w:rPr>
              <w:t>GET</w:t>
            </w:r>
          </w:p>
        </w:tc>
        <w:tc>
          <w:tcPr>
            <w:tcW w:type="dxa" w:w="4464"/>
            <w:vAlign w:val="center"/>
          </w:tcPr>
          <w:p>
            <w:r/>
            <w:r>
              <w:rPr>
                <w:b w:val="0"/>
                <w:sz w:val="17"/>
              </w:rPr>
              <w:t>/api/v1/shipments/{id}/timeline</w:t>
            </w:r>
          </w:p>
        </w:tc>
        <w:tc>
          <w:tcPr>
            <w:tcW w:type="dxa" w:w="4320"/>
            <w:vAlign w:val="center"/>
          </w:tcPr>
          <w:p>
            <w:r/>
            <w:r>
              <w:rPr>
                <w:b w:val="0"/>
                <w:sz w:val="17"/>
              </w:rPr>
              <w:t>Traceability timeline</w:t>
            </w:r>
          </w:p>
        </w:tc>
      </w:tr>
      <w:tr>
        <w:tc>
          <w:tcPr>
            <w:tcW w:type="dxa" w:w="1152"/>
            <w:vAlign w:val="center"/>
          </w:tcPr>
          <w:p>
            <w:r/>
            <w:r>
              <w:rPr>
                <w:b w:val="0"/>
                <w:sz w:val="17"/>
              </w:rPr>
              <w:t>GET</w:t>
            </w:r>
          </w:p>
        </w:tc>
        <w:tc>
          <w:tcPr>
            <w:tcW w:type="dxa" w:w="4464"/>
            <w:vAlign w:val="center"/>
          </w:tcPr>
          <w:p>
            <w:r/>
            <w:r>
              <w:rPr>
                <w:b w:val="0"/>
                <w:sz w:val="17"/>
              </w:rPr>
              <w:t>/api/v1/shipments/{id}/verification</w:t>
            </w:r>
          </w:p>
        </w:tc>
        <w:tc>
          <w:tcPr>
            <w:tcW w:type="dxa" w:w="4320"/>
            <w:vAlign w:val="center"/>
          </w:tcPr>
          <w:p>
            <w:r/>
            <w:r>
              <w:rPr>
                <w:b w:val="0"/>
                <w:sz w:val="17"/>
              </w:rPr>
              <w:t>Integrity verification result</w:t>
            </w:r>
          </w:p>
        </w:tc>
      </w:tr>
      <w:tr>
        <w:tc>
          <w:tcPr>
            <w:tcW w:type="dxa" w:w="1152"/>
            <w:vAlign w:val="center"/>
          </w:tcPr>
          <w:p>
            <w:r/>
            <w:r>
              <w:rPr>
                <w:b w:val="0"/>
                <w:sz w:val="17"/>
              </w:rPr>
              <w:t>GET</w:t>
            </w:r>
          </w:p>
        </w:tc>
        <w:tc>
          <w:tcPr>
            <w:tcW w:type="dxa" w:w="4464"/>
            <w:vAlign w:val="center"/>
          </w:tcPr>
          <w:p>
            <w:r/>
            <w:r>
              <w:rPr>
                <w:b w:val="0"/>
                <w:sz w:val="17"/>
              </w:rPr>
              <w:t>/api/v1/alerts</w:t>
            </w:r>
          </w:p>
        </w:tc>
        <w:tc>
          <w:tcPr>
            <w:tcW w:type="dxa" w:w="4320"/>
            <w:vAlign w:val="center"/>
          </w:tcPr>
          <w:p>
            <w:r/>
            <w:r>
              <w:rPr>
                <w:b w:val="0"/>
                <w:sz w:val="17"/>
              </w:rPr>
              <w:t>Alert list</w:t>
            </w:r>
          </w:p>
        </w:tc>
      </w:tr>
      <w:tr>
        <w:tc>
          <w:tcPr>
            <w:tcW w:type="dxa" w:w="1152"/>
            <w:vAlign w:val="center"/>
          </w:tcPr>
          <w:p>
            <w:r/>
            <w:r>
              <w:rPr>
                <w:b w:val="0"/>
                <w:sz w:val="17"/>
              </w:rPr>
              <w:t>PATCH</w:t>
            </w:r>
          </w:p>
        </w:tc>
        <w:tc>
          <w:tcPr>
            <w:tcW w:type="dxa" w:w="4464"/>
            <w:vAlign w:val="center"/>
          </w:tcPr>
          <w:p>
            <w:r/>
            <w:r>
              <w:rPr>
                <w:b w:val="0"/>
                <w:sz w:val="17"/>
              </w:rPr>
              <w:t>/api/v1/alerts/{id}</w:t>
            </w:r>
          </w:p>
        </w:tc>
        <w:tc>
          <w:tcPr>
            <w:tcW w:type="dxa" w:w="4320"/>
            <w:vAlign w:val="center"/>
          </w:tcPr>
          <w:p>
            <w:r/>
            <w:r>
              <w:rPr>
                <w:b w:val="0"/>
                <w:sz w:val="17"/>
              </w:rPr>
              <w:t>Acknowledge/resolve alert</w:t>
            </w:r>
          </w:p>
        </w:tc>
      </w:tr>
      <w:tr>
        <w:tc>
          <w:tcPr>
            <w:tcW w:type="dxa" w:w="1152"/>
            <w:vAlign w:val="center"/>
          </w:tcPr>
          <w:p>
            <w:r/>
            <w:r>
              <w:rPr>
                <w:b w:val="0"/>
                <w:sz w:val="17"/>
              </w:rPr>
              <w:t>GET</w:t>
            </w:r>
          </w:p>
        </w:tc>
        <w:tc>
          <w:tcPr>
            <w:tcW w:type="dxa" w:w="4464"/>
            <w:vAlign w:val="center"/>
          </w:tcPr>
          <w:p>
            <w:r/>
            <w:r>
              <w:rPr>
                <w:b w:val="0"/>
                <w:sz w:val="17"/>
              </w:rPr>
              <w:t>/api/v1/analytics/overview</w:t>
            </w:r>
          </w:p>
        </w:tc>
        <w:tc>
          <w:tcPr>
            <w:tcW w:type="dxa" w:w="4320"/>
            <w:vAlign w:val="center"/>
          </w:tcPr>
          <w:p>
            <w:r/>
            <w:r>
              <w:rPr>
                <w:b w:val="0"/>
                <w:sz w:val="17"/>
              </w:rPr>
              <w:t>Dashboard KPI data</w:t>
            </w:r>
          </w:p>
        </w:tc>
      </w:tr>
      <w:tr>
        <w:tc>
          <w:tcPr>
            <w:tcW w:type="dxa" w:w="1152"/>
            <w:vAlign w:val="center"/>
          </w:tcPr>
          <w:p>
            <w:r/>
            <w:r>
              <w:rPr>
                <w:b w:val="0"/>
                <w:sz w:val="17"/>
              </w:rPr>
              <w:t>GET</w:t>
            </w:r>
          </w:p>
        </w:tc>
        <w:tc>
          <w:tcPr>
            <w:tcW w:type="dxa" w:w="4464"/>
            <w:vAlign w:val="center"/>
          </w:tcPr>
          <w:p>
            <w:r/>
            <w:r>
              <w:rPr>
                <w:b w:val="0"/>
                <w:sz w:val="17"/>
              </w:rPr>
              <w:t>/api/v1/shipments/{id}/qr</w:t>
            </w:r>
          </w:p>
        </w:tc>
        <w:tc>
          <w:tcPr>
            <w:tcW w:type="dxa" w:w="4320"/>
            <w:vAlign w:val="center"/>
          </w:tcPr>
          <w:p>
            <w:r/>
            <w:r>
              <w:rPr>
                <w:b w:val="0"/>
                <w:sz w:val="17"/>
              </w:rPr>
              <w:t>Generate/retrieve QR payload</w:t>
            </w:r>
          </w:p>
        </w:tc>
      </w:tr>
      <w:tr>
        <w:tc>
          <w:tcPr>
            <w:tcW w:type="dxa" w:w="1152"/>
            <w:vAlign w:val="center"/>
          </w:tcPr>
          <w:p>
            <w:r/>
            <w:r>
              <w:rPr>
                <w:b w:val="0"/>
                <w:sz w:val="17"/>
              </w:rPr>
              <w:t>POST</w:t>
            </w:r>
          </w:p>
        </w:tc>
        <w:tc>
          <w:tcPr>
            <w:tcW w:type="dxa" w:w="4464"/>
            <w:vAlign w:val="center"/>
          </w:tcPr>
          <w:p>
            <w:r/>
            <w:r>
              <w:rPr>
                <w:b w:val="0"/>
                <w:sz w:val="17"/>
              </w:rPr>
              <w:t>/api/v1/sync/telemetry</w:t>
            </w:r>
          </w:p>
        </w:tc>
        <w:tc>
          <w:tcPr>
            <w:tcW w:type="dxa" w:w="4320"/>
            <w:vAlign w:val="center"/>
          </w:tcPr>
          <w:p>
            <w:r/>
            <w:r>
              <w:rPr>
                <w:b w:val="0"/>
                <w:sz w:val="17"/>
              </w:rPr>
              <w:t>Batch sync endpoint for gateway/direct integration</w:t>
            </w:r>
          </w:p>
        </w:tc>
      </w:tr>
    </w:tbl>
    <w:p/>
    <w:p>
      <w:r>
        <w:t>Use WebSocket/SSE for live dashboard updates where appropriate; REST remains the system-of-record API for queries and administrative operations.</w:t>
      </w:r>
    </w:p>
    <w:p>
      <w:pPr>
        <w:pStyle w:val="Heading1"/>
      </w:pPr>
      <w:r>
        <w:t>15. Alert &amp; Rule Engine</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center"/>
            <w:shd w:fill="163A5F"/>
          </w:tcPr>
          <w:p>
            <w:r/>
            <w:r>
              <w:rPr>
                <w:b/>
                <w:color w:val="FFFFFF"/>
                <w:sz w:val="18"/>
              </w:rPr>
              <w:t>Rule</w:t>
            </w:r>
          </w:p>
        </w:tc>
        <w:tc>
          <w:tcPr>
            <w:tcW w:type="dxa" w:w="5040"/>
            <w:vAlign w:val="center"/>
            <w:shd w:fill="163A5F"/>
          </w:tcPr>
          <w:p>
            <w:r/>
            <w:r>
              <w:rPr>
                <w:b/>
                <w:color w:val="FFFFFF"/>
                <w:sz w:val="18"/>
              </w:rPr>
              <w:t>Example</w:t>
            </w:r>
          </w:p>
        </w:tc>
        <w:tc>
          <w:tcPr>
            <w:tcW w:type="dxa" w:w="2592"/>
            <w:vAlign w:val="center"/>
            <w:shd w:fill="163A5F"/>
          </w:tcPr>
          <w:p>
            <w:r/>
            <w:r>
              <w:rPr>
                <w:b/>
                <w:color w:val="FFFFFF"/>
                <w:sz w:val="18"/>
              </w:rPr>
              <w:t>Severity</w:t>
            </w:r>
          </w:p>
        </w:tc>
      </w:tr>
      <w:tr>
        <w:tc>
          <w:tcPr>
            <w:tcW w:type="dxa" w:w="2304"/>
            <w:vAlign w:val="center"/>
          </w:tcPr>
          <w:p>
            <w:r/>
            <w:r>
              <w:rPr>
                <w:b w:val="0"/>
                <w:sz w:val="17"/>
              </w:rPr>
              <w:t>Temperature high</w:t>
            </w:r>
          </w:p>
        </w:tc>
        <w:tc>
          <w:tcPr>
            <w:tcW w:type="dxa" w:w="5040"/>
            <w:vAlign w:val="center"/>
          </w:tcPr>
          <w:p>
            <w:r/>
            <w:r>
              <w:rPr>
                <w:b w:val="0"/>
                <w:sz w:val="17"/>
              </w:rPr>
              <w:t>temperature &gt; configured upper bound</w:t>
            </w:r>
          </w:p>
        </w:tc>
        <w:tc>
          <w:tcPr>
            <w:tcW w:type="dxa" w:w="2592"/>
            <w:vAlign w:val="center"/>
          </w:tcPr>
          <w:p>
            <w:r/>
            <w:r>
              <w:rPr>
                <w:b w:val="0"/>
                <w:sz w:val="17"/>
              </w:rPr>
              <w:t>Critical/Warning</w:t>
            </w:r>
          </w:p>
        </w:tc>
      </w:tr>
      <w:tr>
        <w:tc>
          <w:tcPr>
            <w:tcW w:type="dxa" w:w="2304"/>
            <w:vAlign w:val="center"/>
          </w:tcPr>
          <w:p>
            <w:r/>
            <w:r>
              <w:rPr>
                <w:b w:val="0"/>
                <w:sz w:val="17"/>
              </w:rPr>
              <w:t>Temperature low</w:t>
            </w:r>
          </w:p>
        </w:tc>
        <w:tc>
          <w:tcPr>
            <w:tcW w:type="dxa" w:w="5040"/>
            <w:vAlign w:val="center"/>
          </w:tcPr>
          <w:p>
            <w:r/>
            <w:r>
              <w:rPr>
                <w:b w:val="0"/>
                <w:sz w:val="17"/>
              </w:rPr>
              <w:t>temperature &lt; configured lower bound</w:t>
            </w:r>
          </w:p>
        </w:tc>
        <w:tc>
          <w:tcPr>
            <w:tcW w:type="dxa" w:w="2592"/>
            <w:vAlign w:val="center"/>
          </w:tcPr>
          <w:p>
            <w:r/>
            <w:r>
              <w:rPr>
                <w:b w:val="0"/>
                <w:sz w:val="17"/>
              </w:rPr>
              <w:t>Warning</w:t>
            </w:r>
          </w:p>
        </w:tc>
      </w:tr>
      <w:tr>
        <w:tc>
          <w:tcPr>
            <w:tcW w:type="dxa" w:w="2304"/>
            <w:vAlign w:val="center"/>
          </w:tcPr>
          <w:p>
            <w:r/>
            <w:r>
              <w:rPr>
                <w:b w:val="0"/>
                <w:sz w:val="17"/>
              </w:rPr>
              <w:t>Humidity high/low</w:t>
            </w:r>
          </w:p>
        </w:tc>
        <w:tc>
          <w:tcPr>
            <w:tcW w:type="dxa" w:w="5040"/>
            <w:vAlign w:val="center"/>
          </w:tcPr>
          <w:p>
            <w:r/>
            <w:r>
              <w:rPr>
                <w:b w:val="0"/>
                <w:sz w:val="17"/>
              </w:rPr>
              <w:t>humidity outside product range</w:t>
            </w:r>
          </w:p>
        </w:tc>
        <w:tc>
          <w:tcPr>
            <w:tcW w:type="dxa" w:w="2592"/>
            <w:vAlign w:val="center"/>
          </w:tcPr>
          <w:p>
            <w:r/>
            <w:r>
              <w:rPr>
                <w:b w:val="0"/>
                <w:sz w:val="17"/>
              </w:rPr>
              <w:t>Warning</w:t>
            </w:r>
          </w:p>
        </w:tc>
      </w:tr>
      <w:tr>
        <w:tc>
          <w:tcPr>
            <w:tcW w:type="dxa" w:w="2304"/>
            <w:vAlign w:val="center"/>
          </w:tcPr>
          <w:p>
            <w:r/>
            <w:r>
              <w:rPr>
                <w:b w:val="0"/>
                <w:sz w:val="17"/>
              </w:rPr>
              <w:t>Gas/ethylene</w:t>
            </w:r>
          </w:p>
        </w:tc>
        <w:tc>
          <w:tcPr>
            <w:tcW w:type="dxa" w:w="5040"/>
            <w:vAlign w:val="center"/>
          </w:tcPr>
          <w:p>
            <w:r/>
            <w:r>
              <w:rPr>
                <w:b w:val="0"/>
                <w:sz w:val="17"/>
              </w:rPr>
              <w:t>ethylene/gas signal above threshold</w:t>
            </w:r>
          </w:p>
        </w:tc>
        <w:tc>
          <w:tcPr>
            <w:tcW w:type="dxa" w:w="2592"/>
            <w:vAlign w:val="center"/>
          </w:tcPr>
          <w:p>
            <w:r/>
            <w:r>
              <w:rPr>
                <w:b w:val="0"/>
                <w:sz w:val="17"/>
              </w:rPr>
              <w:t>Critical</w:t>
            </w:r>
          </w:p>
        </w:tc>
      </w:tr>
      <w:tr>
        <w:tc>
          <w:tcPr>
            <w:tcW w:type="dxa" w:w="2304"/>
            <w:vAlign w:val="center"/>
          </w:tcPr>
          <w:p>
            <w:r/>
            <w:r>
              <w:rPr>
                <w:b w:val="0"/>
                <w:sz w:val="17"/>
              </w:rPr>
              <w:t>Device offline</w:t>
            </w:r>
          </w:p>
        </w:tc>
        <w:tc>
          <w:tcPr>
            <w:tcW w:type="dxa" w:w="5040"/>
            <w:vAlign w:val="center"/>
          </w:tcPr>
          <w:p>
            <w:r/>
            <w:r>
              <w:rPr>
                <w:b w:val="0"/>
                <w:sz w:val="17"/>
              </w:rPr>
              <w:t>No heartbeat for configured interval</w:t>
            </w:r>
          </w:p>
        </w:tc>
        <w:tc>
          <w:tcPr>
            <w:tcW w:type="dxa" w:w="2592"/>
            <w:vAlign w:val="center"/>
          </w:tcPr>
          <w:p>
            <w:r/>
            <w:r>
              <w:rPr>
                <w:b w:val="0"/>
                <w:sz w:val="17"/>
              </w:rPr>
              <w:t>Warning</w:t>
            </w:r>
          </w:p>
        </w:tc>
      </w:tr>
      <w:tr>
        <w:tc>
          <w:tcPr>
            <w:tcW w:type="dxa" w:w="2304"/>
            <w:vAlign w:val="center"/>
          </w:tcPr>
          <w:p>
            <w:r/>
            <w:r>
              <w:rPr>
                <w:b w:val="0"/>
                <w:sz w:val="17"/>
              </w:rPr>
              <w:t>Tamper</w:t>
            </w:r>
          </w:p>
        </w:tc>
        <w:tc>
          <w:tcPr>
            <w:tcW w:type="dxa" w:w="5040"/>
            <w:vAlign w:val="center"/>
          </w:tcPr>
          <w:p>
            <w:r/>
            <w:r>
              <w:rPr>
                <w:b w:val="0"/>
                <w:sz w:val="17"/>
              </w:rPr>
              <w:t>Enclosure opened or unexpected movement</w:t>
            </w:r>
          </w:p>
        </w:tc>
        <w:tc>
          <w:tcPr>
            <w:tcW w:type="dxa" w:w="2592"/>
            <w:vAlign w:val="center"/>
          </w:tcPr>
          <w:p>
            <w:r/>
            <w:r>
              <w:rPr>
                <w:b w:val="0"/>
                <w:sz w:val="17"/>
              </w:rPr>
              <w:t>Critical</w:t>
            </w:r>
          </w:p>
        </w:tc>
      </w:tr>
      <w:tr>
        <w:tc>
          <w:tcPr>
            <w:tcW w:type="dxa" w:w="2304"/>
            <w:vAlign w:val="center"/>
          </w:tcPr>
          <w:p>
            <w:r/>
            <w:r>
              <w:rPr>
                <w:b w:val="0"/>
                <w:sz w:val="17"/>
              </w:rPr>
              <w:t>Low battery</w:t>
            </w:r>
          </w:p>
        </w:tc>
        <w:tc>
          <w:tcPr>
            <w:tcW w:type="dxa" w:w="5040"/>
            <w:vAlign w:val="center"/>
          </w:tcPr>
          <w:p>
            <w:r/>
            <w:r>
              <w:rPr>
                <w:b w:val="0"/>
                <w:sz w:val="17"/>
              </w:rPr>
              <w:t>Battery below configured percentage</w:t>
            </w:r>
          </w:p>
        </w:tc>
        <w:tc>
          <w:tcPr>
            <w:tcW w:type="dxa" w:w="2592"/>
            <w:vAlign w:val="center"/>
          </w:tcPr>
          <w:p>
            <w:r/>
            <w:r>
              <w:rPr>
                <w:b w:val="0"/>
                <w:sz w:val="17"/>
              </w:rPr>
              <w:t>Warning</w:t>
            </w:r>
          </w:p>
        </w:tc>
      </w:tr>
      <w:tr>
        <w:tc>
          <w:tcPr>
            <w:tcW w:type="dxa" w:w="2304"/>
            <w:vAlign w:val="center"/>
          </w:tcPr>
          <w:p>
            <w:r/>
            <w:r>
              <w:rPr>
                <w:b w:val="0"/>
                <w:sz w:val="17"/>
              </w:rPr>
              <w:t>Integrity failed</w:t>
            </w:r>
          </w:p>
        </w:tc>
        <w:tc>
          <w:tcPr>
            <w:tcW w:type="dxa" w:w="5040"/>
            <w:vAlign w:val="center"/>
          </w:tcPr>
          <w:p>
            <w:r/>
            <w:r>
              <w:rPr>
                <w:b w:val="0"/>
                <w:sz w:val="17"/>
              </w:rPr>
              <w:t>Signature/hash verification mismatch</w:t>
            </w:r>
          </w:p>
        </w:tc>
        <w:tc>
          <w:tcPr>
            <w:tcW w:type="dxa" w:w="2592"/>
            <w:vAlign w:val="center"/>
          </w:tcPr>
          <w:p>
            <w:r/>
            <w:r>
              <w:rPr>
                <w:b w:val="0"/>
                <w:sz w:val="17"/>
              </w:rPr>
              <w:t>Critical</w:t>
            </w:r>
          </w:p>
        </w:tc>
      </w:tr>
      <w:tr>
        <w:tc>
          <w:tcPr>
            <w:tcW w:type="dxa" w:w="2304"/>
            <w:vAlign w:val="center"/>
          </w:tcPr>
          <w:p>
            <w:r/>
            <w:r>
              <w:rPr>
                <w:b w:val="0"/>
                <w:sz w:val="17"/>
              </w:rPr>
              <w:t>Sequence gap</w:t>
            </w:r>
          </w:p>
        </w:tc>
        <w:tc>
          <w:tcPr>
            <w:tcW w:type="dxa" w:w="5040"/>
            <w:vAlign w:val="center"/>
          </w:tcPr>
          <w:p>
            <w:r/>
            <w:r>
              <w:rPr>
                <w:b w:val="0"/>
                <w:sz w:val="17"/>
              </w:rPr>
              <w:t>Unexpected missing sequence range</w:t>
            </w:r>
          </w:p>
        </w:tc>
        <w:tc>
          <w:tcPr>
            <w:tcW w:type="dxa" w:w="2592"/>
            <w:vAlign w:val="center"/>
          </w:tcPr>
          <w:p>
            <w:r/>
            <w:r>
              <w:rPr>
                <w:b w:val="0"/>
                <w:sz w:val="17"/>
              </w:rPr>
              <w:t>Critical/Warning</w:t>
            </w:r>
          </w:p>
        </w:tc>
      </w:tr>
      <w:tr>
        <w:tc>
          <w:tcPr>
            <w:tcW w:type="dxa" w:w="2304"/>
            <w:vAlign w:val="center"/>
          </w:tcPr>
          <w:p>
            <w:r/>
            <w:r>
              <w:rPr>
                <w:b w:val="0"/>
                <w:sz w:val="17"/>
              </w:rPr>
              <w:t>Sync failed</w:t>
            </w:r>
          </w:p>
        </w:tc>
        <w:tc>
          <w:tcPr>
            <w:tcW w:type="dxa" w:w="5040"/>
            <w:vAlign w:val="center"/>
          </w:tcPr>
          <w:p>
            <w:r/>
            <w:r>
              <w:rPr>
                <w:b w:val="0"/>
                <w:sz w:val="17"/>
              </w:rPr>
              <w:t>Repeated MQTT/backend acknowledgement failure</w:t>
            </w:r>
          </w:p>
        </w:tc>
        <w:tc>
          <w:tcPr>
            <w:tcW w:type="dxa" w:w="2592"/>
            <w:vAlign w:val="center"/>
          </w:tcPr>
          <w:p>
            <w:r/>
            <w:r>
              <w:rPr>
                <w:b w:val="0"/>
                <w:sz w:val="17"/>
              </w:rPr>
              <w:t>Warning</w:t>
            </w:r>
          </w:p>
        </w:tc>
      </w:tr>
    </w:tbl>
    <w:p/>
    <w:p>
      <w:r>
        <w:t>Thresholds must be configurable per product/batch because safe environmental ranges are product-dependent. The reference screen's example values should be treated as demo configuration, not universal food-safety limits.</w:t>
      </w:r>
    </w:p>
    <w:p>
      <w:pPr>
        <w:pStyle w:val="Heading1"/>
      </w:pPr>
      <w:r>
        <w:t>16. QR / Consumer Verification</w:t>
      </w:r>
    </w:p>
    <w:p>
      <w:pPr>
        <w:pStyle w:val="ListBullet"/>
        <w:spacing w:after="40"/>
      </w:pPr>
      <w:r>
        <w:t>Each shipment receives a unique public verification identifier.</w:t>
      </w:r>
    </w:p>
    <w:p>
      <w:pPr>
        <w:pStyle w:val="ListBullet"/>
        <w:spacing w:after="40"/>
      </w:pPr>
      <w:r>
        <w:t>QR resolves to a public consumer/auditor page.</w:t>
      </w:r>
    </w:p>
    <w:p>
      <w:pPr>
        <w:pStyle w:val="ListBullet"/>
        <w:spacing w:after="40"/>
      </w:pPr>
      <w:r>
        <w:t>Show product/batch, origin, shipment dates, major checkpoints, environmental compliance summary and integrity status.</w:t>
      </w:r>
    </w:p>
    <w:p>
      <w:pPr>
        <w:pStyle w:val="ListBullet"/>
        <w:spacing w:after="40"/>
      </w:pPr>
      <w:r>
        <w:t>Do not expose device private keys, internal credentials, personal information or raw infrastructure secrets.</w:t>
      </w:r>
    </w:p>
    <w:p>
      <w:pPr>
        <w:pStyle w:val="ListBullet"/>
        <w:spacing w:after="40"/>
      </w:pPr>
      <w:r>
        <w:t>Verification page should explain whether the displayed history is verified, partially verified, pending synchronization or failed.</w:t>
      </w:r>
    </w:p>
    <w:p>
      <w:pPr>
        <w:pStyle w:val="Heading1"/>
      </w:pPr>
      <w:r>
        <w:t>17. Security Requirements</w:t>
      </w:r>
    </w:p>
    <w:p>
      <w:pPr>
        <w:pStyle w:val="ListBullet"/>
        <w:spacing w:after="40"/>
      </w:pPr>
      <w:r>
        <w:t>TLS for MQTT and HTTPS for APIs.</w:t>
      </w:r>
    </w:p>
    <w:p>
      <w:pPr>
        <w:pStyle w:val="ListBullet"/>
        <w:spacing w:after="40"/>
      </w:pPr>
      <w:r>
        <w:t>Per-device identity and credential provisioning.</w:t>
      </w:r>
    </w:p>
    <w:p>
      <w:pPr>
        <w:pStyle w:val="ListBullet"/>
        <w:spacing w:after="40"/>
      </w:pPr>
      <w:r>
        <w:t>Private keys never stored in frontend code.</w:t>
      </w:r>
    </w:p>
    <w:p>
      <w:pPr>
        <w:pStyle w:val="ListBullet"/>
        <w:spacing w:after="40"/>
      </w:pPr>
      <w:r>
        <w:t>JWT/OAuth2-style session management with role-based authorization.</w:t>
      </w:r>
    </w:p>
    <w:p>
      <w:pPr>
        <w:pStyle w:val="ListBullet"/>
        <w:spacing w:after="40"/>
      </w:pPr>
      <w:r>
        <w:t>Server-side validation for all telemetry and administrative inputs.</w:t>
      </w:r>
    </w:p>
    <w:p>
      <w:pPr>
        <w:pStyle w:val="ListBullet"/>
        <w:spacing w:after="40"/>
      </w:pPr>
      <w:r>
        <w:t>Idempotency and sequence checks to prevent duplicate/replayed samples.</w:t>
      </w:r>
    </w:p>
    <w:p>
      <w:pPr>
        <w:pStyle w:val="ListBullet"/>
        <w:spacing w:after="40"/>
      </w:pPr>
      <w:r>
        <w:t>Rate limiting and broker ACLs per device/topic.</w:t>
      </w:r>
    </w:p>
    <w:p>
      <w:pPr>
        <w:pStyle w:val="ListBullet"/>
        <w:spacing w:after="40"/>
      </w:pPr>
      <w:r>
        <w:t>Secrets stored in a secret manager/environment configuration, never committed to source control.</w:t>
      </w:r>
    </w:p>
    <w:p>
      <w:pPr>
        <w:pStyle w:val="ListBullet"/>
        <w:spacing w:after="40"/>
      </w:pPr>
      <w:r>
        <w:t>Audit logs for user actions and integrity events.</w:t>
      </w:r>
    </w:p>
    <w:p>
      <w:pPr>
        <w:pStyle w:val="ListBullet"/>
        <w:spacing w:after="40"/>
      </w:pPr>
      <w:r>
        <w:t>Database backups and retention policy.</w:t>
      </w:r>
    </w:p>
    <w:p>
      <w:pPr>
        <w:pStyle w:val="ListBullet"/>
        <w:spacing w:after="40"/>
      </w:pPr>
      <w:r>
        <w:t>Signed firmware/update mechanism should be planned for production.</w:t>
      </w:r>
    </w:p>
    <w:p>
      <w:pPr>
        <w:pStyle w:val="Heading1"/>
      </w:pPr>
      <w:r>
        <w:t>18. Performance &amp; Reliability Requirements</w:t>
      </w:r>
    </w:p>
    <w:tbl>
      <w:tblPr>
        <w:tblStyle w:val="TableGrid"/>
        <w:tblW w:type="auto" w:w="0"/>
        <w:jc w:val="center"/>
        <w:tblLook w:firstColumn="1" w:firstRow="1" w:lastColumn="0" w:lastRow="0" w:noHBand="0" w:noVBand="1" w:val="04A0"/>
      </w:tblPr>
      <w:tblGrid>
        <w:gridCol w:w="4320"/>
        <w:gridCol w:w="4320"/>
      </w:tblGrid>
      <w:tr>
        <w:tc>
          <w:tcPr>
            <w:tcW w:type="dxa" w:w="2448"/>
            <w:vAlign w:val="center"/>
            <w:shd w:fill="163A5F"/>
          </w:tcPr>
          <w:p>
            <w:r/>
            <w:r>
              <w:rPr>
                <w:b/>
                <w:color w:val="FFFFFF"/>
                <w:sz w:val="18"/>
              </w:rPr>
              <w:t>Area</w:t>
            </w:r>
          </w:p>
        </w:tc>
        <w:tc>
          <w:tcPr>
            <w:tcW w:type="dxa" w:w="7488"/>
            <w:vAlign w:val="center"/>
            <w:shd w:fill="163A5F"/>
          </w:tcPr>
          <w:p>
            <w:r/>
            <w:r>
              <w:rPr>
                <w:b/>
                <w:color w:val="FFFFFF"/>
                <w:sz w:val="18"/>
              </w:rPr>
              <w:t>Requirement</w:t>
            </w:r>
          </w:p>
        </w:tc>
      </w:tr>
      <w:tr>
        <w:tc>
          <w:tcPr>
            <w:tcW w:type="dxa" w:w="2448"/>
            <w:vAlign w:val="center"/>
          </w:tcPr>
          <w:p>
            <w:r/>
            <w:r>
              <w:rPr>
                <w:b w:val="0"/>
                <w:sz w:val="17"/>
              </w:rPr>
              <w:t>Live telemetry</w:t>
            </w:r>
          </w:p>
        </w:tc>
        <w:tc>
          <w:tcPr>
            <w:tcW w:type="dxa" w:w="7488"/>
            <w:vAlign w:val="center"/>
          </w:tcPr>
          <w:p>
            <w:r/>
            <w:r>
              <w:rPr>
                <w:b w:val="0"/>
                <w:sz w:val="17"/>
              </w:rPr>
              <w:t>UI should reflect connected sensor updates within the agreed latency target.</w:t>
            </w:r>
          </w:p>
        </w:tc>
      </w:tr>
      <w:tr>
        <w:tc>
          <w:tcPr>
            <w:tcW w:type="dxa" w:w="2448"/>
            <w:vAlign w:val="center"/>
          </w:tcPr>
          <w:p>
            <w:r/>
            <w:r>
              <w:rPr>
                <w:b w:val="0"/>
                <w:sz w:val="17"/>
              </w:rPr>
              <w:t>Offline queue</w:t>
            </w:r>
          </w:p>
        </w:tc>
        <w:tc>
          <w:tcPr>
            <w:tcW w:type="dxa" w:w="7488"/>
            <w:vAlign w:val="center"/>
          </w:tcPr>
          <w:p>
            <w:r/>
            <w:r>
              <w:rPr>
                <w:b w:val="0"/>
                <w:sz w:val="17"/>
              </w:rPr>
              <w:t>No data loss during planned connectivity outages within device storage capacity.</w:t>
            </w:r>
          </w:p>
        </w:tc>
      </w:tr>
      <w:tr>
        <w:tc>
          <w:tcPr>
            <w:tcW w:type="dxa" w:w="2448"/>
            <w:vAlign w:val="center"/>
          </w:tcPr>
          <w:p>
            <w:r/>
            <w:r>
              <w:rPr>
                <w:b w:val="0"/>
                <w:sz w:val="17"/>
              </w:rPr>
              <w:t>Scalability</w:t>
            </w:r>
          </w:p>
        </w:tc>
        <w:tc>
          <w:tcPr>
            <w:tcW w:type="dxa" w:w="7488"/>
            <w:vAlign w:val="center"/>
          </w:tcPr>
          <w:p>
            <w:r/>
            <w:r>
              <w:rPr>
                <w:b w:val="0"/>
                <w:sz w:val="17"/>
              </w:rPr>
              <w:t>Backend must process batched telemetry without blocking dashboard queries.</w:t>
            </w:r>
          </w:p>
        </w:tc>
      </w:tr>
      <w:tr>
        <w:tc>
          <w:tcPr>
            <w:tcW w:type="dxa" w:w="2448"/>
            <w:vAlign w:val="center"/>
          </w:tcPr>
          <w:p>
            <w:r/>
            <w:r>
              <w:rPr>
                <w:b w:val="0"/>
                <w:sz w:val="17"/>
              </w:rPr>
              <w:t>Availability</w:t>
            </w:r>
          </w:p>
        </w:tc>
        <w:tc>
          <w:tcPr>
            <w:tcW w:type="dxa" w:w="7488"/>
            <w:vAlign w:val="center"/>
          </w:tcPr>
          <w:p>
            <w:r/>
            <w:r>
              <w:rPr>
                <w:b w:val="0"/>
                <w:sz w:val="17"/>
              </w:rPr>
              <w:t>Critical ingestion path should degrade gracefully if analytics/ledger services are temporarily unavailable.</w:t>
            </w:r>
          </w:p>
        </w:tc>
      </w:tr>
      <w:tr>
        <w:tc>
          <w:tcPr>
            <w:tcW w:type="dxa" w:w="2448"/>
            <w:vAlign w:val="center"/>
          </w:tcPr>
          <w:p>
            <w:r/>
            <w:r>
              <w:rPr>
                <w:b w:val="0"/>
                <w:sz w:val="17"/>
              </w:rPr>
              <w:t>Consistency</w:t>
            </w:r>
          </w:p>
        </w:tc>
        <w:tc>
          <w:tcPr>
            <w:tcW w:type="dxa" w:w="7488"/>
            <w:vAlign w:val="center"/>
          </w:tcPr>
          <w:p>
            <w:r/>
            <w:r>
              <w:rPr>
                <w:b w:val="0"/>
                <w:sz w:val="17"/>
              </w:rPr>
              <w:t>Shipment/device assignment must be transactional.</w:t>
            </w:r>
          </w:p>
        </w:tc>
      </w:tr>
      <w:tr>
        <w:tc>
          <w:tcPr>
            <w:tcW w:type="dxa" w:w="2448"/>
            <w:vAlign w:val="center"/>
          </w:tcPr>
          <w:p>
            <w:r/>
            <w:r>
              <w:rPr>
                <w:b w:val="0"/>
                <w:sz w:val="17"/>
              </w:rPr>
              <w:t>Observability</w:t>
            </w:r>
          </w:p>
        </w:tc>
        <w:tc>
          <w:tcPr>
            <w:tcW w:type="dxa" w:w="7488"/>
            <w:vAlign w:val="center"/>
          </w:tcPr>
          <w:p>
            <w:r/>
            <w:r>
              <w:rPr>
                <w:b w:val="0"/>
                <w:sz w:val="17"/>
              </w:rPr>
              <w:t>Logs, metrics and health checks for broker, API, DB, sync and ledger services.</w:t>
            </w:r>
          </w:p>
        </w:tc>
      </w:tr>
      <w:tr>
        <w:tc>
          <w:tcPr>
            <w:tcW w:type="dxa" w:w="2448"/>
            <w:vAlign w:val="center"/>
          </w:tcPr>
          <w:p>
            <w:r/>
            <w:r>
              <w:rPr>
                <w:b w:val="0"/>
                <w:sz w:val="17"/>
              </w:rPr>
              <w:t>Recovery</w:t>
            </w:r>
          </w:p>
        </w:tc>
        <w:tc>
          <w:tcPr>
            <w:tcW w:type="dxa" w:w="7488"/>
            <w:vAlign w:val="center"/>
          </w:tcPr>
          <w:p>
            <w:r/>
            <w:r>
              <w:rPr>
                <w:b w:val="0"/>
                <w:sz w:val="17"/>
              </w:rPr>
              <w:t>Queued data must resume automatically after reconnection.</w:t>
            </w:r>
          </w:p>
        </w:tc>
      </w:tr>
    </w:tbl>
    <w:p/>
    <w:p>
      <w:pPr>
        <w:pStyle w:val="Heading1"/>
      </w:pPr>
      <w:r>
        <w:t>19. Testing &amp; Acceptance Plan</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163A5F"/>
          </w:tcPr>
          <w:p>
            <w:r/>
            <w:r>
              <w:rPr>
                <w:b/>
                <w:color w:val="FFFFFF"/>
                <w:sz w:val="18"/>
              </w:rPr>
              <w:t>Test category</w:t>
            </w:r>
          </w:p>
        </w:tc>
        <w:tc>
          <w:tcPr>
            <w:tcW w:type="dxa" w:w="7776"/>
            <w:vAlign w:val="center"/>
            <w:shd w:fill="163A5F"/>
          </w:tcPr>
          <w:p>
            <w:r/>
            <w:r>
              <w:rPr>
                <w:b/>
                <w:color w:val="FFFFFF"/>
                <w:sz w:val="18"/>
              </w:rPr>
              <w:t>Key tests</w:t>
            </w:r>
          </w:p>
        </w:tc>
      </w:tr>
      <w:tr>
        <w:tc>
          <w:tcPr>
            <w:tcW w:type="dxa" w:w="2160"/>
            <w:vAlign w:val="center"/>
          </w:tcPr>
          <w:p>
            <w:r/>
            <w:r>
              <w:rPr>
                <w:b w:val="0"/>
                <w:sz w:val="17"/>
              </w:rPr>
              <w:t>Sensor</w:t>
            </w:r>
          </w:p>
        </w:tc>
        <w:tc>
          <w:tcPr>
            <w:tcW w:type="dxa" w:w="7776"/>
            <w:vAlign w:val="center"/>
          </w:tcPr>
          <w:p>
            <w:r/>
            <w:r>
              <w:rPr>
                <w:b w:val="0"/>
                <w:sz w:val="17"/>
              </w:rPr>
              <w:t>Accuracy sanity checks, invalid values, disconnected sensor behavior</w:t>
            </w:r>
          </w:p>
        </w:tc>
      </w:tr>
      <w:tr>
        <w:tc>
          <w:tcPr>
            <w:tcW w:type="dxa" w:w="2160"/>
            <w:vAlign w:val="center"/>
          </w:tcPr>
          <w:p>
            <w:r/>
            <w:r>
              <w:rPr>
                <w:b w:val="0"/>
                <w:sz w:val="17"/>
              </w:rPr>
              <w:t>Offline</w:t>
            </w:r>
          </w:p>
        </w:tc>
        <w:tc>
          <w:tcPr>
            <w:tcW w:type="dxa" w:w="7776"/>
            <w:vAlign w:val="center"/>
          </w:tcPr>
          <w:p>
            <w:r/>
            <w:r>
              <w:rPr>
                <w:b w:val="0"/>
                <w:sz w:val="17"/>
              </w:rPr>
              <w:t>Disable cellular/network, generate records, restore network, verify complete ordered sync</w:t>
            </w:r>
          </w:p>
        </w:tc>
      </w:tr>
      <w:tr>
        <w:tc>
          <w:tcPr>
            <w:tcW w:type="dxa" w:w="2160"/>
            <w:vAlign w:val="center"/>
          </w:tcPr>
          <w:p>
            <w:r/>
            <w:r>
              <w:rPr>
                <w:b w:val="0"/>
                <w:sz w:val="17"/>
              </w:rPr>
              <w:t>Integrity</w:t>
            </w:r>
          </w:p>
        </w:tc>
        <w:tc>
          <w:tcPr>
            <w:tcW w:type="dxa" w:w="7776"/>
            <w:vAlign w:val="center"/>
          </w:tcPr>
          <w:p>
            <w:r/>
            <w:r>
              <w:rPr>
                <w:b w:val="0"/>
                <w:sz w:val="17"/>
              </w:rPr>
              <w:t>Modify a stored record and confirm verification failure</w:t>
            </w:r>
          </w:p>
        </w:tc>
      </w:tr>
      <w:tr>
        <w:tc>
          <w:tcPr>
            <w:tcW w:type="dxa" w:w="2160"/>
            <w:vAlign w:val="center"/>
          </w:tcPr>
          <w:p>
            <w:r/>
            <w:r>
              <w:rPr>
                <w:b w:val="0"/>
                <w:sz w:val="17"/>
              </w:rPr>
              <w:t>Replay</w:t>
            </w:r>
          </w:p>
        </w:tc>
        <w:tc>
          <w:tcPr>
            <w:tcW w:type="dxa" w:w="7776"/>
            <w:vAlign w:val="center"/>
          </w:tcPr>
          <w:p>
            <w:r/>
            <w:r>
              <w:rPr>
                <w:b w:val="0"/>
                <w:sz w:val="17"/>
              </w:rPr>
              <w:t>Resend same sequence and confirm idempotent handling</w:t>
            </w:r>
          </w:p>
        </w:tc>
      </w:tr>
      <w:tr>
        <w:tc>
          <w:tcPr>
            <w:tcW w:type="dxa" w:w="2160"/>
            <w:vAlign w:val="center"/>
          </w:tcPr>
          <w:p>
            <w:r/>
            <w:r>
              <w:rPr>
                <w:b w:val="0"/>
                <w:sz w:val="17"/>
              </w:rPr>
              <w:t>Gap</w:t>
            </w:r>
          </w:p>
        </w:tc>
        <w:tc>
          <w:tcPr>
            <w:tcW w:type="dxa" w:w="7776"/>
            <w:vAlign w:val="center"/>
          </w:tcPr>
          <w:p>
            <w:r/>
            <w:r>
              <w:rPr>
                <w:b w:val="0"/>
                <w:sz w:val="17"/>
              </w:rPr>
              <w:t>Delete/drop one sequence and confirm gap detection</w:t>
            </w:r>
          </w:p>
        </w:tc>
      </w:tr>
      <w:tr>
        <w:tc>
          <w:tcPr>
            <w:tcW w:type="dxa" w:w="2160"/>
            <w:vAlign w:val="center"/>
          </w:tcPr>
          <w:p>
            <w:r/>
            <w:r>
              <w:rPr>
                <w:b w:val="0"/>
                <w:sz w:val="17"/>
              </w:rPr>
              <w:t>MQTT</w:t>
            </w:r>
          </w:p>
        </w:tc>
        <w:tc>
          <w:tcPr>
            <w:tcW w:type="dxa" w:w="7776"/>
            <w:vAlign w:val="center"/>
          </w:tcPr>
          <w:p>
            <w:r/>
            <w:r>
              <w:rPr>
                <w:b w:val="0"/>
                <w:sz w:val="17"/>
              </w:rPr>
              <w:t>Broker disconnect/reconnect, retained state, QoS behavior</w:t>
            </w:r>
          </w:p>
        </w:tc>
      </w:tr>
      <w:tr>
        <w:tc>
          <w:tcPr>
            <w:tcW w:type="dxa" w:w="2160"/>
            <w:vAlign w:val="center"/>
          </w:tcPr>
          <w:p>
            <w:r/>
            <w:r>
              <w:rPr>
                <w:b w:val="0"/>
                <w:sz w:val="17"/>
              </w:rPr>
              <w:t>Alerts</w:t>
            </w:r>
          </w:p>
        </w:tc>
        <w:tc>
          <w:tcPr>
            <w:tcW w:type="dxa" w:w="7776"/>
            <w:vAlign w:val="center"/>
          </w:tcPr>
          <w:p>
            <w:r/>
            <w:r>
              <w:rPr>
                <w:b w:val="0"/>
                <w:sz w:val="17"/>
              </w:rPr>
              <w:t>Cross thresholds, resolve condition, confirm alert lifecycle</w:t>
            </w:r>
          </w:p>
        </w:tc>
      </w:tr>
      <w:tr>
        <w:tc>
          <w:tcPr>
            <w:tcW w:type="dxa" w:w="2160"/>
            <w:vAlign w:val="center"/>
          </w:tcPr>
          <w:p>
            <w:r/>
            <w:r>
              <w:rPr>
                <w:b w:val="0"/>
                <w:sz w:val="17"/>
              </w:rPr>
              <w:t>GPS</w:t>
            </w:r>
          </w:p>
        </w:tc>
        <w:tc>
          <w:tcPr>
            <w:tcW w:type="dxa" w:w="7776"/>
            <w:vAlign w:val="center"/>
          </w:tcPr>
          <w:p>
            <w:r/>
            <w:r>
              <w:rPr>
                <w:b w:val="0"/>
                <w:sz w:val="17"/>
              </w:rPr>
              <w:t>Valid fix, unavailable fix, stale location</w:t>
            </w:r>
          </w:p>
        </w:tc>
      </w:tr>
      <w:tr>
        <w:tc>
          <w:tcPr>
            <w:tcW w:type="dxa" w:w="2160"/>
            <w:vAlign w:val="center"/>
          </w:tcPr>
          <w:p>
            <w:r/>
            <w:r>
              <w:rPr>
                <w:b w:val="0"/>
                <w:sz w:val="17"/>
              </w:rPr>
              <w:t>Battery</w:t>
            </w:r>
          </w:p>
        </w:tc>
        <w:tc>
          <w:tcPr>
            <w:tcW w:type="dxa" w:w="7776"/>
            <w:vAlign w:val="center"/>
          </w:tcPr>
          <w:p>
            <w:r/>
            <w:r>
              <w:rPr>
                <w:b w:val="0"/>
                <w:sz w:val="17"/>
              </w:rPr>
              <w:t>Low-battery warning and charging/harvesting state</w:t>
            </w:r>
          </w:p>
        </w:tc>
      </w:tr>
      <w:tr>
        <w:tc>
          <w:tcPr>
            <w:tcW w:type="dxa" w:w="2160"/>
            <w:vAlign w:val="center"/>
          </w:tcPr>
          <w:p>
            <w:r/>
            <w:r>
              <w:rPr>
                <w:b w:val="0"/>
                <w:sz w:val="17"/>
              </w:rPr>
              <w:t>Tamper</w:t>
            </w:r>
          </w:p>
        </w:tc>
        <w:tc>
          <w:tcPr>
            <w:tcW w:type="dxa" w:w="7776"/>
            <w:vAlign w:val="center"/>
          </w:tcPr>
          <w:p>
            <w:r/>
            <w:r>
              <w:rPr>
                <w:b w:val="0"/>
                <w:sz w:val="17"/>
              </w:rPr>
              <w:t>Open enclosure / trigger sensor and confirm alert</w:t>
            </w:r>
          </w:p>
        </w:tc>
      </w:tr>
      <w:tr>
        <w:tc>
          <w:tcPr>
            <w:tcW w:type="dxa" w:w="2160"/>
            <w:vAlign w:val="center"/>
          </w:tcPr>
          <w:p>
            <w:r/>
            <w:r>
              <w:rPr>
                <w:b w:val="0"/>
                <w:sz w:val="17"/>
              </w:rPr>
              <w:t>Blockchain</w:t>
            </w:r>
          </w:p>
        </w:tc>
        <w:tc>
          <w:tcPr>
            <w:tcW w:type="dxa" w:w="7776"/>
            <w:vAlign w:val="center"/>
          </w:tcPr>
          <w:p>
            <w:r/>
            <w:r>
              <w:rPr>
                <w:b w:val="0"/>
                <w:sz w:val="17"/>
              </w:rPr>
              <w:t>Anchor proof, verify proof, simulate mismatch</w:t>
            </w:r>
          </w:p>
        </w:tc>
      </w:tr>
      <w:tr>
        <w:tc>
          <w:tcPr>
            <w:tcW w:type="dxa" w:w="2160"/>
            <w:vAlign w:val="center"/>
          </w:tcPr>
          <w:p>
            <w:r/>
            <w:r>
              <w:rPr>
                <w:b w:val="0"/>
                <w:sz w:val="17"/>
              </w:rPr>
              <w:t>UI</w:t>
            </w:r>
          </w:p>
        </w:tc>
        <w:tc>
          <w:tcPr>
            <w:tcW w:type="dxa" w:w="7776"/>
            <w:vAlign w:val="center"/>
          </w:tcPr>
          <w:p>
            <w:r/>
            <w:r>
              <w:rPr>
                <w:b w:val="0"/>
                <w:sz w:val="17"/>
              </w:rPr>
              <w:t>Responsive layout, loading, empty, offline, error and permission states</w:t>
            </w:r>
          </w:p>
        </w:tc>
      </w:tr>
      <w:tr>
        <w:tc>
          <w:tcPr>
            <w:tcW w:type="dxa" w:w="2160"/>
            <w:vAlign w:val="center"/>
          </w:tcPr>
          <w:p>
            <w:r/>
            <w:r>
              <w:rPr>
                <w:b w:val="0"/>
                <w:sz w:val="17"/>
              </w:rPr>
              <w:t>Security</w:t>
            </w:r>
          </w:p>
        </w:tc>
        <w:tc>
          <w:tcPr>
            <w:tcW w:type="dxa" w:w="7776"/>
            <w:vAlign w:val="center"/>
          </w:tcPr>
          <w:p>
            <w:r/>
            <w:r>
              <w:rPr>
                <w:b w:val="0"/>
                <w:sz w:val="17"/>
              </w:rPr>
              <w:t>Unauthorized API calls, expired token, invalid signatures, malformed payloads</w:t>
            </w:r>
          </w:p>
        </w:tc>
      </w:tr>
    </w:tbl>
    <w:p/>
    <w:p>
      <w:pPr>
        <w:pStyle w:val="Heading1"/>
      </w:pPr>
      <w:r>
        <w:t>20. MVP Delivery Plan</w:t>
      </w:r>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163A5F"/>
          </w:tcPr>
          <w:p>
            <w:r/>
            <w:r>
              <w:rPr>
                <w:b/>
                <w:color w:val="FFFFFF"/>
                <w:sz w:val="18"/>
              </w:rPr>
              <w:t>Phase</w:t>
            </w:r>
          </w:p>
        </w:tc>
        <w:tc>
          <w:tcPr>
            <w:tcW w:type="dxa" w:w="7344"/>
            <w:vAlign w:val="center"/>
            <w:shd w:fill="163A5F"/>
          </w:tcPr>
          <w:p>
            <w:r/>
            <w:r>
              <w:rPr>
                <w:b/>
                <w:color w:val="FFFFFF"/>
                <w:sz w:val="18"/>
              </w:rPr>
              <w:t>Deliverables</w:t>
            </w:r>
          </w:p>
        </w:tc>
      </w:tr>
      <w:tr>
        <w:tc>
          <w:tcPr>
            <w:tcW w:type="dxa" w:w="2592"/>
            <w:vAlign w:val="center"/>
          </w:tcPr>
          <w:p>
            <w:r/>
            <w:r>
              <w:rPr>
                <w:b w:val="0"/>
                <w:sz w:val="17"/>
              </w:rPr>
              <w:t>Phase 1 — Foundation</w:t>
            </w:r>
          </w:p>
        </w:tc>
        <w:tc>
          <w:tcPr>
            <w:tcW w:type="dxa" w:w="7344"/>
            <w:vAlign w:val="center"/>
          </w:tcPr>
          <w:p>
            <w:r/>
            <w:r>
              <w:rPr>
                <w:b w:val="0"/>
                <w:sz w:val="17"/>
              </w:rPr>
              <w:t>Repo setup, design system, auth, PostgreSQL schema, device/shipment CRUD</w:t>
            </w:r>
          </w:p>
        </w:tc>
      </w:tr>
      <w:tr>
        <w:tc>
          <w:tcPr>
            <w:tcW w:type="dxa" w:w="2592"/>
            <w:vAlign w:val="center"/>
          </w:tcPr>
          <w:p>
            <w:r/>
            <w:r>
              <w:rPr>
                <w:b w:val="0"/>
                <w:sz w:val="17"/>
              </w:rPr>
              <w:t>Phase 2 — IoT</w:t>
            </w:r>
          </w:p>
        </w:tc>
        <w:tc>
          <w:tcPr>
            <w:tcW w:type="dxa" w:w="7344"/>
            <w:vAlign w:val="center"/>
          </w:tcPr>
          <w:p>
            <w:r/>
            <w:r>
              <w:rPr>
                <w:b w:val="0"/>
                <w:sz w:val="17"/>
              </w:rPr>
              <w:t>Sensor firmware, local queue, sequence/hash chain, device status</w:t>
            </w:r>
          </w:p>
        </w:tc>
      </w:tr>
      <w:tr>
        <w:tc>
          <w:tcPr>
            <w:tcW w:type="dxa" w:w="2592"/>
            <w:vAlign w:val="center"/>
          </w:tcPr>
          <w:p>
            <w:r/>
            <w:r>
              <w:rPr>
                <w:b w:val="0"/>
                <w:sz w:val="17"/>
              </w:rPr>
              <w:t>Phase 3 — Messaging</w:t>
            </w:r>
          </w:p>
        </w:tc>
        <w:tc>
          <w:tcPr>
            <w:tcW w:type="dxa" w:w="7344"/>
            <w:vAlign w:val="center"/>
          </w:tcPr>
          <w:p>
            <w:r/>
            <w:r>
              <w:rPr>
                <w:b w:val="0"/>
                <w:sz w:val="17"/>
              </w:rPr>
              <w:t>MQTT broker, secure ingestion, acknowledgements, sync state</w:t>
            </w:r>
          </w:p>
        </w:tc>
      </w:tr>
      <w:tr>
        <w:tc>
          <w:tcPr>
            <w:tcW w:type="dxa" w:w="2592"/>
            <w:vAlign w:val="center"/>
          </w:tcPr>
          <w:p>
            <w:r/>
            <w:r>
              <w:rPr>
                <w:b w:val="0"/>
                <w:sz w:val="17"/>
              </w:rPr>
              <w:t>Phase 4 — Monitoring</w:t>
            </w:r>
          </w:p>
        </w:tc>
        <w:tc>
          <w:tcPr>
            <w:tcW w:type="dxa" w:w="7344"/>
            <w:vAlign w:val="center"/>
          </w:tcPr>
          <w:p>
            <w:r/>
            <w:r>
              <w:rPr>
                <w:b w:val="0"/>
                <w:sz w:val="17"/>
              </w:rPr>
              <w:t>Monitoring page, telemetry history, truck overlay, GPS</w:t>
            </w:r>
          </w:p>
        </w:tc>
      </w:tr>
      <w:tr>
        <w:tc>
          <w:tcPr>
            <w:tcW w:type="dxa" w:w="2592"/>
            <w:vAlign w:val="center"/>
          </w:tcPr>
          <w:p>
            <w:r/>
            <w:r>
              <w:rPr>
                <w:b w:val="0"/>
                <w:sz w:val="17"/>
              </w:rPr>
              <w:t>Phase 5 — Alerts</w:t>
            </w:r>
          </w:p>
        </w:tc>
        <w:tc>
          <w:tcPr>
            <w:tcW w:type="dxa" w:w="7344"/>
            <w:vAlign w:val="center"/>
          </w:tcPr>
          <w:p>
            <w:r/>
            <w:r>
              <w:rPr>
                <w:b w:val="0"/>
                <w:sz w:val="17"/>
              </w:rPr>
              <w:t>Rule engine, alert UI, notifications and resolution flow</w:t>
            </w:r>
          </w:p>
        </w:tc>
      </w:tr>
      <w:tr>
        <w:tc>
          <w:tcPr>
            <w:tcW w:type="dxa" w:w="2592"/>
            <w:vAlign w:val="center"/>
          </w:tcPr>
          <w:p>
            <w:r/>
            <w:r>
              <w:rPr>
                <w:b w:val="0"/>
                <w:sz w:val="17"/>
              </w:rPr>
              <w:t>Phase 6 — Traceability</w:t>
            </w:r>
          </w:p>
        </w:tc>
        <w:tc>
          <w:tcPr>
            <w:tcW w:type="dxa" w:w="7344"/>
            <w:vAlign w:val="center"/>
          </w:tcPr>
          <w:p>
            <w:r/>
            <w:r>
              <w:rPr>
                <w:b w:val="0"/>
                <w:sz w:val="17"/>
              </w:rPr>
              <w:t>Event timeline, integrity verification, QR view</w:t>
            </w:r>
          </w:p>
        </w:tc>
      </w:tr>
      <w:tr>
        <w:tc>
          <w:tcPr>
            <w:tcW w:type="dxa" w:w="2592"/>
            <w:vAlign w:val="center"/>
          </w:tcPr>
          <w:p>
            <w:r/>
            <w:r>
              <w:rPr>
                <w:b w:val="0"/>
                <w:sz w:val="17"/>
              </w:rPr>
              <w:t>Phase 7 — Ledger</w:t>
            </w:r>
          </w:p>
        </w:tc>
        <w:tc>
          <w:tcPr>
            <w:tcW w:type="dxa" w:w="7344"/>
            <w:vAlign w:val="center"/>
          </w:tcPr>
          <w:p>
            <w:r/>
            <w:r>
              <w:rPr>
                <w:b w:val="0"/>
                <w:sz w:val="17"/>
              </w:rPr>
              <w:t>Proof batching, ledger anchoring, verification service</w:t>
            </w:r>
          </w:p>
        </w:tc>
      </w:tr>
      <w:tr>
        <w:tc>
          <w:tcPr>
            <w:tcW w:type="dxa" w:w="2592"/>
            <w:vAlign w:val="center"/>
          </w:tcPr>
          <w:p>
            <w:r/>
            <w:r>
              <w:rPr>
                <w:b w:val="0"/>
                <w:sz w:val="17"/>
              </w:rPr>
              <w:t>Phase 8 — Analytics</w:t>
            </w:r>
          </w:p>
        </w:tc>
        <w:tc>
          <w:tcPr>
            <w:tcW w:type="dxa" w:w="7344"/>
            <w:vAlign w:val="center"/>
          </w:tcPr>
          <w:p>
            <w:r/>
            <w:r>
              <w:rPr>
                <w:b w:val="0"/>
                <w:sz w:val="17"/>
              </w:rPr>
              <w:t>KPIs, charts, reports and operational metrics</w:t>
            </w:r>
          </w:p>
        </w:tc>
      </w:tr>
      <w:tr>
        <w:tc>
          <w:tcPr>
            <w:tcW w:type="dxa" w:w="2592"/>
            <w:vAlign w:val="center"/>
          </w:tcPr>
          <w:p>
            <w:r/>
            <w:r>
              <w:rPr>
                <w:b w:val="0"/>
                <w:sz w:val="17"/>
              </w:rPr>
              <w:t>Phase 9 — Hardening</w:t>
            </w:r>
          </w:p>
        </w:tc>
        <w:tc>
          <w:tcPr>
            <w:tcW w:type="dxa" w:w="7344"/>
            <w:vAlign w:val="center"/>
          </w:tcPr>
          <w:p>
            <w:r/>
            <w:r>
              <w:rPr>
                <w:b w:val="0"/>
                <w:sz w:val="17"/>
              </w:rPr>
              <w:t>Security, offline tests, hardware enclosure/power tests, demo rehearsal</w:t>
            </w:r>
          </w:p>
        </w:tc>
      </w:tr>
    </w:tbl>
    <w:p/>
    <w:p>
      <w:pPr>
        <w:pStyle w:val="Heading1"/>
      </w:pPr>
      <w:r>
        <w:t>21. Recommended Repository Structure</w:t>
      </w:r>
    </w:p>
    <w:p>
      <w:pPr>
        <w:spacing w:before="80" w:after="120"/>
        <w:ind w:left="360" w:right="360"/>
      </w:pPr>
      <w:r>
        <w:rPr>
          <w:rFonts w:ascii="Consolas" w:hAnsi="Consolas"/>
          <w:color w:val="232323"/>
          <w:sz w:val="17"/>
        </w:rPr>
        <w:t>agritrace/</w:t>
        <w:br/>
        <w:t>├── apps/</w:t>
        <w:br/>
        <w:t>│   ├── web/                    # React + TypeScript dashboard</w:t>
        <w:br/>
        <w:t>│   └── api/                    # FastAPI backend</w:t>
        <w:br/>
        <w:t>├── firmware/</w:t>
        <w:br/>
        <w:t>│   └── node/                   # MCU firmware</w:t>
        <w:br/>
        <w:t>├── services/</w:t>
        <w:br/>
        <w:t>│   ├── ingestion/              # MQTT consumer / validation</w:t>
        <w:br/>
        <w:t>│   ├── alerts/                 # Rules and notifications</w:t>
        <w:br/>
        <w:t>│   ├── proof/                  # Hash/Merkle + ledger anchoring</w:t>
        <w:br/>
        <w:t>│   └── sync/                   # Batch synchronization jobs</w:t>
        <w:br/>
        <w:t>├── packages/</w:t>
        <w:br/>
        <w:t>│   ├── types/                  # Shared schemas/types</w:t>
        <w:br/>
        <w:t>│   └── crypto/                 # Canonicalization/integrity helpers</w:t>
        <w:br/>
        <w:t>├── infra/</w:t>
        <w:br/>
        <w:t>│   ├── docker/</w:t>
        <w:br/>
        <w:t>│   └── mqtt/</w:t>
        <w:br/>
        <w:t>├── docs/</w:t>
        <w:br/>
        <w:t>│   ├── architecture/</w:t>
        <w:br/>
        <w:t>│   ├── api/</w:t>
        <w:br/>
        <w:t>│   └── hardware/</w:t>
        <w:br/>
        <w:t>└── README.md</w:t>
      </w:r>
    </w:p>
    <w:p>
      <w:pPr>
        <w:pStyle w:val="Heading1"/>
      </w:pPr>
      <w:r>
        <w:t>22. Key UI Data Contracts</w:t>
      </w:r>
    </w:p>
    <w:p>
      <w:pPr>
        <w:spacing w:before="80" w:after="120"/>
        <w:ind w:left="360" w:right="360"/>
      </w:pPr>
      <w:r>
        <w:rPr>
          <w:rFonts w:ascii="Consolas" w:hAnsi="Consolas"/>
          <w:color w:val="232323"/>
          <w:sz w:val="17"/>
        </w:rPr>
        <w:t>TelemetryRecord {</w:t>
        <w:br/>
        <w:t xml:space="preserve">  deviceId: string</w:t>
        <w:br/>
        <w:t xml:space="preserve">  shipmentId: string</w:t>
        <w:br/>
        <w:t xml:space="preserve">  sequence: number</w:t>
        <w:br/>
        <w:t xml:space="preserve">  timestamp: string</w:t>
        <w:br/>
        <w:t xml:space="preserve">  temperatureC: number | null</w:t>
        <w:br/>
        <w:t xml:space="preserve">  humidityPct: number | null</w:t>
        <w:br/>
        <w:t xml:space="preserve">  ethylenePpm: number | null</w:t>
        <w:br/>
        <w:t xml:space="preserve">  latitude: number | null</w:t>
        <w:br/>
        <w:t xml:space="preserve">  longitude: number | null</w:t>
        <w:br/>
        <w:t xml:space="preserve">  batteryPct: number | null</w:t>
        <w:br/>
        <w:t xml:space="preserve">  network: "online" | "offline" | "unknown"</w:t>
        <w:br/>
        <w:t xml:space="preserve">  syncState: "live" | "queued" | "syncing" | "synced" | "failed"</w:t>
        <w:br/>
        <w:t xml:space="preserve">  integrity: "verified" | "pending" | "failed"</w:t>
        <w:br/>
        <w:t>}</w:t>
      </w:r>
    </w:p>
    <w:p>
      <w:pPr>
        <w:pStyle w:val="Heading1"/>
      </w:pPr>
      <w:r>
        <w:t>23. Demo Scenario for SIH Presentation</w:t>
      </w:r>
    </w:p>
    <w:p>
      <w:pPr>
        <w:pStyle w:val="ListNumber"/>
        <w:spacing w:after="40"/>
      </w:pPr>
      <w:r>
        <w:t>Create a shipment for a food batch and assign an AgriTrace node.</w:t>
      </w:r>
    </w:p>
    <w:p>
      <w:pPr>
        <w:pStyle w:val="ListNumber"/>
        <w:spacing w:after="40"/>
      </w:pPr>
      <w:r>
        <w:t>Start the truck view with normal temperature, humidity and gas readings.</w:t>
      </w:r>
    </w:p>
    <w:p>
      <w:pPr>
        <w:pStyle w:val="ListNumber"/>
        <w:spacing w:after="40"/>
      </w:pPr>
      <w:r>
        <w:t>Show live GPS and battery/network state.</w:t>
      </w:r>
    </w:p>
    <w:p>
      <w:pPr>
        <w:pStyle w:val="ListNumber"/>
        <w:spacing w:after="40"/>
      </w:pPr>
      <w:r>
        <w:t>Intentionally disconnect cellular connectivity.</w:t>
      </w:r>
    </w:p>
    <w:p>
      <w:pPr>
        <w:pStyle w:val="ListNumber"/>
        <w:spacing w:after="40"/>
      </w:pPr>
      <w:r>
        <w:t>Continue generating sensor readings; the dashboard/device state changes to Offline/Queued.</w:t>
      </w:r>
    </w:p>
    <w:p>
      <w:pPr>
        <w:pStyle w:val="ListNumber"/>
        <w:spacing w:after="40"/>
      </w:pPr>
      <w:r>
        <w:t>Demonstrate that sequence numbers continue and data remains stored locally.</w:t>
      </w:r>
    </w:p>
    <w:p>
      <w:pPr>
        <w:pStyle w:val="ListNumber"/>
        <w:spacing w:after="40"/>
      </w:pPr>
      <w:r>
        <w:t>Reconnect the network.</w:t>
      </w:r>
    </w:p>
    <w:p>
      <w:pPr>
        <w:pStyle w:val="ListNumber"/>
        <w:spacing w:after="40"/>
      </w:pPr>
      <w:r>
        <w:t>Show automatic MQTT batch synchronization and transition from Queued → Syncing → Synced.</w:t>
      </w:r>
    </w:p>
    <w:p>
      <w:pPr>
        <w:pStyle w:val="ListNumber"/>
        <w:spacing w:after="40"/>
      </w:pPr>
      <w:r>
        <w:t>Generate a controlled temperature or gas excursion and show the Alerts page.</w:t>
      </w:r>
    </w:p>
    <w:p>
      <w:pPr>
        <w:pStyle w:val="ListNumber"/>
        <w:spacing w:after="40"/>
      </w:pPr>
      <w:r>
        <w:t>Show the traceability timeline recording the excursion and offline event.</w:t>
      </w:r>
    </w:p>
    <w:p>
      <w:pPr>
        <w:pStyle w:val="ListNumber"/>
        <w:spacing w:after="40"/>
      </w:pPr>
      <w:r>
        <w:t>Generate/verify the shipment QR.</w:t>
      </w:r>
    </w:p>
    <w:p>
      <w:pPr>
        <w:pStyle w:val="ListNumber"/>
        <w:spacing w:after="40"/>
      </w:pPr>
      <w:r>
        <w:t>Show cryptographic verification and ledger proof/anchor.</w:t>
      </w:r>
    </w:p>
    <w:p>
      <w:pPr>
        <w:pStyle w:val="ListNumber"/>
        <w:spacing w:after="40"/>
      </w:pPr>
      <w:r>
        <w:t>Open Analytics to show shipment, alert, device and synchronization metrics.</w:t>
      </w:r>
    </w:p>
    <w:p>
      <w:pPr>
        <w:pStyle w:val="Heading1"/>
      </w:pPr>
      <w:r>
        <w:t>24. Risks and Mitigations</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center"/>
            <w:shd w:fill="163A5F"/>
          </w:tcPr>
          <w:p>
            <w:r/>
            <w:r>
              <w:rPr>
                <w:b/>
                <w:color w:val="FFFFFF"/>
                <w:sz w:val="18"/>
              </w:rPr>
              <w:t>Risk</w:t>
            </w:r>
          </w:p>
        </w:tc>
        <w:tc>
          <w:tcPr>
            <w:tcW w:type="dxa" w:w="2592"/>
            <w:vAlign w:val="center"/>
            <w:shd w:fill="163A5F"/>
          </w:tcPr>
          <w:p>
            <w:r/>
            <w:r>
              <w:rPr>
                <w:b/>
                <w:color w:val="FFFFFF"/>
                <w:sz w:val="18"/>
              </w:rPr>
              <w:t>Impact</w:t>
            </w:r>
          </w:p>
        </w:tc>
        <w:tc>
          <w:tcPr>
            <w:tcW w:type="dxa" w:w="4608"/>
            <w:vAlign w:val="center"/>
            <w:shd w:fill="163A5F"/>
          </w:tcPr>
          <w:p>
            <w:r/>
            <w:r>
              <w:rPr>
                <w:b/>
                <w:color w:val="FFFFFF"/>
                <w:sz w:val="18"/>
              </w:rPr>
              <w:t>Mitigation</w:t>
            </w:r>
          </w:p>
        </w:tc>
      </w:tr>
      <w:tr>
        <w:tc>
          <w:tcPr>
            <w:tcW w:type="dxa" w:w="2448"/>
            <w:vAlign w:val="center"/>
          </w:tcPr>
          <w:p>
            <w:r/>
            <w:r>
              <w:rPr>
                <w:b w:val="0"/>
                <w:sz w:val="17"/>
              </w:rPr>
              <w:t>Poor cellular coverage</w:t>
            </w:r>
          </w:p>
        </w:tc>
        <w:tc>
          <w:tcPr>
            <w:tcW w:type="dxa" w:w="2592"/>
            <w:vAlign w:val="center"/>
          </w:tcPr>
          <w:p>
            <w:r/>
            <w:r>
              <w:rPr>
                <w:b w:val="0"/>
                <w:sz w:val="17"/>
              </w:rPr>
              <w:t>Delayed sync</w:t>
            </w:r>
          </w:p>
        </w:tc>
        <w:tc>
          <w:tcPr>
            <w:tcW w:type="dxa" w:w="4608"/>
            <w:vAlign w:val="center"/>
          </w:tcPr>
          <w:p>
            <w:r/>
            <w:r>
              <w:rPr>
                <w:b w:val="0"/>
                <w:sz w:val="17"/>
              </w:rPr>
              <w:t>Durable local queue + batch retry + store-and-forward</w:t>
            </w:r>
          </w:p>
        </w:tc>
      </w:tr>
      <w:tr>
        <w:tc>
          <w:tcPr>
            <w:tcW w:type="dxa" w:w="2448"/>
            <w:vAlign w:val="center"/>
          </w:tcPr>
          <w:p>
            <w:r/>
            <w:r>
              <w:rPr>
                <w:b w:val="0"/>
                <w:sz w:val="17"/>
              </w:rPr>
              <w:t>Sensor drift</w:t>
            </w:r>
          </w:p>
        </w:tc>
        <w:tc>
          <w:tcPr>
            <w:tcW w:type="dxa" w:w="2592"/>
            <w:vAlign w:val="center"/>
          </w:tcPr>
          <w:p>
            <w:r/>
            <w:r>
              <w:rPr>
                <w:b w:val="0"/>
                <w:sz w:val="17"/>
              </w:rPr>
              <w:t>False alerts</w:t>
            </w:r>
          </w:p>
        </w:tc>
        <w:tc>
          <w:tcPr>
            <w:tcW w:type="dxa" w:w="4608"/>
            <w:vAlign w:val="center"/>
          </w:tcPr>
          <w:p>
            <w:r/>
            <w:r>
              <w:rPr>
                <w:b w:val="0"/>
                <w:sz w:val="17"/>
              </w:rPr>
              <w:t>Calibration procedure + sensor health flags + product-specific thresholds</w:t>
            </w:r>
          </w:p>
        </w:tc>
      </w:tr>
      <w:tr>
        <w:tc>
          <w:tcPr>
            <w:tcW w:type="dxa" w:w="2448"/>
            <w:vAlign w:val="center"/>
          </w:tcPr>
          <w:p>
            <w:r/>
            <w:r>
              <w:rPr>
                <w:b w:val="0"/>
                <w:sz w:val="17"/>
              </w:rPr>
              <w:t>Battery depletion</w:t>
            </w:r>
          </w:p>
        </w:tc>
        <w:tc>
          <w:tcPr>
            <w:tcW w:type="dxa" w:w="2592"/>
            <w:vAlign w:val="center"/>
          </w:tcPr>
          <w:p>
            <w:r/>
            <w:r>
              <w:rPr>
                <w:b w:val="0"/>
                <w:sz w:val="17"/>
              </w:rPr>
              <w:t>Node stops logging</w:t>
            </w:r>
          </w:p>
        </w:tc>
        <w:tc>
          <w:tcPr>
            <w:tcW w:type="dxa" w:w="4608"/>
            <w:vAlign w:val="center"/>
          </w:tcPr>
          <w:p>
            <w:r/>
            <w:r>
              <w:rPr>
                <w:b w:val="0"/>
                <w:sz w:val="17"/>
              </w:rPr>
              <w:t>Solar harvesting + low-power firmware + battery alerts</w:t>
            </w:r>
          </w:p>
        </w:tc>
      </w:tr>
      <w:tr>
        <w:tc>
          <w:tcPr>
            <w:tcW w:type="dxa" w:w="2448"/>
            <w:vAlign w:val="center"/>
          </w:tcPr>
          <w:p>
            <w:r/>
            <w:r>
              <w:rPr>
                <w:b w:val="0"/>
                <w:sz w:val="17"/>
              </w:rPr>
              <w:t>Ledger outage</w:t>
            </w:r>
          </w:p>
        </w:tc>
        <w:tc>
          <w:tcPr>
            <w:tcW w:type="dxa" w:w="2592"/>
            <w:vAlign w:val="center"/>
          </w:tcPr>
          <w:p>
            <w:r/>
            <w:r>
              <w:rPr>
                <w:b w:val="0"/>
                <w:sz w:val="17"/>
              </w:rPr>
              <w:t>Proof delayed</w:t>
            </w:r>
          </w:p>
        </w:tc>
        <w:tc>
          <w:tcPr>
            <w:tcW w:type="dxa" w:w="4608"/>
            <w:vAlign w:val="center"/>
          </w:tcPr>
          <w:p>
            <w:r/>
            <w:r>
              <w:rPr>
                <w:b w:val="0"/>
                <w:sz w:val="17"/>
              </w:rPr>
              <w:t>Keep verified backend records and queue proof anchoring asynchronously</w:t>
            </w:r>
          </w:p>
        </w:tc>
      </w:tr>
      <w:tr>
        <w:tc>
          <w:tcPr>
            <w:tcW w:type="dxa" w:w="2448"/>
            <w:vAlign w:val="center"/>
          </w:tcPr>
          <w:p>
            <w:r/>
            <w:r>
              <w:rPr>
                <w:b w:val="0"/>
                <w:sz w:val="17"/>
              </w:rPr>
              <w:t>Duplicate messages</w:t>
            </w:r>
          </w:p>
        </w:tc>
        <w:tc>
          <w:tcPr>
            <w:tcW w:type="dxa" w:w="2592"/>
            <w:vAlign w:val="center"/>
          </w:tcPr>
          <w:p>
            <w:r/>
            <w:r>
              <w:rPr>
                <w:b w:val="0"/>
                <w:sz w:val="17"/>
              </w:rPr>
              <w:t>Duplicate telemetry</w:t>
            </w:r>
          </w:p>
        </w:tc>
        <w:tc>
          <w:tcPr>
            <w:tcW w:type="dxa" w:w="4608"/>
            <w:vAlign w:val="center"/>
          </w:tcPr>
          <w:p>
            <w:r/>
            <w:r>
              <w:rPr>
                <w:b w:val="0"/>
                <w:sz w:val="17"/>
              </w:rPr>
              <w:t>Device sequence IDs + backend idempotency</w:t>
            </w:r>
          </w:p>
        </w:tc>
      </w:tr>
      <w:tr>
        <w:tc>
          <w:tcPr>
            <w:tcW w:type="dxa" w:w="2448"/>
            <w:vAlign w:val="center"/>
          </w:tcPr>
          <w:p>
            <w:r/>
            <w:r>
              <w:rPr>
                <w:b w:val="0"/>
                <w:sz w:val="17"/>
              </w:rPr>
              <w:t>Tampering</w:t>
            </w:r>
          </w:p>
        </w:tc>
        <w:tc>
          <w:tcPr>
            <w:tcW w:type="dxa" w:w="2592"/>
            <w:vAlign w:val="center"/>
          </w:tcPr>
          <w:p>
            <w:r/>
            <w:r>
              <w:rPr>
                <w:b w:val="0"/>
                <w:sz w:val="17"/>
              </w:rPr>
              <w:t>Loss of trust</w:t>
            </w:r>
          </w:p>
        </w:tc>
        <w:tc>
          <w:tcPr>
            <w:tcW w:type="dxa" w:w="4608"/>
            <w:vAlign w:val="center"/>
          </w:tcPr>
          <w:p>
            <w:r/>
            <w:r>
              <w:rPr>
                <w:b w:val="0"/>
                <w:sz w:val="17"/>
              </w:rPr>
              <w:t>Secure keys + hash chain + tamper event + ledger anchor</w:t>
            </w:r>
          </w:p>
        </w:tc>
      </w:tr>
      <w:tr>
        <w:tc>
          <w:tcPr>
            <w:tcW w:type="dxa" w:w="2448"/>
            <w:vAlign w:val="center"/>
          </w:tcPr>
          <w:p>
            <w:r/>
            <w:r>
              <w:rPr>
                <w:b w:val="0"/>
                <w:sz w:val="17"/>
              </w:rPr>
              <w:t>Overloading blockchain</w:t>
            </w:r>
          </w:p>
        </w:tc>
        <w:tc>
          <w:tcPr>
            <w:tcW w:type="dxa" w:w="2592"/>
            <w:vAlign w:val="center"/>
          </w:tcPr>
          <w:p>
            <w:r/>
            <w:r>
              <w:rPr>
                <w:b w:val="0"/>
                <w:sz w:val="17"/>
              </w:rPr>
              <w:t>High cost/latency</w:t>
            </w:r>
          </w:p>
        </w:tc>
        <w:tc>
          <w:tcPr>
            <w:tcW w:type="dxa" w:w="4608"/>
            <w:vAlign w:val="center"/>
          </w:tcPr>
          <w:p>
            <w:r/>
            <w:r>
              <w:rPr>
                <w:b w:val="0"/>
                <w:sz w:val="17"/>
              </w:rPr>
              <w:t>Anchor batches/Merkle roots instead of raw telemetry</w:t>
            </w:r>
          </w:p>
        </w:tc>
      </w:tr>
      <w:tr>
        <w:tc>
          <w:tcPr>
            <w:tcW w:type="dxa" w:w="2448"/>
            <w:vAlign w:val="center"/>
          </w:tcPr>
          <w:p>
            <w:r/>
            <w:r>
              <w:rPr>
                <w:b w:val="0"/>
                <w:sz w:val="17"/>
              </w:rPr>
              <w:t>UI complexity</w:t>
            </w:r>
          </w:p>
        </w:tc>
        <w:tc>
          <w:tcPr>
            <w:tcW w:type="dxa" w:w="2592"/>
            <w:vAlign w:val="center"/>
          </w:tcPr>
          <w:p>
            <w:r/>
            <w:r>
              <w:rPr>
                <w:b w:val="0"/>
                <w:sz w:val="17"/>
              </w:rPr>
              <w:t>Poor operator usability</w:t>
            </w:r>
          </w:p>
        </w:tc>
        <w:tc>
          <w:tcPr>
            <w:tcW w:type="dxa" w:w="4608"/>
            <w:vAlign w:val="center"/>
          </w:tcPr>
          <w:p>
            <w:r/>
            <w:r>
              <w:rPr>
                <w:b w:val="0"/>
                <w:sz w:val="17"/>
              </w:rPr>
              <w:t>Truck-first visualization + concise cards + drill-down details</w:t>
            </w:r>
          </w:p>
        </w:tc>
      </w:tr>
    </w:tbl>
    <w:p/>
    <w:p>
      <w:pPr>
        <w:pStyle w:val="Heading1"/>
      </w:pPr>
      <w:r>
        <w:t>25. Open Decisions Before Hardware Freeze</w:t>
      </w:r>
    </w:p>
    <w:p>
      <w:pPr>
        <w:pStyle w:val="ListBullet"/>
        <w:spacing w:after="40"/>
      </w:pPr>
      <w:r>
        <w:t>Final ethylene/gas sensor and calibration method.</w:t>
      </w:r>
    </w:p>
    <w:p>
      <w:pPr>
        <w:pStyle w:val="ListBullet"/>
        <w:spacing w:after="40"/>
      </w:pPr>
      <w:r>
        <w:t>Final cellular technology based on target Indian deployment areas.</w:t>
      </w:r>
    </w:p>
    <w:p>
      <w:pPr>
        <w:pStyle w:val="ListBullet"/>
        <w:spacing w:after="40"/>
      </w:pPr>
      <w:r>
        <w:t>Exact energy-harvesting architecture and expected duty cycle.</w:t>
      </w:r>
    </w:p>
    <w:p>
      <w:pPr>
        <w:pStyle w:val="ListBullet"/>
        <w:spacing w:after="40"/>
      </w:pPr>
      <w:r>
        <w:t>Enclosure ingress-protection target and mechanical test plan.</w:t>
      </w:r>
    </w:p>
    <w:p>
      <w:pPr>
        <w:pStyle w:val="ListBullet"/>
        <w:spacing w:after="40"/>
      </w:pPr>
      <w:r>
        <w:t>Final decentralized ledger/network selected for the SIH demonstration.</w:t>
      </w:r>
    </w:p>
    <w:p>
      <w:pPr>
        <w:pStyle w:val="ListBullet"/>
        <w:spacing w:after="40"/>
      </w:pPr>
      <w:r>
        <w:t>Whether GNSS is always-on or duty-cycled based on movement.</w:t>
      </w:r>
    </w:p>
    <w:p>
      <w:pPr>
        <w:pStyle w:val="ListBullet"/>
        <w:spacing w:after="40"/>
      </w:pPr>
      <w:r>
        <w:t>Data retention period and sampling frequency per product class.</w:t>
      </w:r>
    </w:p>
    <w:p>
      <w:pPr>
        <w:pStyle w:val="ListBullet"/>
        <w:spacing w:after="40"/>
      </w:pPr>
      <w:r>
        <w:t>Exact environmental thresholds for each food category.</w:t>
      </w:r>
    </w:p>
    <w:p>
      <w:pPr>
        <w:pStyle w:val="ListBullet"/>
        <w:spacing w:after="40"/>
      </w:pPr>
      <w:r>
        <w:t>Production-grade secure element and device provisioning workflow.</w:t>
      </w:r>
    </w:p>
    <w:p>
      <w:pPr>
        <w:pStyle w:val="Heading1"/>
      </w:pPr>
      <w:r>
        <w:t>26. Final Product Definition</w:t>
      </w:r>
    </w:p>
    <w:p>
      <w:r>
        <w:t>AgriTrace is not merely a dashboard. The product is an end-to-end trust pipeline: the physical node captures evidence, the offline-first firmware preserves that evidence during connectivity loss, the MQTT/backend layer transports and validates it, the integrity layer makes modification detectable, the ledger provides independent proof anchoring, and the dashboard makes the result operationally understandable.</w:t>
      </w:r>
    </w:p>
    <w:p>
      <w:r>
        <w:t>For the SIH26232 prototype, implementation should prioritize a convincing end-to-end demonstration over unnecessary feature breadth. The highest-value flow is a real sensor reading → offline storage → network interruption → automatic sync → alert/traceability event → cryptographic verification → ledger proof → truck-centric dashboard/QR verification.</w:t>
      </w:r>
    </w:p>
    <w:p>
      <w:pPr>
        <w:pStyle w:val="Heading1"/>
      </w:pPr>
      <w:r>
        <w:t>Appendix A — Reference Asset Usage</w:t>
      </w:r>
    </w:p>
    <w:tbl>
      <w:tblPr>
        <w:tblStyle w:val="TableGrid"/>
        <w:tblW w:type="auto" w:w="0"/>
        <w:jc w:val="center"/>
        <w:tblLook w:firstColumn="1" w:firstRow="1" w:lastColumn="0" w:lastRow="0" w:noHBand="0" w:noVBand="1" w:val="04A0"/>
      </w:tblPr>
      <w:tblGrid>
        <w:gridCol w:w="4320"/>
        <w:gridCol w:w="4320"/>
      </w:tblGrid>
      <w:tr>
        <w:tc>
          <w:tcPr>
            <w:tcW w:type="dxa" w:w="3456"/>
            <w:vAlign w:val="center"/>
            <w:shd w:fill="163A5F"/>
          </w:tcPr>
          <w:p>
            <w:r/>
            <w:r>
              <w:rPr>
                <w:b/>
                <w:color w:val="FFFFFF"/>
                <w:sz w:val="18"/>
              </w:rPr>
              <w:t>Asset</w:t>
            </w:r>
          </w:p>
        </w:tc>
        <w:tc>
          <w:tcPr>
            <w:tcW w:type="dxa" w:w="6192"/>
            <w:vAlign w:val="center"/>
            <w:shd w:fill="163A5F"/>
          </w:tcPr>
          <w:p>
            <w:r/>
            <w:r>
              <w:rPr>
                <w:b/>
                <w:color w:val="FFFFFF"/>
                <w:sz w:val="18"/>
              </w:rPr>
              <w:t>Use in product</w:t>
            </w:r>
          </w:p>
        </w:tc>
      </w:tr>
      <w:tr>
        <w:tc>
          <w:tcPr>
            <w:tcW w:type="dxa" w:w="3456"/>
            <w:vAlign w:val="center"/>
          </w:tcPr>
          <w:p>
            <w:r/>
            <w:r>
              <w:rPr>
                <w:b w:val="0"/>
                <w:sz w:val="17"/>
              </w:rPr>
              <w:t>Provided Monitoring screenshot</w:t>
            </w:r>
          </w:p>
        </w:tc>
        <w:tc>
          <w:tcPr>
            <w:tcW w:type="dxa" w:w="6192"/>
            <w:vAlign w:val="center"/>
          </w:tcPr>
          <w:p>
            <w:r/>
            <w:r>
              <w:rPr>
                <w:b w:val="0"/>
                <w:sz w:val="17"/>
              </w:rPr>
              <w:t>Reference for environmental metric cards and telemetry history</w:t>
            </w:r>
          </w:p>
        </w:tc>
      </w:tr>
      <w:tr>
        <w:tc>
          <w:tcPr>
            <w:tcW w:type="dxa" w:w="3456"/>
            <w:vAlign w:val="center"/>
          </w:tcPr>
          <w:p>
            <w:r/>
            <w:r>
              <w:rPr>
                <w:b w:val="0"/>
                <w:sz w:val="17"/>
              </w:rPr>
              <w:t>Provided Traceability screenshot</w:t>
            </w:r>
          </w:p>
        </w:tc>
        <w:tc>
          <w:tcPr>
            <w:tcW w:type="dxa" w:w="6192"/>
            <w:vAlign w:val="center"/>
          </w:tcPr>
          <w:p>
            <w:r/>
            <w:r>
              <w:rPr>
                <w:b w:val="0"/>
                <w:sz w:val="17"/>
              </w:rPr>
              <w:t>Reference for event timeline, integrity panel and QR verification</w:t>
            </w:r>
          </w:p>
        </w:tc>
      </w:tr>
      <w:tr>
        <w:tc>
          <w:tcPr>
            <w:tcW w:type="dxa" w:w="3456"/>
            <w:vAlign w:val="center"/>
          </w:tcPr>
          <w:p>
            <w:r/>
            <w:r>
              <w:rPr>
                <w:b w:val="0"/>
                <w:sz w:val="17"/>
              </w:rPr>
              <w:t>Provided Alerts screenshot</w:t>
            </w:r>
          </w:p>
        </w:tc>
        <w:tc>
          <w:tcPr>
            <w:tcW w:type="dxa" w:w="6192"/>
            <w:vAlign w:val="center"/>
          </w:tcPr>
          <w:p>
            <w:r/>
            <w:r>
              <w:rPr>
                <w:b w:val="0"/>
                <w:sz w:val="17"/>
              </w:rPr>
              <w:t>Reference for severity-based alert cards and actions</w:t>
            </w:r>
          </w:p>
        </w:tc>
      </w:tr>
      <w:tr>
        <w:tc>
          <w:tcPr>
            <w:tcW w:type="dxa" w:w="3456"/>
            <w:vAlign w:val="center"/>
          </w:tcPr>
          <w:p>
            <w:r/>
            <w:r>
              <w:rPr>
                <w:b w:val="0"/>
                <w:sz w:val="17"/>
              </w:rPr>
              <w:t>Provided Analytics screenshot</w:t>
            </w:r>
          </w:p>
        </w:tc>
        <w:tc>
          <w:tcPr>
            <w:tcW w:type="dxa" w:w="6192"/>
            <w:vAlign w:val="center"/>
          </w:tcPr>
          <w:p>
            <w:r/>
            <w:r>
              <w:rPr>
                <w:b w:val="0"/>
                <w:sz w:val="17"/>
              </w:rPr>
              <w:t>Reference for KPI cards, charts and device/shipment status</w:t>
            </w:r>
          </w:p>
        </w:tc>
      </w:tr>
      <w:tr>
        <w:tc>
          <w:tcPr>
            <w:tcW w:type="dxa" w:w="3456"/>
            <w:vAlign w:val="center"/>
          </w:tcPr>
          <w:p>
            <w:r/>
            <w:r>
              <w:rPr>
                <w:b w:val="0"/>
                <w:sz w:val="17"/>
              </w:rPr>
              <w:t>Provided truck WebP</w:t>
            </w:r>
          </w:p>
        </w:tc>
        <w:tc>
          <w:tcPr>
            <w:tcW w:type="dxa" w:w="6192"/>
            <w:vAlign w:val="center"/>
          </w:tcPr>
          <w:p>
            <w:r/>
            <w:r>
              <w:rPr>
                <w:b w:val="0"/>
                <w:sz w:val="17"/>
              </w:rPr>
              <w:t>Primary visual asset for truck-centric shipment monitoring</w:t>
            </w:r>
          </w:p>
        </w:tc>
      </w:tr>
    </w:tbl>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AgriTrace | SIH26232 | Confidential Project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6B7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