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xml:space="preserve">
  <w:body>
    <w:p>
      <w:pPr>
        <w:jc w:val="left"/>
        <w:ind w:left="100"/>
        <w:ind w:right="6235"/>
        <w:ind w:firstLine="0"/>
        <w:spacing w:before="60" w:line="276" w:lineRule="auto"/>
        <w:rPr>
          <w:rFonts w:ascii="Times New Roman"/>
          <w:sz w:val="28"/>
        </w:rPr>
      </w:pPr>
      <w:r>
        <w:rPr>
          <w:rFonts w:ascii="Times New Roman"/>
          <w:sz w:val="28"/>
        </w:rPr>
        <w:t>Name:</w:t>
      </w:r>
      <w:r>
        <w:rPr>
          <w:spacing w:val="-18"/>
          <w:rFonts w:ascii="Times New Roman"/>
          <w:sz w:val="28"/>
        </w:rPr>
        <w:t xml:space="preserve"> pranav fale</w:t>
      </w:r>
    </w:p>
    <w:p>
      <w:pPr>
        <w:jc w:val="left"/>
        <w:ind w:left="100"/>
        <w:ind w:right="6235"/>
        <w:ind w:firstLine="0"/>
        <w:spacing w:before="60" w:line="276" w:lineRule="auto"/>
      </w:pPr>
      <w:r>
        <w:rPr>
          <w:rFonts w:ascii="Times New Roman"/>
          <w:sz w:val="28"/>
        </w:rPr>
        <w:t>Class: TE-AI&amp;DS Roll no: A36</w:t>
      </w:r>
    </w:p>
    <w:p>
      <w:pPr>
        <w:pStyle w:val="Title"/>
      </w:pPr>
      <w:r>
        <w:rPr>
          <w:u w:val="single"/>
        </w:rPr>
        <w:t>Experiment</w:t>
      </w:r>
      <w:r>
        <w:rPr>
          <w:spacing w:val="-10"/>
          <w:u w:val="single"/>
        </w:rPr>
        <w:t xml:space="preserve"> </w:t>
      </w:r>
      <w:r>
        <w:rPr>
          <w:spacing w:val="-5"/>
          <w:u w:val="single"/>
        </w:rPr>
        <w:t>10</w:t>
      </w:r>
    </w:p>
    <w:p>
      <w:pPr>
        <w:pStyle w:val="BodyText"/>
        <w:spacing w:before="151"/>
        <w:rPr>
          <w:b/>
          <w:rFonts w:ascii="Times New Roman"/>
          <w:sz w:val="44"/>
        </w:rPr>
      </w:pPr>
    </w:p>
    <w:p>
      <w:pPr>
        <w:pStyle w:val="Title"/>
      </w:pPr>
      <w:r>
        <w:rPr/>
        <w:t>Case</w:t>
      </w:r>
      <w:r>
        <w:rPr>
          <w:spacing w:val="-4"/>
        </w:rPr>
        <w:t xml:space="preserve"> </w:t>
      </w:r>
      <w:r>
        <w:rPr/>
        <w:t>Study</w:t>
      </w:r>
      <w:r>
        <w:rPr>
          <w:spacing w:val="-4"/>
        </w:rPr>
        <w:t xml:space="preserve"> </w:t>
      </w:r>
      <w:r>
        <w:rPr/>
        <w:t>on</w:t>
      </w:r>
      <w:r>
        <w:rPr>
          <w:spacing w:val="-3"/>
        </w:rPr>
        <w:t xml:space="preserve"> weather forecast(climacell)</w:t>
      </w:r>
    </w:p>
    <w:p>
      <w:pPr>
        <w:pStyle w:val="BodyText"/>
        <w:rPr>
          <w:b/>
          <w:rFonts w:ascii="Times New Roman"/>
          <w:sz w:val="44"/>
        </w:rPr>
      </w:pPr>
    </w:p>
    <w:p>
      <w:pPr>
        <w:pStyle w:val="BodyText"/>
        <w:spacing w:before="183"/>
        <w:rPr>
          <w:b/>
          <w:rFonts w:ascii="Times New Roman"/>
          <w:sz w:val="44"/>
        </w:rPr>
      </w:pPr>
    </w:p>
    <w:p>
      <w:pPr>
        <w:pStyle w:val="Heading1"/>
        <w:ind w:left="371"/>
        <w:rPr>
          <w:b w:val="0"/>
        </w:rPr>
      </w:pPr>
      <w:r>
        <w:rPr>
          <w:b w:val="0"/>
        </w:rPr>
        <w:t>In 2015, Shimon Elkabetz, Rei Goffer, and Itai Zlotnik founded Tomorrow.io, originally known as ClimaCell. This marked a pivotal moment in the field of weather forecasting. The company's mission was to redefine weather prediction by harnessing cutting-edge technology and diverse data sources to provide unprecedented accuracy.</w:t>
      </w:r>
    </w:p>
    <w:p>
      <w:pPr>
        <w:pStyle w:val="Heading1"/>
        <w:ind w:left="371"/>
        <w:rPr>
          <w:b w:val="0"/>
        </w:rPr>
      </w:pPr>
      <w:r>
        <w:rPr>
          <w:b w:val="0"/>
        </w:rPr>
      </w:r>
    </w:p>
    <w:p>
      <w:pPr>
        <w:pStyle w:val="Heading1"/>
        <w:ind w:left="371"/>
        <w:rPr>
          <w:b w:val="0"/>
        </w:rPr>
      </w:pPr>
      <w:r>
        <w:rPr>
          <w:b w:val="0"/>
        </w:rPr>
        <w:t>Tomorrow.io's overarching goal was to revolutionize weather forecasting, offering highly precise and localized weather information to a diverse range of industries. This encompassed critical sectors such as aviation, transportation, agriculture, and energy, among others.</w:t>
      </w:r>
    </w:p>
    <w:p>
      <w:pPr>
        <w:pStyle w:val="Heading1"/>
        <w:ind w:left="371"/>
        <w:rPr>
          <w:b w:val="0"/>
        </w:rPr>
      </w:pPr>
      <w:r>
        <w:rPr>
          <w:b w:val="0"/>
        </w:rPr>
      </w:r>
    </w:p>
    <w:p>
      <w:pPr>
        <w:pStyle w:val="Heading1"/>
        <w:ind w:left="371"/>
        <w:rPr>
          <w:b w:val="0"/>
        </w:rPr>
      </w:pPr>
      <w:r>
        <w:rPr>
          <w:b w:val="0"/>
        </w:rPr>
        <w:t>Tomorrow.io distinguished itself through its innovative approach to weather modeling. It assimilated an extensive range of data, including conventional meteorological information and non-traditional sources like data from Internet of Things (IoT) devices, and satellite data. This amalgamation of data sources enabled Tomorrow.io to create models that pushed the boundaries of accuracy.</w:t>
      </w:r>
    </w:p>
    <w:p>
      <w:pPr>
        <w:pStyle w:val="Heading1"/>
        <w:ind w:left="371"/>
        <w:rPr>
          <w:b w:val="0"/>
        </w:rPr>
      </w:pPr>
      <w:r>
        <w:rPr>
          <w:b w:val="0"/>
        </w:rPr>
      </w:r>
    </w:p>
    <w:p>
      <w:pPr>
        <w:pStyle w:val="Heading1"/>
        <w:ind w:left="371"/>
        <w:rPr>
          <w:b w:val="0"/>
        </w:rPr>
      </w:pPr>
      <w:r>
        <w:rPr>
          <w:b w:val="0"/>
        </w:rPr>
        <w:t>One of Tomorrow.io's most notable achievements was its extraordinary proficiency in delivering weather insights at an exceptionally localized level. This capability was especially critical for industries like agriculture, where minute variations in weather conditions could have significant ramifications on operations.</w:t>
      </w:r>
    </w:p>
    <w:p>
      <w:pPr>
        <w:pStyle w:val="Heading1"/>
        <w:ind w:left="371"/>
        <w:rPr>
          <w:b w:val="0"/>
        </w:rPr>
      </w:pPr>
      <w:r>
        <w:rPr>
          <w:b w:val="0"/>
        </w:rPr>
      </w:r>
    </w:p>
    <w:p>
      <w:pPr>
        <w:pStyle w:val="Heading1"/>
        <w:ind w:left="371"/>
        <w:rPr>
          <w:b w:val="0"/>
        </w:rPr>
      </w:pPr>
      <w:r>
        <w:rPr>
          <w:b w:val="0"/>
        </w:rPr>
        <w:t>The company offered Application Programming Interfaces (APIs) that seamlessly integrated Tomorrow.io's rich weather data into third-party applications and systems. This empowered businesses to make data-driven decisions based on the most accurate and up-to-date forecasts. This level of integration ensured that Tomorrow.io's impact extended beyond its own platform.</w:t>
      </w:r>
    </w:p>
    <w:p>
      <w:pPr>
        <w:pStyle w:val="Heading1"/>
        <w:ind w:left="371"/>
        <w:rPr>
          <w:b w:val="0"/>
        </w:rPr>
      </w:pPr>
      <w:r>
        <w:rPr>
          <w:b w:val="0"/>
        </w:rPr>
      </w:r>
    </w:p>
    <w:p>
      <w:pPr>
        <w:pStyle w:val="Heading1"/>
        <w:ind w:left="371"/>
        <w:rPr>
          <w:b w:val="0"/>
        </w:rPr>
      </w:pPr>
      <w:r>
        <w:rPr>
          <w:b w:val="0"/>
        </w:rPr>
        <w:t>Tomorrow.io's commitment to tailored solutions for specific industries was a key factor in its success. For instance, in the aviation sector, the company provided detailed forecasts for precise flight routes. In agriculture, it furnished critical insights on optimal planting times, irrigation schedules, and harvest planning based on prevailing weather conditions.</w:t>
      </w:r>
    </w:p>
    <w:p>
      <w:pPr>
        <w:pStyle w:val="Heading1"/>
        <w:ind w:left="371"/>
        <w:rPr>
          <w:b w:val="0"/>
        </w:rPr>
      </w:pPr>
      <w:r>
        <w:rPr>
          <w:b w:val="0"/>
        </w:rPr>
      </w:r>
    </w:p>
    <w:p>
      <w:pPr>
        <w:pStyle w:val="Heading1"/>
        <w:ind w:left="371"/>
        <w:rPr>
          <w:b w:val="0"/>
        </w:rPr>
      </w:pPr>
      <w:r>
        <w:rPr>
          <w:b w:val="0"/>
        </w:rPr>
        <w:t>Tomorrow.io played an integral role in enhancing emergency response capabilities and public safety. Its timely and accurate weather information became an indispensable tool for governments and organizations in preparing for and responding to extreme weather events. This aspect of their service was instrumental in safeguarding lives and property.</w:t>
      </w:r>
    </w:p>
    <w:p>
      <w:pPr>
        <w:pStyle w:val="Heading1"/>
        <w:ind w:left="371"/>
        <w:rPr>
          <w:b w:val="0"/>
        </w:rPr>
      </w:pPr>
      <w:r>
        <w:rPr>
          <w:b w:val="0"/>
        </w:rPr>
      </w:r>
    </w:p>
    <w:p>
      <w:pPr>
        <w:pStyle w:val="Heading1"/>
        <w:ind w:left="371"/>
        <w:rPr>
          <w:b w:val="0"/>
        </w:rPr>
      </w:pPr>
      <w:r>
        <w:rPr>
          <w:b w:val="0"/>
        </w:rPr>
        <w:t>The ascent of Tomorrow.io to prominence was swift and decisive. It firmly established itself as a frontrunner in the competitive weather forecasting landscape. Its unparalleled forecasting accuracy and industry-specific solutions attracted a diverse clientele across various sectors. The company's proficiency in API integration broadened its influence and reach in the weather data market, solidifying its position as a trusted partner for businesses and organizations on a global scale.</w:t>
      </w:r>
    </w:p>
    <w:p>
      <w:pPr>
        <w:pStyle w:val="Heading1"/>
        <w:ind w:left="371"/>
        <w:rPr>
          <w:b w:val="0"/>
        </w:rPr>
      </w:pPr>
      <w:r>
        <w:rPr>
          <w:b w:val="0"/>
        </w:rPr>
      </w:r>
    </w:p>
    <w:p>
      <w:pPr>
        <w:pStyle w:val="Heading1"/>
        <w:ind w:left="371"/>
        <w:sectPr>
          <w:pgSz w:w="11920" w:h="16840"/>
          <w:pgMar w:left="1340" w:right="1680" w:top="1380" w:bottom="280"/>
          <w:type w:val="continuous"/>
        </w:sectPr>
        <w:rPr>
          <w:b w:val="0"/>
        </w:rPr>
      </w:pPr>
      <w:r>
        <w:rPr>
          <w:b w:val="0"/>
        </w:rPr>
        <w:t>Despite its success, Tomorrow.io faced its share of challenges. Overcoming the entrenched presence of established weather forecasting services and instilling confidence in industries heavily reliant on precise weather data constituted a significant hurdle. Ensuring the privacy and security of data sources, especially those originating from IoT devices, was paramount in maintaining client trust and integrity.</w:t>
      </w:r>
    </w:p>
    <w:p>
      <w:pPr>
        <w:pStyle w:val="Heading1"/>
        <w:spacing w:before="80"/>
      </w:pPr>
      <w:r>
        <w:rPr>
          <w:spacing w:val="-2"/>
          <w:color w:val="1F1F1F"/>
        </w:rPr>
        <w:t>Conclusion:</w:t>
      </w:r>
    </w:p>
    <w:p>
      <w:pPr>
        <w:pStyle w:val="BodyText"/>
        <w:spacing w:before="222"/>
        <w:rPr>
          <w:b/>
          <w:rFonts w:ascii="Arial"/>
        </w:rPr>
      </w:pPr>
    </w:p>
    <w:p>
      <w:pPr>
        <w:pStyle w:val="BodyText"/>
        <w:ind w:left="100"/>
        <w:ind w:right="188"/>
        <w:spacing w:line="360" w:lineRule="auto"/>
      </w:pPr>
      <w:r>
        <w:t>In conclusion, Tomorrow.io, formerly known as ClimaCell, emerged as a transformative force in the weather forecasting domain. Through its pioneering technology, specialized solutions, and seamless API integration, the company not only carved out a distinctive niche in the market but also evolved into a valued and dependable partner for businesses and organizations worldwide. Its dedication to precision, localization, and industry-specific customization cemented its status as an industry leader, with a global impact that continues to grow.</w:t>
      </w:r>
    </w:p>
    <w:sectPr>
      <w:pgSz w:w="11920" w:h="16840"/>
      <w:pgMar w:left="1340" w:right="1680" w:top="1360" w:bottom="28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font w:name="Calibri"/>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bullet"/>
      <w:lvlText w:val="●"/>
      <w:start w:val="0"/>
      <w:rPr>
        <w:bCs w:val="0"/>
        <w:iCs w:val="0"/>
        <w:spacing w:val="0"/>
        <w:w w:val="60"/>
        <w:lang w:val="en-US" w:eastAsia="en-US" w:bidi="ar-SA"/>
        <w:b w:val="0"/>
        <w:i w:val="0"/>
        <w:color w:val="1F1F1F"/>
        <w:rFonts w:ascii="Arial MT" w:cs="Arial MT" w:eastAsia="Arial MT" w:hAnsi="Arial MT" w:hint="default"/>
        <w:sz w:val="24"/>
        <w:szCs w:val="24"/>
      </w:rPr>
      <w:pPr>
        <w:ind w:left="820"/>
        <w:ind w:hanging="360"/>
      </w:pPr>
      <w:lvlJc w:val="left"/>
    </w:lvl>
    <w:lvl w:ilvl="1">
      <w:numFmt w:val="bullet"/>
      <w:lvlText w:val="•"/>
      <w:start w:val="0"/>
      <w:rPr>
        <w:lang w:val="en-US" w:eastAsia="en-US" w:bidi="ar-SA"/>
        <w:rFonts w:hint="default"/>
      </w:rPr>
      <w:pPr>
        <w:ind w:left="1628"/>
        <w:ind w:hanging="360"/>
      </w:pPr>
      <w:lvlJc w:val="left"/>
    </w:lvl>
    <w:lvl w:ilvl="2">
      <w:numFmt w:val="bullet"/>
      <w:lvlText w:val="•"/>
      <w:start w:val="0"/>
      <w:rPr>
        <w:lang w:val="en-US" w:eastAsia="en-US" w:bidi="ar-SA"/>
        <w:rFonts w:hint="default"/>
      </w:rPr>
      <w:pPr>
        <w:ind w:left="2436"/>
        <w:ind w:hanging="360"/>
      </w:pPr>
      <w:lvlJc w:val="left"/>
    </w:lvl>
    <w:lvl w:ilvl="3">
      <w:numFmt w:val="bullet"/>
      <w:lvlText w:val="•"/>
      <w:start w:val="0"/>
      <w:rPr>
        <w:lang w:val="en-US" w:eastAsia="en-US" w:bidi="ar-SA"/>
        <w:rFonts w:hint="default"/>
      </w:rPr>
      <w:pPr>
        <w:ind w:left="3244"/>
        <w:ind w:hanging="360"/>
      </w:pPr>
      <w:lvlJc w:val="left"/>
    </w:lvl>
    <w:lvl w:ilvl="4">
      <w:numFmt w:val="bullet"/>
      <w:lvlText w:val="•"/>
      <w:start w:val="0"/>
      <w:rPr>
        <w:lang w:val="en-US" w:eastAsia="en-US" w:bidi="ar-SA"/>
        <w:rFonts w:hint="default"/>
      </w:rPr>
      <w:pPr>
        <w:ind w:left="4052"/>
        <w:ind w:hanging="360"/>
      </w:pPr>
      <w:lvlJc w:val="left"/>
    </w:lvl>
    <w:lvl w:ilvl="5">
      <w:numFmt w:val="bullet"/>
      <w:lvlText w:val="•"/>
      <w:start w:val="0"/>
      <w:rPr>
        <w:lang w:val="en-US" w:eastAsia="en-US" w:bidi="ar-SA"/>
        <w:rFonts w:hint="default"/>
      </w:rPr>
      <w:pPr>
        <w:ind w:left="4860"/>
        <w:ind w:hanging="360"/>
      </w:pPr>
      <w:lvlJc w:val="left"/>
    </w:lvl>
    <w:lvl w:ilvl="6">
      <w:numFmt w:val="bullet"/>
      <w:lvlText w:val="•"/>
      <w:start w:val="0"/>
      <w:rPr>
        <w:lang w:val="en-US" w:eastAsia="en-US" w:bidi="ar-SA"/>
        <w:rFonts w:hint="default"/>
      </w:rPr>
      <w:pPr>
        <w:ind w:left="5668"/>
        <w:ind w:hanging="360"/>
      </w:pPr>
      <w:lvlJc w:val="left"/>
    </w:lvl>
    <w:lvl w:ilvl="7">
      <w:numFmt w:val="bullet"/>
      <w:lvlText w:val="•"/>
      <w:start w:val="0"/>
      <w:rPr>
        <w:lang w:val="en-US" w:eastAsia="en-US" w:bidi="ar-SA"/>
        <w:rFonts w:hint="default"/>
      </w:rPr>
      <w:pPr>
        <w:ind w:left="6476"/>
        <w:ind w:hanging="360"/>
      </w:pPr>
      <w:lvlJc w:val="left"/>
    </w:lvl>
    <w:lvl w:ilvl="8">
      <w:numFmt w:val="bullet"/>
      <w:lvlText w:val="•"/>
      <w:start w:val="0"/>
      <w:rPr>
        <w:lang w:val="en-US" w:eastAsia="en-US" w:bidi="ar-SA"/>
        <w:rFonts w:hint="default"/>
      </w:rPr>
      <w:pPr>
        <w:ind w:left="7284"/>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bidi="ar-SA" w:eastAsia="en-US"/>
        <w:rFonts w:ascii="Calibri" w:cstheme="minorBidi" w:hAnsiTheme="minorHAnsi" w:eastAsiaTheme="minorHAnsi"/>
        <w:sz w:val="22"/>
        <w:szCs w:val="22"/>
      </w:rPr>
    </w:rPrDefault>
    <w:pPrDefault>
      <w:pPr>
        <w:widowControl w:val="0"/>
        <w:autoSpaceDE w:val="0"/>
        <w:autoSpaceDN w:val="0"/>
        <w:jc w:val="left"/>
        <w:ind w:left="0"/>
        <w:ind w:right="0"/>
        <w:spacing w:before="0" w:after="0" w:line="24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character" w:default="1" w:styleId="DefaultParagraphFont">
    <w:name w:val="Default Paragraph Font"/>
    <w:uiPriority w:val="1"/>
    <w:semiHidden/>
    <w:unhideWhenUsed/>
  </w:style>
  <w:style w:type="table" w:default="1" w:styleId="TableNormal">
    <w:name w:val="Table Normal"/>
    <w:qFormat/>
    <w:tblPr>
      <w:tblCellMar>
        <w:top w:w="0" w:type="dxa"/>
        <w:left w:w="0" w:type="dxa"/>
        <w:bottom w:w="0" w:type="dxa"/>
        <w:right w:w="0" w:type="dxa"/>
      </w:tblCellMar>
      <w:tblInd w:w="0" w:type="dxa"/>
    </w:tblPr>
    <w:uiPriority w:val="2"/>
    <w:semiHidden/>
    <w:unhideWhenUsed/>
  </w:style>
  <w:style w:type="numbering" w:default="1" w:styleId="NoList">
    <w:name w:val="No List"/>
    <w:uiPriority w:val="99"/>
    <w:semiHidden/>
    <w:unhideWhenUsed/>
  </w:style>
  <w:style w:type="paragraph" w:default="1" w:styleId="Normal">
    <w:name w:val="Normal"/>
    <w:qFormat/>
    <w:uiPriority w:val="1"/>
    <w:pPr/>
    <w:rPr>
      <w:lang w:val="en-US" w:eastAsia="en-US" w:bidi="ar-SA"/>
      <w:rFonts w:ascii="Arial MT" w:cs="Arial MT" w:eastAsia="Arial MT" w:hAnsi="Arial MT"/>
    </w:rPr>
  </w:style>
  <w:style w:type="paragraph" w:styleId="BodyText">
    <w:name w:val="Body Text"/>
    <w:qFormat/>
    <w:basedOn w:val="Normal"/>
    <w:uiPriority w:val="1"/>
    <w:pPr/>
    <w:rPr>
      <w:lang w:val="en-US" w:eastAsia="en-US" w:bidi="ar-SA"/>
      <w:rFonts w:ascii="Arial MT" w:cs="Arial MT" w:eastAsia="Arial MT" w:hAnsi="Arial MT"/>
      <w:sz w:val="24"/>
      <w:szCs w:val="24"/>
    </w:rPr>
  </w:style>
  <w:style w:type="paragraph" w:styleId="Heading1">
    <w:name w:val="Heading 1"/>
    <w:qFormat/>
    <w:basedOn w:val="Normal"/>
    <w:uiPriority w:val="1"/>
    <w:pPr>
      <w:outlineLvl w:val="1"/>
      <w:ind w:left="100"/>
    </w:pPr>
    <w:rPr>
      <w:bCs/>
      <w:lang w:val="en-US" w:eastAsia="en-US" w:bidi="ar-SA"/>
      <w:b/>
      <w:rFonts w:ascii="Arial" w:cs="Arial" w:eastAsia="Arial" w:hAnsi="Arial"/>
      <w:sz w:val="24"/>
      <w:szCs w:val="24"/>
    </w:rPr>
  </w:style>
  <w:style w:type="paragraph" w:styleId="Title">
    <w:name w:val="Title"/>
    <w:qFormat/>
    <w:basedOn w:val="Normal"/>
    <w:uiPriority w:val="1"/>
    <w:pPr>
      <w:jc w:val="center"/>
      <w:ind w:left="325"/>
    </w:pPr>
    <w:rPr>
      <w:bCs/>
      <w:lang w:val="en-US" w:eastAsia="en-US" w:bidi="ar-SA"/>
      <w:b/>
      <w:rFonts w:ascii="Times New Roman" w:cs="Times New Roman" w:eastAsia="Times New Roman" w:hAnsi="Times New Roman"/>
      <w:sz w:val="44"/>
      <w:szCs w:val="44"/>
    </w:rPr>
  </w:style>
  <w:style w:type="paragraph" w:styleId="ListParagraph">
    <w:name w:val="List Paragraph"/>
    <w:qFormat/>
    <w:basedOn w:val="Normal"/>
    <w:uiPriority w:val="1"/>
    <w:pPr>
      <w:ind w:left="820"/>
      <w:ind w:right="153"/>
      <w:ind w:hanging="360"/>
    </w:pPr>
    <w:rPr>
      <w:lang w:val="en-US" w:eastAsia="en-US" w:bidi="ar-SA"/>
      <w:rFonts w:ascii="Arial MT" w:cs="Arial MT" w:eastAsia="Arial MT" w:hAnsi="Arial MT"/>
    </w:rPr>
  </w:style>
  <w:style w:type="paragraph" w:styleId="TableParagraph">
    <w:name w:val="Table Paragraph"/>
    <w:qFormat/>
    <w:basedOn w:val="Normal"/>
    <w:uiPriority w:val="1"/>
    <w:pPr/>
    <w:rPr>
      <w:lang w:val="en-US" w:eastAsia="en-US" w:bidi="ar-SA"/>
    </w:rPr>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A38_Exp10_AI</dc:title>
  <dcterms:created xsi:type="dcterms:W3CDTF">2023-10-26T09:43:58Z</dcterms:created>
  <dcterms:modified xsi:type="dcterms:W3CDTF">2023-10-26T09:43:58Z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