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2C382" w14:textId="5FB7BA85" w:rsidR="0051438B" w:rsidRDefault="000415C6" w:rsidP="006D0F29">
      <w:pPr>
        <w:pStyle w:val="Heading1"/>
        <w:rPr>
          <w:b/>
          <w:bCs/>
        </w:rPr>
      </w:pPr>
      <w:r>
        <w:rPr>
          <w:b/>
          <w:bCs/>
        </w:rPr>
        <w:t xml:space="preserve">Threat Modelling </w:t>
      </w:r>
      <w:r w:rsidR="008B6A18">
        <w:rPr>
          <w:b/>
          <w:bCs/>
        </w:rPr>
        <w:t xml:space="preserve">Case Study </w:t>
      </w:r>
      <w:r>
        <w:rPr>
          <w:b/>
          <w:bCs/>
        </w:rPr>
        <w:t>Example</w:t>
      </w:r>
      <w:r w:rsidR="006D0F29" w:rsidRPr="006D0F29">
        <w:rPr>
          <w:b/>
          <w:bCs/>
        </w:rPr>
        <w:t xml:space="preserve">: </w:t>
      </w:r>
    </w:p>
    <w:p w14:paraId="188E20C2" w14:textId="5E7E6EF0" w:rsidR="006D0F29" w:rsidRPr="006D0F29" w:rsidRDefault="006D0F29" w:rsidP="006D0F29">
      <w:pPr>
        <w:pStyle w:val="Heading1"/>
        <w:rPr>
          <w:b/>
          <w:bCs/>
        </w:rPr>
      </w:pPr>
      <w:r w:rsidRPr="006D0F29">
        <w:rPr>
          <w:b/>
          <w:bCs/>
        </w:rPr>
        <w:t>The Ankle Monitor Predictor of Stroke (AMPS)</w:t>
      </w:r>
    </w:p>
    <w:p w14:paraId="68E1A0E5" w14:textId="10286265" w:rsidR="006D0F29" w:rsidRDefault="006D0F29" w:rsidP="000415C6">
      <w:pPr>
        <w:pStyle w:val="p2"/>
        <w:spacing w:line="276" w:lineRule="auto"/>
        <w:jc w:val="both"/>
        <w:rPr>
          <w:rFonts w:ascii="Calibri" w:hAnsi="Calibri" w:cs="Calibri"/>
          <w:sz w:val="28"/>
          <w:szCs w:val="28"/>
        </w:rPr>
      </w:pPr>
      <w:r w:rsidRPr="006D0F29">
        <w:rPr>
          <w:rFonts w:ascii="Calibri" w:hAnsi="Calibri" w:cs="Calibri"/>
          <w:sz w:val="28"/>
          <w:szCs w:val="28"/>
        </w:rPr>
        <w:t xml:space="preserve">This section contains a high-level feature overview document for the </w:t>
      </w:r>
      <w:r w:rsidRPr="00D76BBD">
        <w:rPr>
          <w:rFonts w:ascii="Calibri" w:hAnsi="Calibri" w:cs="Calibri"/>
          <w:b/>
          <w:bCs/>
          <w:sz w:val="28"/>
          <w:szCs w:val="28"/>
        </w:rPr>
        <w:t>Ankle Monitor Predictor of Stroke</w:t>
      </w:r>
      <w:r>
        <w:rPr>
          <w:rFonts w:ascii="Calibri" w:hAnsi="Calibri" w:cs="Calibri"/>
          <w:sz w:val="28"/>
          <w:szCs w:val="28"/>
        </w:rPr>
        <w:t xml:space="preserve"> </w:t>
      </w:r>
      <w:r w:rsidRPr="006D0F29">
        <w:rPr>
          <w:rFonts w:ascii="Calibri" w:hAnsi="Calibri" w:cs="Calibri"/>
          <w:sz w:val="28"/>
          <w:szCs w:val="28"/>
        </w:rPr>
        <w:t>(</w:t>
      </w:r>
      <w:r w:rsidRPr="00D76BBD">
        <w:rPr>
          <w:rFonts w:ascii="Calibri" w:hAnsi="Calibri" w:cs="Calibri"/>
          <w:b/>
          <w:bCs/>
          <w:color w:val="002060"/>
          <w:sz w:val="28"/>
          <w:szCs w:val="28"/>
        </w:rPr>
        <w:t>AMPS</w:t>
      </w:r>
      <w:r w:rsidRPr="006D0F29">
        <w:rPr>
          <w:rFonts w:ascii="Calibri" w:hAnsi="Calibri" w:cs="Calibri"/>
          <w:sz w:val="28"/>
          <w:szCs w:val="28"/>
        </w:rPr>
        <w:t>) system. This system is a home use medical device for a fictional stroke diagnostic technique.</w:t>
      </w:r>
      <w:r w:rsidR="000415C6">
        <w:rPr>
          <w:rFonts w:ascii="Calibri" w:hAnsi="Calibri" w:cs="Calibri"/>
          <w:sz w:val="28"/>
          <w:szCs w:val="28"/>
        </w:rPr>
        <w:t xml:space="preserve">  This is a fictional example to </w:t>
      </w:r>
      <w:r w:rsidRPr="006D0F29">
        <w:rPr>
          <w:rFonts w:ascii="Calibri" w:hAnsi="Calibri" w:cs="Calibri"/>
          <w:sz w:val="28"/>
          <w:szCs w:val="28"/>
        </w:rPr>
        <w:t xml:space="preserve">highlight typical features encountered when threat </w:t>
      </w:r>
      <w:r w:rsidR="000415C6" w:rsidRPr="006D0F29">
        <w:rPr>
          <w:rFonts w:ascii="Calibri" w:hAnsi="Calibri" w:cs="Calibri"/>
          <w:sz w:val="28"/>
          <w:szCs w:val="28"/>
        </w:rPr>
        <w:t>modelling</w:t>
      </w:r>
      <w:r w:rsidRPr="006D0F29">
        <w:rPr>
          <w:rFonts w:ascii="Calibri" w:hAnsi="Calibri" w:cs="Calibri"/>
          <w:sz w:val="28"/>
          <w:szCs w:val="28"/>
        </w:rPr>
        <w:t xml:space="preserve"> medical devices. </w:t>
      </w:r>
    </w:p>
    <w:p w14:paraId="12627FCD" w14:textId="77777777" w:rsidR="000415C6" w:rsidRDefault="000415C6" w:rsidP="000415C6">
      <w:pPr>
        <w:pStyle w:val="Heading2"/>
      </w:pPr>
    </w:p>
    <w:p w14:paraId="18EFD395" w14:textId="44FF54BC" w:rsidR="006D0F29" w:rsidRPr="000415C6" w:rsidRDefault="006D0F29" w:rsidP="000415C6">
      <w:pPr>
        <w:pStyle w:val="Heading2"/>
      </w:pPr>
      <w:r w:rsidRPr="000415C6">
        <w:t>The Ankle Monitor Predictor of Stroke System:</w:t>
      </w:r>
    </w:p>
    <w:p w14:paraId="3BBBADCE" w14:textId="6BB7E226" w:rsidR="006D0F29" w:rsidRPr="006D0F29" w:rsidRDefault="006D0F29" w:rsidP="006D0F29">
      <w:pPr>
        <w:pStyle w:val="p2"/>
        <w:spacing w:line="276" w:lineRule="auto"/>
        <w:jc w:val="both"/>
        <w:rPr>
          <w:rFonts w:ascii="Calibri" w:hAnsi="Calibri" w:cs="Calibri"/>
          <w:sz w:val="28"/>
          <w:szCs w:val="28"/>
        </w:rPr>
      </w:pPr>
      <w:r w:rsidRPr="006D0F29">
        <w:rPr>
          <w:rFonts w:ascii="Calibri" w:hAnsi="Calibri" w:cs="Calibri"/>
          <w:sz w:val="28"/>
          <w:szCs w:val="28"/>
        </w:rPr>
        <w:t>AMPS is a home use medical device worn at night (or when resting) by patients considered at risk for a</w:t>
      </w:r>
      <w:r>
        <w:rPr>
          <w:rFonts w:ascii="Calibri" w:hAnsi="Calibri" w:cs="Calibri"/>
          <w:sz w:val="28"/>
          <w:szCs w:val="28"/>
        </w:rPr>
        <w:t xml:space="preserve"> </w:t>
      </w:r>
      <w:r w:rsidRPr="006D0F29">
        <w:rPr>
          <w:rFonts w:ascii="Calibri" w:hAnsi="Calibri" w:cs="Calibri"/>
          <w:sz w:val="28"/>
          <w:szCs w:val="28"/>
        </w:rPr>
        <w:t>stroke. The AMPS system gathers medical readings that can be later analyzed by a medical professional.</w:t>
      </w:r>
    </w:p>
    <w:p w14:paraId="00BF9C43" w14:textId="2A673B82" w:rsidR="006D0F29" w:rsidRPr="006D0F29" w:rsidRDefault="006D0F29" w:rsidP="006D0F29">
      <w:pPr>
        <w:pStyle w:val="p2"/>
        <w:spacing w:line="276" w:lineRule="auto"/>
        <w:jc w:val="both"/>
        <w:rPr>
          <w:rFonts w:ascii="Calibri" w:hAnsi="Calibri" w:cs="Calibri"/>
          <w:sz w:val="28"/>
          <w:szCs w:val="28"/>
        </w:rPr>
      </w:pPr>
      <w:r w:rsidRPr="006D0F29">
        <w:rPr>
          <w:rFonts w:ascii="Calibri" w:hAnsi="Calibri" w:cs="Calibri"/>
          <w:sz w:val="28"/>
          <w:szCs w:val="28"/>
        </w:rPr>
        <w:t>While the system can help predict a patient’s risk of experiencing a stroke, it does not alert—and is not</w:t>
      </w:r>
      <w:r>
        <w:rPr>
          <w:rFonts w:ascii="Calibri" w:hAnsi="Calibri" w:cs="Calibri"/>
          <w:sz w:val="28"/>
          <w:szCs w:val="28"/>
        </w:rPr>
        <w:t xml:space="preserve"> </w:t>
      </w:r>
      <w:r w:rsidRPr="006D0F29">
        <w:rPr>
          <w:rFonts w:ascii="Calibri" w:hAnsi="Calibri" w:cs="Calibri"/>
          <w:sz w:val="28"/>
          <w:szCs w:val="28"/>
        </w:rPr>
        <w:t>intended to alert—if a stroke is imminent or occurring.</w:t>
      </w:r>
    </w:p>
    <w:p w14:paraId="51DA75CE" w14:textId="45182FEF" w:rsidR="006D0F29" w:rsidRPr="006D0F29" w:rsidRDefault="006D0F29" w:rsidP="006D0F29">
      <w:pPr>
        <w:pStyle w:val="p2"/>
        <w:spacing w:line="276" w:lineRule="auto"/>
        <w:ind w:left="851" w:hanging="284"/>
        <w:jc w:val="both"/>
        <w:rPr>
          <w:rFonts w:ascii="Calibri" w:hAnsi="Calibri" w:cs="Calibri"/>
          <w:sz w:val="28"/>
          <w:szCs w:val="28"/>
        </w:rPr>
      </w:pPr>
      <w:r w:rsidRPr="006D0F29">
        <w:rPr>
          <w:rStyle w:val="s1"/>
          <w:rFonts w:ascii="Calibri" w:eastAsiaTheme="majorEastAsia" w:hAnsi="Calibri" w:cs="Calibri"/>
          <w:sz w:val="28"/>
          <w:szCs w:val="28"/>
        </w:rPr>
        <w:t>•</w:t>
      </w:r>
      <w:r w:rsidRPr="006D0F29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Pr="006D0F29">
        <w:rPr>
          <w:rFonts w:ascii="Calibri" w:hAnsi="Calibri" w:cs="Calibri"/>
          <w:sz w:val="28"/>
          <w:szCs w:val="28"/>
        </w:rPr>
        <w:t>Period of expected use: One to three months</w:t>
      </w:r>
    </w:p>
    <w:p w14:paraId="44E633E8" w14:textId="4BF3B0ED" w:rsidR="006D0F29" w:rsidRPr="006D0F29" w:rsidRDefault="006D0F29" w:rsidP="006D0F29">
      <w:pPr>
        <w:pStyle w:val="p2"/>
        <w:spacing w:line="276" w:lineRule="auto"/>
        <w:ind w:left="851" w:hanging="284"/>
        <w:jc w:val="both"/>
        <w:rPr>
          <w:rFonts w:ascii="Calibri" w:hAnsi="Calibri" w:cs="Calibri"/>
          <w:sz w:val="28"/>
          <w:szCs w:val="28"/>
        </w:rPr>
      </w:pPr>
      <w:r w:rsidRPr="006D0F29">
        <w:rPr>
          <w:rStyle w:val="s1"/>
          <w:rFonts w:ascii="Calibri" w:eastAsiaTheme="majorEastAsia" w:hAnsi="Calibri" w:cs="Calibri"/>
          <w:sz w:val="28"/>
          <w:szCs w:val="28"/>
        </w:rPr>
        <w:t>•</w:t>
      </w:r>
      <w:r w:rsidRPr="006D0F29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Pr="006D0F29">
        <w:rPr>
          <w:rFonts w:ascii="Calibri" w:hAnsi="Calibri" w:cs="Calibri"/>
          <w:sz w:val="28"/>
          <w:szCs w:val="28"/>
        </w:rPr>
        <w:t>Medical capability: Diagnostic only</w:t>
      </w:r>
    </w:p>
    <w:p w14:paraId="4E6228F1" w14:textId="5ED74A6A" w:rsidR="006D0F29" w:rsidRPr="006D0F29" w:rsidRDefault="006D0F29" w:rsidP="006D0F29">
      <w:pPr>
        <w:pStyle w:val="p2"/>
        <w:spacing w:line="276" w:lineRule="auto"/>
        <w:ind w:left="851" w:hanging="284"/>
        <w:jc w:val="both"/>
        <w:rPr>
          <w:rFonts w:ascii="Calibri" w:hAnsi="Calibri" w:cs="Calibri"/>
          <w:sz w:val="28"/>
          <w:szCs w:val="28"/>
        </w:rPr>
      </w:pPr>
      <w:r w:rsidRPr="006D0F29">
        <w:rPr>
          <w:rStyle w:val="s1"/>
          <w:rFonts w:ascii="Calibri" w:eastAsiaTheme="majorEastAsia" w:hAnsi="Calibri" w:cs="Calibri"/>
          <w:sz w:val="28"/>
          <w:szCs w:val="28"/>
        </w:rPr>
        <w:t>•</w:t>
      </w:r>
      <w:r w:rsidRPr="006D0F29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Pr="006D0F29">
        <w:rPr>
          <w:rFonts w:ascii="Calibri" w:hAnsi="Calibri" w:cs="Calibri"/>
          <w:sz w:val="28"/>
          <w:szCs w:val="28"/>
        </w:rPr>
        <w:t>Device invasiveness: Low (easily removable, like a wristwatch)</w:t>
      </w:r>
    </w:p>
    <w:p w14:paraId="6C6883C3" w14:textId="77777777" w:rsidR="000415C6" w:rsidRDefault="000415C6" w:rsidP="000415C6">
      <w:pPr>
        <w:pStyle w:val="Heading2"/>
      </w:pPr>
    </w:p>
    <w:p w14:paraId="26C98157" w14:textId="3A1C57FE" w:rsidR="006D0F29" w:rsidRPr="006D0F29" w:rsidRDefault="006D0F29" w:rsidP="000415C6">
      <w:pPr>
        <w:pStyle w:val="Heading2"/>
      </w:pPr>
      <w:r w:rsidRPr="006D0F29">
        <w:t>AMPS Core Use Case:</w:t>
      </w:r>
    </w:p>
    <w:p w14:paraId="08CEFDD4" w14:textId="40DA4E90" w:rsidR="006D0F29" w:rsidRPr="006D0F29" w:rsidRDefault="006D0F29" w:rsidP="006D0F29">
      <w:pPr>
        <w:pStyle w:val="p2"/>
        <w:spacing w:line="276" w:lineRule="auto"/>
        <w:jc w:val="both"/>
        <w:rPr>
          <w:rFonts w:ascii="Calibri" w:hAnsi="Calibri" w:cs="Calibri"/>
          <w:sz w:val="28"/>
          <w:szCs w:val="28"/>
        </w:rPr>
      </w:pPr>
      <w:r w:rsidRPr="006D0F29">
        <w:rPr>
          <w:rFonts w:ascii="Calibri" w:hAnsi="Calibri" w:cs="Calibri"/>
          <w:sz w:val="28"/>
          <w:szCs w:val="28"/>
        </w:rPr>
        <w:t>Alice has been informed by her doctor, based on her family history and several other risk factors, that she</w:t>
      </w:r>
      <w:r>
        <w:rPr>
          <w:rFonts w:ascii="Calibri" w:hAnsi="Calibri" w:cs="Calibri"/>
          <w:sz w:val="28"/>
          <w:szCs w:val="28"/>
        </w:rPr>
        <w:t xml:space="preserve"> </w:t>
      </w:r>
      <w:r w:rsidRPr="006D0F29">
        <w:rPr>
          <w:rFonts w:ascii="Calibri" w:hAnsi="Calibri" w:cs="Calibri"/>
          <w:sz w:val="28"/>
          <w:szCs w:val="28"/>
        </w:rPr>
        <w:t>is at increased risk of experiencing a stroke. To gain further insight and determine a treatment plan, her</w:t>
      </w:r>
      <w:r>
        <w:rPr>
          <w:rFonts w:ascii="Calibri" w:hAnsi="Calibri" w:cs="Calibri"/>
          <w:sz w:val="28"/>
          <w:szCs w:val="28"/>
        </w:rPr>
        <w:t xml:space="preserve"> </w:t>
      </w:r>
      <w:r w:rsidRPr="006D0F29">
        <w:rPr>
          <w:rFonts w:ascii="Calibri" w:hAnsi="Calibri" w:cs="Calibri"/>
          <w:sz w:val="28"/>
          <w:szCs w:val="28"/>
        </w:rPr>
        <w:t>doctor has instructed her to take the AMPS system home and wear it when she sleeps to take readings.</w:t>
      </w:r>
    </w:p>
    <w:p w14:paraId="0C113D08" w14:textId="7AC65148" w:rsidR="006D0F29" w:rsidRPr="006D0F29" w:rsidRDefault="006D0F29" w:rsidP="006D0F29">
      <w:pPr>
        <w:pStyle w:val="p2"/>
        <w:spacing w:line="276" w:lineRule="auto"/>
        <w:jc w:val="both"/>
        <w:rPr>
          <w:rFonts w:ascii="Calibri" w:hAnsi="Calibri" w:cs="Calibri"/>
          <w:sz w:val="28"/>
          <w:szCs w:val="28"/>
        </w:rPr>
      </w:pPr>
      <w:r w:rsidRPr="006D0F29">
        <w:rPr>
          <w:rFonts w:ascii="Calibri" w:hAnsi="Calibri" w:cs="Calibri"/>
          <w:sz w:val="28"/>
          <w:szCs w:val="28"/>
        </w:rPr>
        <w:t>She is also directed to install a companion app on her phone that will connect to the AMPS system (via</w:t>
      </w:r>
      <w:r>
        <w:rPr>
          <w:rFonts w:ascii="Calibri" w:hAnsi="Calibri" w:cs="Calibri"/>
          <w:sz w:val="28"/>
          <w:szCs w:val="28"/>
        </w:rPr>
        <w:t xml:space="preserve"> </w:t>
      </w:r>
      <w:r w:rsidRPr="006D0F29">
        <w:rPr>
          <w:rFonts w:ascii="Calibri" w:hAnsi="Calibri" w:cs="Calibri"/>
          <w:sz w:val="28"/>
          <w:szCs w:val="28"/>
        </w:rPr>
        <w:t>Bluetooth) and upload the readings every day to the AMPS cloud service, where they will be analyzed by</w:t>
      </w:r>
      <w:r>
        <w:rPr>
          <w:rFonts w:ascii="Calibri" w:hAnsi="Calibri" w:cs="Calibri"/>
          <w:sz w:val="28"/>
          <w:szCs w:val="28"/>
        </w:rPr>
        <w:t xml:space="preserve"> </w:t>
      </w:r>
      <w:r w:rsidRPr="006D0F29">
        <w:rPr>
          <w:rFonts w:ascii="Calibri" w:hAnsi="Calibri" w:cs="Calibri"/>
          <w:sz w:val="28"/>
          <w:szCs w:val="28"/>
        </w:rPr>
        <w:t>an automated algorithm. Alice’s doctor will check the results after the first week to identify any immediate</w:t>
      </w:r>
    </w:p>
    <w:p w14:paraId="0C5F0C9D" w14:textId="77777777" w:rsidR="006D0F29" w:rsidRDefault="006D0F29" w:rsidP="006D0F29">
      <w:pPr>
        <w:pStyle w:val="p2"/>
        <w:spacing w:line="276" w:lineRule="auto"/>
        <w:jc w:val="both"/>
        <w:rPr>
          <w:rFonts w:ascii="Calibri" w:hAnsi="Calibri" w:cs="Calibri"/>
          <w:sz w:val="28"/>
          <w:szCs w:val="28"/>
        </w:rPr>
      </w:pPr>
      <w:r w:rsidRPr="006D0F29">
        <w:rPr>
          <w:rFonts w:ascii="Calibri" w:hAnsi="Calibri" w:cs="Calibri"/>
          <w:sz w:val="28"/>
          <w:szCs w:val="28"/>
        </w:rPr>
        <w:t>causes of concern, and they will schedule a follow-up consult in two months.</w:t>
      </w:r>
    </w:p>
    <w:p w14:paraId="447277F2" w14:textId="77777777" w:rsidR="000415C6" w:rsidRPr="006D0F29" w:rsidRDefault="000415C6" w:rsidP="006D0F29">
      <w:pPr>
        <w:pStyle w:val="p2"/>
        <w:spacing w:line="276" w:lineRule="auto"/>
        <w:jc w:val="both"/>
        <w:rPr>
          <w:rFonts w:ascii="Calibri" w:hAnsi="Calibri" w:cs="Calibri"/>
          <w:sz w:val="28"/>
          <w:szCs w:val="28"/>
        </w:rPr>
      </w:pPr>
    </w:p>
    <w:p w14:paraId="308DB1D3" w14:textId="77777777" w:rsidR="000415C6" w:rsidRDefault="000415C6" w:rsidP="000415C6">
      <w:pPr>
        <w:pStyle w:val="Heading2"/>
      </w:pPr>
    </w:p>
    <w:p w14:paraId="3573990F" w14:textId="5E63AA6B" w:rsidR="006D0F29" w:rsidRPr="006D0F29" w:rsidRDefault="006D0F29" w:rsidP="000415C6">
      <w:pPr>
        <w:pStyle w:val="Heading2"/>
      </w:pPr>
      <w:r w:rsidRPr="006D0F29">
        <w:t>AMPS Core Technology:</w:t>
      </w:r>
    </w:p>
    <w:p w14:paraId="23CB8104" w14:textId="36E7B112" w:rsidR="006D0F29" w:rsidRPr="006D0F29" w:rsidRDefault="006D0F29" w:rsidP="006D0F29">
      <w:pPr>
        <w:pStyle w:val="p2"/>
        <w:spacing w:line="276" w:lineRule="auto"/>
        <w:ind w:left="851" w:hanging="284"/>
        <w:jc w:val="both"/>
        <w:rPr>
          <w:rStyle w:val="s1"/>
          <w:rFonts w:ascii="Calibri" w:eastAsiaTheme="majorEastAsia" w:hAnsi="Calibri"/>
          <w:sz w:val="28"/>
          <w:szCs w:val="28"/>
        </w:rPr>
      </w:pPr>
      <w:r w:rsidRPr="006D0F29">
        <w:rPr>
          <w:rStyle w:val="s1"/>
          <w:rFonts w:ascii="Calibri" w:eastAsiaTheme="majorEastAsia" w:hAnsi="Calibri" w:cs="Calibri"/>
          <w:sz w:val="28"/>
          <w:szCs w:val="28"/>
        </w:rPr>
        <w:t>•</w:t>
      </w:r>
      <w:r w:rsidRPr="006D0F29">
        <w:rPr>
          <w:rStyle w:val="s1"/>
          <w:rFonts w:ascii="Calibri" w:eastAsiaTheme="majorEastAsia" w:hAnsi="Calibri"/>
          <w:sz w:val="28"/>
          <w:szCs w:val="28"/>
        </w:rPr>
        <w:t xml:space="preserve"> A Bluetooth Low Energy (BLE)-enabled ankle monitor that takes physiological measurements from the patient</w:t>
      </w:r>
    </w:p>
    <w:p w14:paraId="007D7F32" w14:textId="23F448ED" w:rsidR="006D0F29" w:rsidRPr="006D0F29" w:rsidRDefault="006D0F29" w:rsidP="006D0F29">
      <w:pPr>
        <w:pStyle w:val="p2"/>
        <w:spacing w:line="276" w:lineRule="auto"/>
        <w:ind w:left="851" w:hanging="284"/>
        <w:jc w:val="both"/>
        <w:rPr>
          <w:rStyle w:val="s1"/>
          <w:rFonts w:ascii="Calibri" w:eastAsiaTheme="majorEastAsia" w:hAnsi="Calibri"/>
          <w:sz w:val="28"/>
          <w:szCs w:val="28"/>
        </w:rPr>
      </w:pPr>
      <w:r w:rsidRPr="006D0F29">
        <w:rPr>
          <w:rStyle w:val="s1"/>
          <w:rFonts w:ascii="Calibri" w:eastAsiaTheme="majorEastAsia" w:hAnsi="Calibri" w:cs="Calibri"/>
          <w:sz w:val="28"/>
          <w:szCs w:val="28"/>
        </w:rPr>
        <w:t>•</w:t>
      </w:r>
      <w:r w:rsidRPr="006D0F29">
        <w:rPr>
          <w:rStyle w:val="s1"/>
          <w:rFonts w:ascii="Calibri" w:eastAsiaTheme="majorEastAsia" w:hAnsi="Calibri"/>
          <w:sz w:val="28"/>
          <w:szCs w:val="28"/>
        </w:rPr>
        <w:t xml:space="preserve"> </w:t>
      </w:r>
      <w:r>
        <w:rPr>
          <w:rStyle w:val="s1"/>
          <w:rFonts w:ascii="Calibri" w:eastAsiaTheme="majorEastAsia" w:hAnsi="Calibri"/>
          <w:sz w:val="28"/>
          <w:szCs w:val="28"/>
        </w:rPr>
        <w:tab/>
      </w:r>
      <w:r w:rsidRPr="006D0F29">
        <w:rPr>
          <w:rStyle w:val="s1"/>
          <w:rFonts w:ascii="Calibri" w:eastAsiaTheme="majorEastAsia" w:hAnsi="Calibri"/>
          <w:sz w:val="28"/>
          <w:szCs w:val="28"/>
        </w:rPr>
        <w:t>A phone/tablet application (app) for patients to pair with their ankle monitor that will display readings and communicate with the cloud services</w:t>
      </w:r>
    </w:p>
    <w:p w14:paraId="69856319" w14:textId="6D9E729A" w:rsidR="006D0F29" w:rsidRPr="006D0F29" w:rsidRDefault="006D0F29" w:rsidP="006D0F29">
      <w:pPr>
        <w:pStyle w:val="p2"/>
        <w:spacing w:line="276" w:lineRule="auto"/>
        <w:ind w:left="851" w:hanging="284"/>
        <w:jc w:val="both"/>
        <w:rPr>
          <w:rStyle w:val="s1"/>
          <w:rFonts w:ascii="Calibri" w:eastAsiaTheme="majorEastAsia" w:hAnsi="Calibri"/>
          <w:sz w:val="28"/>
          <w:szCs w:val="28"/>
        </w:rPr>
      </w:pPr>
      <w:r w:rsidRPr="006D0F29">
        <w:rPr>
          <w:rStyle w:val="s1"/>
          <w:rFonts w:ascii="Calibri" w:eastAsiaTheme="majorEastAsia" w:hAnsi="Calibri" w:cs="Calibri"/>
          <w:sz w:val="28"/>
          <w:szCs w:val="28"/>
        </w:rPr>
        <w:t>•</w:t>
      </w:r>
      <w:r w:rsidRPr="006D0F29">
        <w:rPr>
          <w:rStyle w:val="s1"/>
          <w:rFonts w:ascii="Calibri" w:eastAsiaTheme="majorEastAsia" w:hAnsi="Calibri"/>
          <w:sz w:val="28"/>
          <w:szCs w:val="28"/>
        </w:rPr>
        <w:t xml:space="preserve"> </w:t>
      </w:r>
      <w:r>
        <w:rPr>
          <w:rStyle w:val="s1"/>
          <w:rFonts w:ascii="Calibri" w:eastAsiaTheme="majorEastAsia" w:hAnsi="Calibri"/>
          <w:sz w:val="28"/>
          <w:szCs w:val="28"/>
        </w:rPr>
        <w:tab/>
      </w:r>
      <w:r w:rsidRPr="006D0F29">
        <w:rPr>
          <w:rStyle w:val="s1"/>
          <w:rFonts w:ascii="Calibri" w:eastAsiaTheme="majorEastAsia" w:hAnsi="Calibri"/>
          <w:sz w:val="28"/>
          <w:szCs w:val="28"/>
        </w:rPr>
        <w:t>AMPSCS: The Ankle Monitor Predictor of Stroke Cloud Service</w:t>
      </w:r>
    </w:p>
    <w:p w14:paraId="3EDB079D" w14:textId="77777777" w:rsidR="000415C6" w:rsidRDefault="000415C6" w:rsidP="000415C6">
      <w:pPr>
        <w:pStyle w:val="Heading2"/>
      </w:pPr>
    </w:p>
    <w:p w14:paraId="3D37B04B" w14:textId="0093BD8A" w:rsidR="006D0F29" w:rsidRPr="006D0F29" w:rsidRDefault="006D0F29" w:rsidP="000415C6">
      <w:pPr>
        <w:pStyle w:val="Heading2"/>
      </w:pPr>
      <w:r w:rsidRPr="006D0F29">
        <w:t>AMPS device:</w:t>
      </w:r>
    </w:p>
    <w:p w14:paraId="01544628" w14:textId="39411FF4" w:rsidR="006D0F29" w:rsidRPr="006D0F29" w:rsidRDefault="006D0F29" w:rsidP="006D0F29">
      <w:pPr>
        <w:pStyle w:val="p2"/>
        <w:spacing w:line="276" w:lineRule="auto"/>
        <w:jc w:val="both"/>
        <w:rPr>
          <w:rFonts w:ascii="Calibri" w:hAnsi="Calibri" w:cs="Calibri"/>
          <w:sz w:val="28"/>
          <w:szCs w:val="28"/>
        </w:rPr>
      </w:pPr>
      <w:r w:rsidRPr="006D0F29">
        <w:rPr>
          <w:rFonts w:ascii="Calibri" w:hAnsi="Calibri" w:cs="Calibri"/>
          <w:sz w:val="28"/>
          <w:szCs w:val="28"/>
        </w:rPr>
        <w:t>AMPS is a health monitoring system worn on a patient’s ankle when they are resting. It has the following</w:t>
      </w:r>
      <w:r>
        <w:rPr>
          <w:rFonts w:ascii="Calibri" w:hAnsi="Calibri" w:cs="Calibri"/>
          <w:sz w:val="28"/>
          <w:szCs w:val="28"/>
        </w:rPr>
        <w:t xml:space="preserve"> </w:t>
      </w:r>
      <w:r w:rsidRPr="006D0F29">
        <w:rPr>
          <w:rFonts w:ascii="Calibri" w:hAnsi="Calibri" w:cs="Calibri"/>
          <w:sz w:val="28"/>
          <w:szCs w:val="28"/>
        </w:rPr>
        <w:t>specifications and capabilities:</w:t>
      </w:r>
    </w:p>
    <w:p w14:paraId="19140C14" w14:textId="729F7B39" w:rsidR="006D0F29" w:rsidRPr="006D0F29" w:rsidRDefault="006D0F29" w:rsidP="006D0F29">
      <w:pPr>
        <w:pStyle w:val="p2"/>
        <w:spacing w:line="276" w:lineRule="auto"/>
        <w:ind w:left="851" w:hanging="284"/>
        <w:jc w:val="both"/>
        <w:rPr>
          <w:rStyle w:val="s1"/>
          <w:rFonts w:ascii="Calibri" w:eastAsiaTheme="majorEastAsia" w:hAnsi="Calibri"/>
          <w:sz w:val="28"/>
          <w:szCs w:val="28"/>
        </w:rPr>
      </w:pPr>
      <w:r w:rsidRPr="006D0F29">
        <w:rPr>
          <w:rStyle w:val="s1"/>
          <w:rFonts w:ascii="Calibri" w:eastAsiaTheme="majorEastAsia" w:hAnsi="Calibri" w:cs="Calibri"/>
          <w:sz w:val="28"/>
          <w:szCs w:val="28"/>
        </w:rPr>
        <w:t>•</w:t>
      </w:r>
      <w:r w:rsidRPr="006D0F29">
        <w:rPr>
          <w:rStyle w:val="s1"/>
          <w:rFonts w:ascii="Calibri" w:eastAsiaTheme="majorEastAsia" w:hAnsi="Calibri"/>
          <w:sz w:val="28"/>
          <w:szCs w:val="28"/>
        </w:rPr>
        <w:t xml:space="preserve"> </w:t>
      </w:r>
      <w:r>
        <w:rPr>
          <w:rStyle w:val="s1"/>
          <w:rFonts w:ascii="Calibri" w:eastAsiaTheme="majorEastAsia" w:hAnsi="Calibri"/>
          <w:sz w:val="28"/>
          <w:szCs w:val="28"/>
        </w:rPr>
        <w:tab/>
      </w:r>
      <w:r w:rsidRPr="006D0F29">
        <w:rPr>
          <w:rStyle w:val="s1"/>
          <w:rFonts w:ascii="Calibri" w:eastAsiaTheme="majorEastAsia" w:hAnsi="Calibri"/>
          <w:sz w:val="28"/>
          <w:szCs w:val="28"/>
        </w:rPr>
        <w:t>Weight: 0.13kg</w:t>
      </w:r>
    </w:p>
    <w:p w14:paraId="38972D08" w14:textId="6E8D0A61" w:rsidR="006D0F29" w:rsidRPr="006D0F29" w:rsidRDefault="006D0F29" w:rsidP="006D0F29">
      <w:pPr>
        <w:pStyle w:val="p2"/>
        <w:spacing w:line="276" w:lineRule="auto"/>
        <w:ind w:left="851" w:hanging="284"/>
        <w:jc w:val="both"/>
        <w:rPr>
          <w:rStyle w:val="s1"/>
          <w:rFonts w:ascii="Calibri" w:eastAsiaTheme="majorEastAsia" w:hAnsi="Calibri"/>
          <w:sz w:val="28"/>
          <w:szCs w:val="28"/>
        </w:rPr>
      </w:pPr>
      <w:r w:rsidRPr="006D0F29">
        <w:rPr>
          <w:rStyle w:val="s1"/>
          <w:rFonts w:ascii="Calibri" w:eastAsiaTheme="majorEastAsia" w:hAnsi="Calibri" w:cs="Calibri"/>
          <w:sz w:val="28"/>
          <w:szCs w:val="28"/>
        </w:rPr>
        <w:t>•</w:t>
      </w:r>
      <w:r w:rsidRPr="006D0F29">
        <w:rPr>
          <w:rStyle w:val="s1"/>
          <w:rFonts w:ascii="Calibri" w:eastAsiaTheme="majorEastAsia" w:hAnsi="Calibri"/>
          <w:sz w:val="28"/>
          <w:szCs w:val="28"/>
        </w:rPr>
        <w:t xml:space="preserve"> </w:t>
      </w:r>
      <w:r>
        <w:rPr>
          <w:rStyle w:val="s1"/>
          <w:rFonts w:ascii="Calibri" w:eastAsiaTheme="majorEastAsia" w:hAnsi="Calibri"/>
          <w:sz w:val="28"/>
          <w:szCs w:val="28"/>
        </w:rPr>
        <w:tab/>
      </w:r>
      <w:r w:rsidRPr="006D0F29">
        <w:rPr>
          <w:rStyle w:val="s1"/>
          <w:rFonts w:ascii="Calibri" w:eastAsiaTheme="majorEastAsia" w:hAnsi="Calibri"/>
          <w:sz w:val="28"/>
          <w:szCs w:val="28"/>
        </w:rPr>
        <w:t>Power source: Lithium-ion battery recharged via universal serial bus (USB) C cable. Provides up</w:t>
      </w:r>
      <w:r>
        <w:rPr>
          <w:rStyle w:val="s1"/>
          <w:rFonts w:ascii="Calibri" w:eastAsiaTheme="majorEastAsia" w:hAnsi="Calibri"/>
          <w:sz w:val="28"/>
          <w:szCs w:val="28"/>
        </w:rPr>
        <w:t xml:space="preserve"> </w:t>
      </w:r>
      <w:r w:rsidRPr="006D0F29">
        <w:rPr>
          <w:rStyle w:val="s1"/>
          <w:rFonts w:ascii="Calibri" w:eastAsiaTheme="majorEastAsia" w:hAnsi="Calibri"/>
          <w:sz w:val="28"/>
          <w:szCs w:val="28"/>
        </w:rPr>
        <w:t>to 96 hours of usage under normal circumstances</w:t>
      </w:r>
    </w:p>
    <w:p w14:paraId="1AA751DB" w14:textId="6B472E85" w:rsidR="006D0F29" w:rsidRPr="006D0F29" w:rsidRDefault="006D0F29" w:rsidP="006D0F29">
      <w:pPr>
        <w:pStyle w:val="p2"/>
        <w:spacing w:line="276" w:lineRule="auto"/>
        <w:ind w:left="851" w:hanging="284"/>
        <w:jc w:val="both"/>
        <w:rPr>
          <w:rStyle w:val="s1"/>
          <w:rFonts w:ascii="Calibri" w:eastAsiaTheme="majorEastAsia" w:hAnsi="Calibri"/>
          <w:sz w:val="28"/>
          <w:szCs w:val="28"/>
        </w:rPr>
      </w:pPr>
      <w:r w:rsidRPr="006D0F29">
        <w:rPr>
          <w:rStyle w:val="s1"/>
          <w:rFonts w:ascii="Calibri" w:eastAsiaTheme="majorEastAsia" w:hAnsi="Calibri" w:cs="Calibri"/>
          <w:sz w:val="28"/>
          <w:szCs w:val="28"/>
        </w:rPr>
        <w:t>•</w:t>
      </w:r>
      <w:r w:rsidRPr="006D0F29">
        <w:rPr>
          <w:rStyle w:val="s1"/>
          <w:rFonts w:ascii="Calibri" w:eastAsiaTheme="majorEastAsia" w:hAnsi="Calibri"/>
          <w:sz w:val="28"/>
          <w:szCs w:val="28"/>
        </w:rPr>
        <w:t xml:space="preserve"> </w:t>
      </w:r>
      <w:r>
        <w:rPr>
          <w:rStyle w:val="s1"/>
          <w:rFonts w:ascii="Calibri" w:eastAsiaTheme="majorEastAsia" w:hAnsi="Calibri"/>
          <w:sz w:val="28"/>
          <w:szCs w:val="28"/>
        </w:rPr>
        <w:tab/>
      </w:r>
      <w:r w:rsidRPr="006D0F29">
        <w:rPr>
          <w:rStyle w:val="s1"/>
          <w:rFonts w:ascii="Calibri" w:eastAsiaTheme="majorEastAsia" w:hAnsi="Calibri"/>
          <w:sz w:val="28"/>
          <w:szCs w:val="28"/>
        </w:rPr>
        <w:t>On/off switch</w:t>
      </w:r>
    </w:p>
    <w:p w14:paraId="1FFBF46F" w14:textId="24D0850D" w:rsidR="006D0F29" w:rsidRPr="006D0F29" w:rsidRDefault="006D0F29" w:rsidP="006D0F29">
      <w:pPr>
        <w:pStyle w:val="p2"/>
        <w:spacing w:line="276" w:lineRule="auto"/>
        <w:ind w:left="851" w:hanging="284"/>
        <w:jc w:val="both"/>
        <w:rPr>
          <w:rStyle w:val="s1"/>
          <w:rFonts w:ascii="Calibri" w:eastAsiaTheme="majorEastAsia" w:hAnsi="Calibri"/>
          <w:sz w:val="28"/>
          <w:szCs w:val="28"/>
        </w:rPr>
      </w:pPr>
      <w:r w:rsidRPr="006D0F29">
        <w:rPr>
          <w:rStyle w:val="s1"/>
          <w:rFonts w:ascii="Calibri" w:eastAsiaTheme="majorEastAsia" w:hAnsi="Calibri" w:cs="Calibri"/>
          <w:sz w:val="28"/>
          <w:szCs w:val="28"/>
        </w:rPr>
        <w:t>•</w:t>
      </w:r>
      <w:r w:rsidRPr="006D0F29">
        <w:rPr>
          <w:rStyle w:val="s1"/>
          <w:rFonts w:ascii="Calibri" w:eastAsiaTheme="majorEastAsia" w:hAnsi="Calibri"/>
          <w:sz w:val="28"/>
          <w:szCs w:val="28"/>
        </w:rPr>
        <w:t xml:space="preserve"> </w:t>
      </w:r>
      <w:r>
        <w:rPr>
          <w:rStyle w:val="s1"/>
          <w:rFonts w:ascii="Calibri" w:eastAsiaTheme="majorEastAsia" w:hAnsi="Calibri"/>
          <w:sz w:val="28"/>
          <w:szCs w:val="28"/>
        </w:rPr>
        <w:tab/>
      </w:r>
      <w:r w:rsidRPr="006D0F29">
        <w:rPr>
          <w:rStyle w:val="s1"/>
          <w:rFonts w:ascii="Calibri" w:eastAsiaTheme="majorEastAsia" w:hAnsi="Calibri"/>
          <w:sz w:val="28"/>
          <w:szCs w:val="28"/>
        </w:rPr>
        <w:t>Physical Bluetooth pairing button</w:t>
      </w:r>
    </w:p>
    <w:p w14:paraId="7EDA7770" w14:textId="06E45E92" w:rsidR="006D0F29" w:rsidRPr="006D0F29" w:rsidRDefault="006D0F29" w:rsidP="006D0F29">
      <w:pPr>
        <w:pStyle w:val="p2"/>
        <w:spacing w:line="276" w:lineRule="auto"/>
        <w:ind w:left="851" w:hanging="284"/>
        <w:jc w:val="both"/>
        <w:rPr>
          <w:rStyle w:val="s1"/>
          <w:rFonts w:ascii="Calibri" w:eastAsiaTheme="majorEastAsia" w:hAnsi="Calibri"/>
          <w:sz w:val="28"/>
          <w:szCs w:val="28"/>
        </w:rPr>
      </w:pPr>
      <w:r w:rsidRPr="006D0F29">
        <w:rPr>
          <w:rStyle w:val="s1"/>
          <w:rFonts w:ascii="Calibri" w:eastAsiaTheme="majorEastAsia" w:hAnsi="Calibri" w:cs="Calibri"/>
          <w:sz w:val="28"/>
          <w:szCs w:val="28"/>
        </w:rPr>
        <w:t>•</w:t>
      </w:r>
      <w:r w:rsidRPr="006D0F29">
        <w:rPr>
          <w:rStyle w:val="s1"/>
          <w:rFonts w:ascii="Calibri" w:eastAsiaTheme="majorEastAsia" w:hAnsi="Calibri"/>
          <w:sz w:val="28"/>
          <w:szCs w:val="28"/>
        </w:rPr>
        <w:t xml:space="preserve"> </w:t>
      </w:r>
      <w:r>
        <w:rPr>
          <w:rStyle w:val="s1"/>
          <w:rFonts w:ascii="Calibri" w:eastAsiaTheme="majorEastAsia" w:hAnsi="Calibri"/>
          <w:sz w:val="28"/>
          <w:szCs w:val="28"/>
        </w:rPr>
        <w:tab/>
      </w:r>
      <w:r w:rsidRPr="006D0F29">
        <w:rPr>
          <w:rStyle w:val="s1"/>
          <w:rFonts w:ascii="Calibri" w:eastAsiaTheme="majorEastAsia" w:hAnsi="Calibri"/>
          <w:sz w:val="28"/>
          <w:szCs w:val="28"/>
        </w:rPr>
        <w:t>Proprietary stroke-predicting sensor. Note: Th</w:t>
      </w:r>
      <w:r w:rsidR="002364F7">
        <w:rPr>
          <w:rStyle w:val="s1"/>
          <w:rFonts w:ascii="Calibri" w:eastAsiaTheme="majorEastAsia" w:hAnsi="Calibri"/>
          <w:sz w:val="28"/>
          <w:szCs w:val="28"/>
        </w:rPr>
        <w:t xml:space="preserve">e </w:t>
      </w:r>
      <w:r w:rsidRPr="006D0F29">
        <w:rPr>
          <w:rStyle w:val="s1"/>
          <w:rFonts w:ascii="Calibri" w:eastAsiaTheme="majorEastAsia" w:hAnsi="Calibri"/>
          <w:sz w:val="28"/>
          <w:szCs w:val="28"/>
        </w:rPr>
        <w:t>sensor that requires contact with a</w:t>
      </w:r>
      <w:r>
        <w:rPr>
          <w:rStyle w:val="s1"/>
          <w:rFonts w:ascii="Calibri" w:eastAsiaTheme="majorEastAsia" w:hAnsi="Calibri"/>
          <w:sz w:val="28"/>
          <w:szCs w:val="28"/>
        </w:rPr>
        <w:t xml:space="preserve"> </w:t>
      </w:r>
      <w:r w:rsidRPr="006D0F29">
        <w:rPr>
          <w:rStyle w:val="s1"/>
          <w:rFonts w:ascii="Calibri" w:eastAsiaTheme="majorEastAsia" w:hAnsi="Calibri"/>
          <w:sz w:val="28"/>
          <w:szCs w:val="28"/>
        </w:rPr>
        <w:t>patient’s skin.</w:t>
      </w:r>
    </w:p>
    <w:p w14:paraId="1E250444" w14:textId="697A2EED" w:rsidR="006D0F29" w:rsidRPr="006D0F29" w:rsidRDefault="006D0F29" w:rsidP="006D0F29">
      <w:pPr>
        <w:pStyle w:val="p2"/>
        <w:spacing w:line="276" w:lineRule="auto"/>
        <w:ind w:left="851" w:hanging="284"/>
        <w:jc w:val="both"/>
        <w:rPr>
          <w:rStyle w:val="s1"/>
          <w:rFonts w:ascii="Calibri" w:eastAsiaTheme="majorEastAsia" w:hAnsi="Calibri"/>
          <w:sz w:val="28"/>
          <w:szCs w:val="28"/>
        </w:rPr>
      </w:pPr>
      <w:r w:rsidRPr="006D0F29">
        <w:rPr>
          <w:rStyle w:val="s1"/>
          <w:rFonts w:ascii="Calibri" w:eastAsiaTheme="majorEastAsia" w:hAnsi="Calibri" w:cs="Calibri"/>
          <w:sz w:val="28"/>
          <w:szCs w:val="28"/>
        </w:rPr>
        <w:t>•</w:t>
      </w:r>
      <w:r w:rsidRPr="006D0F29">
        <w:rPr>
          <w:rStyle w:val="s1"/>
          <w:rFonts w:ascii="Calibri" w:eastAsiaTheme="majorEastAsia" w:hAnsi="Calibri"/>
          <w:sz w:val="28"/>
          <w:szCs w:val="28"/>
        </w:rPr>
        <w:t xml:space="preserve"> </w:t>
      </w:r>
      <w:r>
        <w:rPr>
          <w:rStyle w:val="s1"/>
          <w:rFonts w:ascii="Calibri" w:eastAsiaTheme="majorEastAsia" w:hAnsi="Calibri"/>
          <w:sz w:val="28"/>
          <w:szCs w:val="28"/>
        </w:rPr>
        <w:tab/>
      </w:r>
      <w:r w:rsidRPr="006D0F29">
        <w:rPr>
          <w:rStyle w:val="s1"/>
          <w:rFonts w:ascii="Calibri" w:eastAsiaTheme="majorEastAsia" w:hAnsi="Calibri"/>
          <w:sz w:val="28"/>
          <w:szCs w:val="28"/>
        </w:rPr>
        <w:t>Heart rate monitor</w:t>
      </w:r>
    </w:p>
    <w:p w14:paraId="0D2172DB" w14:textId="0F671B82" w:rsidR="006D0F29" w:rsidRPr="006D0F29" w:rsidRDefault="006D0F29" w:rsidP="006D0F29">
      <w:pPr>
        <w:pStyle w:val="p2"/>
        <w:spacing w:line="276" w:lineRule="auto"/>
        <w:ind w:left="851" w:hanging="284"/>
        <w:jc w:val="both"/>
        <w:rPr>
          <w:rStyle w:val="s1"/>
          <w:rFonts w:ascii="Calibri" w:eastAsiaTheme="majorEastAsia" w:hAnsi="Calibri"/>
          <w:sz w:val="28"/>
          <w:szCs w:val="28"/>
        </w:rPr>
      </w:pPr>
      <w:r w:rsidRPr="006D0F29">
        <w:rPr>
          <w:rStyle w:val="s1"/>
          <w:rFonts w:ascii="Calibri" w:eastAsiaTheme="majorEastAsia" w:hAnsi="Calibri" w:cs="Calibri"/>
          <w:sz w:val="28"/>
          <w:szCs w:val="28"/>
        </w:rPr>
        <w:t>•</w:t>
      </w:r>
      <w:r w:rsidRPr="006D0F29">
        <w:rPr>
          <w:rStyle w:val="s1"/>
          <w:rFonts w:ascii="Calibri" w:eastAsiaTheme="majorEastAsia" w:hAnsi="Calibri"/>
          <w:sz w:val="28"/>
          <w:szCs w:val="28"/>
        </w:rPr>
        <w:t xml:space="preserve"> </w:t>
      </w:r>
      <w:r>
        <w:rPr>
          <w:rStyle w:val="s1"/>
          <w:rFonts w:ascii="Calibri" w:eastAsiaTheme="majorEastAsia" w:hAnsi="Calibri"/>
          <w:sz w:val="28"/>
          <w:szCs w:val="28"/>
        </w:rPr>
        <w:tab/>
      </w:r>
      <w:r w:rsidRPr="006D0F29">
        <w:rPr>
          <w:rStyle w:val="s1"/>
          <w:rFonts w:ascii="Calibri" w:eastAsiaTheme="majorEastAsia" w:hAnsi="Calibri"/>
          <w:sz w:val="28"/>
          <w:szCs w:val="28"/>
        </w:rPr>
        <w:t>Body temperature sensor</w:t>
      </w:r>
    </w:p>
    <w:p w14:paraId="57400057" w14:textId="019702CD" w:rsidR="006D0F29" w:rsidRPr="006D0F29" w:rsidRDefault="006D0F29" w:rsidP="006D0F29">
      <w:pPr>
        <w:pStyle w:val="p2"/>
        <w:spacing w:line="276" w:lineRule="auto"/>
        <w:ind w:left="851" w:hanging="284"/>
        <w:jc w:val="both"/>
        <w:rPr>
          <w:rStyle w:val="s1"/>
          <w:rFonts w:ascii="Calibri" w:eastAsiaTheme="majorEastAsia" w:hAnsi="Calibri"/>
          <w:sz w:val="28"/>
          <w:szCs w:val="28"/>
        </w:rPr>
      </w:pPr>
      <w:r w:rsidRPr="006D0F29">
        <w:rPr>
          <w:rStyle w:val="s1"/>
          <w:rFonts w:ascii="Calibri" w:eastAsiaTheme="majorEastAsia" w:hAnsi="Calibri" w:cs="Calibri"/>
          <w:sz w:val="28"/>
          <w:szCs w:val="28"/>
        </w:rPr>
        <w:t>•</w:t>
      </w:r>
      <w:r w:rsidRPr="006D0F29">
        <w:rPr>
          <w:rStyle w:val="s1"/>
          <w:rFonts w:ascii="Calibri" w:eastAsiaTheme="majorEastAsia" w:hAnsi="Calibri"/>
          <w:sz w:val="28"/>
          <w:szCs w:val="28"/>
        </w:rPr>
        <w:t xml:space="preserve"> </w:t>
      </w:r>
      <w:r>
        <w:rPr>
          <w:rStyle w:val="s1"/>
          <w:rFonts w:ascii="Calibri" w:eastAsiaTheme="majorEastAsia" w:hAnsi="Calibri"/>
          <w:sz w:val="28"/>
          <w:szCs w:val="28"/>
        </w:rPr>
        <w:tab/>
      </w:r>
      <w:r w:rsidRPr="006D0F29">
        <w:rPr>
          <w:rStyle w:val="s1"/>
          <w:rFonts w:ascii="Calibri" w:eastAsiaTheme="majorEastAsia" w:hAnsi="Calibri"/>
          <w:sz w:val="28"/>
          <w:szCs w:val="28"/>
        </w:rPr>
        <w:t>Bluetooth Low Energy (BLE) connectivity</w:t>
      </w:r>
    </w:p>
    <w:p w14:paraId="03C99255" w14:textId="77777777" w:rsidR="005915C8" w:rsidRDefault="006D0F29" w:rsidP="005915C8">
      <w:pPr>
        <w:pStyle w:val="p2"/>
        <w:spacing w:line="276" w:lineRule="auto"/>
        <w:ind w:left="851" w:hanging="284"/>
        <w:jc w:val="both"/>
        <w:rPr>
          <w:rFonts w:ascii="Calibri" w:hAnsi="Calibri" w:cs="Calibri"/>
          <w:sz w:val="28"/>
          <w:szCs w:val="28"/>
        </w:rPr>
      </w:pPr>
      <w:r w:rsidRPr="006D0F29">
        <w:rPr>
          <w:rStyle w:val="s1"/>
          <w:rFonts w:ascii="Calibri" w:eastAsiaTheme="majorEastAsia" w:hAnsi="Calibri" w:cs="Calibri"/>
          <w:sz w:val="28"/>
          <w:szCs w:val="28"/>
        </w:rPr>
        <w:t>•</w:t>
      </w:r>
      <w:r w:rsidRPr="006D0F29">
        <w:rPr>
          <w:rStyle w:val="s1"/>
          <w:rFonts w:ascii="Calibri" w:eastAsiaTheme="majorEastAsia" w:hAnsi="Calibri"/>
          <w:sz w:val="28"/>
          <w:szCs w:val="28"/>
        </w:rPr>
        <w:t xml:space="preserve"> </w:t>
      </w:r>
      <w:r>
        <w:rPr>
          <w:rStyle w:val="s1"/>
          <w:rFonts w:ascii="Calibri" w:eastAsiaTheme="majorEastAsia" w:hAnsi="Calibri"/>
          <w:sz w:val="28"/>
          <w:szCs w:val="28"/>
        </w:rPr>
        <w:tab/>
      </w:r>
      <w:r w:rsidRPr="006D0F29">
        <w:rPr>
          <w:rStyle w:val="s1"/>
          <w:rFonts w:ascii="Calibri" w:eastAsiaTheme="majorEastAsia" w:hAnsi="Calibri"/>
          <w:sz w:val="28"/>
          <w:szCs w:val="28"/>
        </w:rPr>
        <w:t>Onboard computer and flash storage that can store up to two weeks of patient</w:t>
      </w:r>
      <w:r w:rsidRPr="006D0F29">
        <w:rPr>
          <w:rFonts w:ascii="Calibri" w:hAnsi="Calibri" w:cs="Calibri"/>
          <w:sz w:val="28"/>
          <w:szCs w:val="28"/>
        </w:rPr>
        <w:t xml:space="preserve"> data for later</w:t>
      </w:r>
      <w:r>
        <w:rPr>
          <w:rFonts w:ascii="Calibri" w:hAnsi="Calibri" w:cs="Calibri"/>
          <w:sz w:val="28"/>
          <w:szCs w:val="28"/>
        </w:rPr>
        <w:t xml:space="preserve"> </w:t>
      </w:r>
      <w:r w:rsidRPr="006D0F29">
        <w:rPr>
          <w:rFonts w:ascii="Calibri" w:hAnsi="Calibri" w:cs="Calibri"/>
          <w:sz w:val="28"/>
          <w:szCs w:val="28"/>
        </w:rPr>
        <w:t>transmission</w:t>
      </w:r>
    </w:p>
    <w:p w14:paraId="724503E2" w14:textId="77777777" w:rsidR="005915C8" w:rsidRDefault="005915C8" w:rsidP="005915C8">
      <w:pPr>
        <w:pStyle w:val="p2"/>
        <w:spacing w:line="276" w:lineRule="auto"/>
        <w:ind w:left="851" w:hanging="284"/>
        <w:jc w:val="both"/>
        <w:rPr>
          <w:rFonts w:ascii="Calibri" w:hAnsi="Calibri" w:cs="Calibri"/>
          <w:sz w:val="28"/>
          <w:szCs w:val="28"/>
        </w:rPr>
      </w:pPr>
    </w:p>
    <w:p w14:paraId="11FBC5DF" w14:textId="66FF7C00" w:rsidR="000415C6" w:rsidRPr="005915C8" w:rsidRDefault="000415C6" w:rsidP="005915C8">
      <w:pPr>
        <w:pStyle w:val="p2"/>
        <w:spacing w:line="276" w:lineRule="auto"/>
        <w:ind w:left="851" w:hanging="284"/>
        <w:jc w:val="both"/>
        <w:rPr>
          <w:rFonts w:ascii="Calibri" w:hAnsi="Calibri" w:cs="Calibri"/>
          <w:sz w:val="28"/>
          <w:szCs w:val="28"/>
        </w:rPr>
      </w:pPr>
      <w:r>
        <w:br w:type="page"/>
      </w:r>
    </w:p>
    <w:p w14:paraId="67734D9D" w14:textId="75C7EDD4" w:rsidR="006D0F29" w:rsidRPr="006D0F29" w:rsidRDefault="006D0F29" w:rsidP="000415C6">
      <w:pPr>
        <w:pStyle w:val="Heading2"/>
      </w:pPr>
      <w:r w:rsidRPr="006D0F29">
        <w:lastRenderedPageBreak/>
        <w:t>Patient App:</w:t>
      </w:r>
    </w:p>
    <w:p w14:paraId="4D756A48" w14:textId="77777777" w:rsidR="006D0F29" w:rsidRPr="006D0F29" w:rsidRDefault="006D0F29" w:rsidP="006D0F29">
      <w:pPr>
        <w:pStyle w:val="p2"/>
        <w:spacing w:line="276" w:lineRule="auto"/>
        <w:jc w:val="both"/>
        <w:rPr>
          <w:rFonts w:ascii="Calibri" w:hAnsi="Calibri" w:cs="Calibri"/>
          <w:sz w:val="28"/>
          <w:szCs w:val="28"/>
        </w:rPr>
      </w:pPr>
      <w:r w:rsidRPr="006D0F29">
        <w:rPr>
          <w:rFonts w:ascii="Calibri" w:hAnsi="Calibri" w:cs="Calibri"/>
          <w:sz w:val="28"/>
          <w:szCs w:val="28"/>
        </w:rPr>
        <w:t>There are two different versions of the patient app, one for Apple iOS, and another for Android devices.</w:t>
      </w:r>
    </w:p>
    <w:p w14:paraId="2C7B3BBA" w14:textId="77777777" w:rsidR="006D0F29" w:rsidRPr="006D0F29" w:rsidRDefault="006D0F29" w:rsidP="006D0F29">
      <w:pPr>
        <w:pStyle w:val="p2"/>
        <w:spacing w:line="276" w:lineRule="auto"/>
        <w:jc w:val="both"/>
        <w:rPr>
          <w:rFonts w:ascii="Calibri" w:hAnsi="Calibri" w:cs="Calibri"/>
          <w:sz w:val="28"/>
          <w:szCs w:val="28"/>
        </w:rPr>
      </w:pPr>
      <w:r w:rsidRPr="006D0F29">
        <w:rPr>
          <w:rFonts w:ascii="Calibri" w:hAnsi="Calibri" w:cs="Calibri"/>
          <w:sz w:val="28"/>
          <w:szCs w:val="28"/>
        </w:rPr>
        <w:t>Both apps contain the following functionality:</w:t>
      </w:r>
    </w:p>
    <w:p w14:paraId="0EAF13CF" w14:textId="26AFC3C5" w:rsidR="006D0F29" w:rsidRPr="006D0F29" w:rsidRDefault="006D0F29" w:rsidP="006D0F29">
      <w:pPr>
        <w:pStyle w:val="p2"/>
        <w:spacing w:line="276" w:lineRule="auto"/>
        <w:ind w:left="851" w:hanging="284"/>
        <w:jc w:val="both"/>
        <w:rPr>
          <w:rStyle w:val="s1"/>
          <w:rFonts w:ascii="Calibri" w:eastAsiaTheme="majorEastAsia" w:hAnsi="Calibri"/>
          <w:sz w:val="28"/>
          <w:szCs w:val="28"/>
        </w:rPr>
      </w:pPr>
      <w:r w:rsidRPr="006D0F29">
        <w:rPr>
          <w:rStyle w:val="s1"/>
          <w:rFonts w:ascii="Calibri" w:eastAsiaTheme="majorEastAsia" w:hAnsi="Calibri" w:cs="Calibri"/>
          <w:sz w:val="28"/>
          <w:szCs w:val="28"/>
        </w:rPr>
        <w:t>•</w:t>
      </w:r>
      <w:r w:rsidRPr="006D0F29">
        <w:rPr>
          <w:rStyle w:val="s1"/>
          <w:rFonts w:ascii="Calibri" w:eastAsiaTheme="majorEastAsia" w:hAnsi="Calibri"/>
          <w:sz w:val="28"/>
          <w:szCs w:val="28"/>
        </w:rPr>
        <w:t xml:space="preserve"> </w:t>
      </w:r>
      <w:r>
        <w:rPr>
          <w:rStyle w:val="s1"/>
          <w:rFonts w:ascii="Calibri" w:eastAsiaTheme="majorEastAsia" w:hAnsi="Calibri"/>
          <w:sz w:val="28"/>
          <w:szCs w:val="28"/>
        </w:rPr>
        <w:tab/>
      </w:r>
      <w:r w:rsidRPr="006D0F29">
        <w:rPr>
          <w:rStyle w:val="s1"/>
          <w:rFonts w:ascii="Calibri" w:eastAsiaTheme="majorEastAsia" w:hAnsi="Calibri"/>
          <w:sz w:val="28"/>
          <w:szCs w:val="28"/>
        </w:rPr>
        <w:t>The app is downloaded by the patient via Google Play or the Apple app store.</w:t>
      </w:r>
    </w:p>
    <w:p w14:paraId="6D979961" w14:textId="3FF62968" w:rsidR="006D0F29" w:rsidRPr="006D0F29" w:rsidRDefault="006D0F29" w:rsidP="006D0F29">
      <w:pPr>
        <w:pStyle w:val="p2"/>
        <w:spacing w:line="276" w:lineRule="auto"/>
        <w:ind w:left="851" w:hanging="284"/>
        <w:jc w:val="both"/>
        <w:rPr>
          <w:rStyle w:val="s1"/>
          <w:rFonts w:ascii="Calibri" w:eastAsiaTheme="majorEastAsia" w:hAnsi="Calibri"/>
          <w:sz w:val="28"/>
          <w:szCs w:val="28"/>
        </w:rPr>
      </w:pPr>
      <w:r w:rsidRPr="006D0F29">
        <w:rPr>
          <w:rStyle w:val="s1"/>
          <w:rFonts w:ascii="Calibri" w:eastAsiaTheme="majorEastAsia" w:hAnsi="Calibri" w:cs="Calibri"/>
          <w:sz w:val="28"/>
          <w:szCs w:val="28"/>
        </w:rPr>
        <w:t>•</w:t>
      </w:r>
      <w:r w:rsidRPr="006D0F29">
        <w:rPr>
          <w:rStyle w:val="s1"/>
          <w:rFonts w:ascii="Calibri" w:eastAsiaTheme="majorEastAsia" w:hAnsi="Calibri"/>
          <w:sz w:val="28"/>
          <w:szCs w:val="28"/>
        </w:rPr>
        <w:t xml:space="preserve"> </w:t>
      </w:r>
      <w:r>
        <w:rPr>
          <w:rStyle w:val="s1"/>
          <w:rFonts w:ascii="Calibri" w:eastAsiaTheme="majorEastAsia" w:hAnsi="Calibri"/>
          <w:sz w:val="28"/>
          <w:szCs w:val="28"/>
        </w:rPr>
        <w:tab/>
      </w:r>
      <w:r w:rsidRPr="006D0F29">
        <w:rPr>
          <w:rStyle w:val="s1"/>
          <w:rFonts w:ascii="Calibri" w:eastAsiaTheme="majorEastAsia" w:hAnsi="Calibri"/>
          <w:sz w:val="28"/>
          <w:szCs w:val="28"/>
        </w:rPr>
        <w:t>It can pair with the AMPS device via Bluetooth.</w:t>
      </w:r>
    </w:p>
    <w:p w14:paraId="26BBE5E4" w14:textId="619F4BE4" w:rsidR="006D0F29" w:rsidRPr="006D0F29" w:rsidRDefault="006D0F29" w:rsidP="006D0F29">
      <w:pPr>
        <w:pStyle w:val="p2"/>
        <w:spacing w:line="276" w:lineRule="auto"/>
        <w:ind w:left="851" w:hanging="284"/>
        <w:jc w:val="both"/>
        <w:rPr>
          <w:rFonts w:ascii="Calibri" w:hAnsi="Calibri" w:cs="Calibri"/>
          <w:sz w:val="28"/>
          <w:szCs w:val="28"/>
        </w:rPr>
      </w:pPr>
      <w:r w:rsidRPr="006D0F29">
        <w:rPr>
          <w:rStyle w:val="s1"/>
          <w:rFonts w:ascii="Calibri" w:eastAsiaTheme="majorEastAsia" w:hAnsi="Calibri" w:cs="Calibri"/>
          <w:sz w:val="28"/>
          <w:szCs w:val="28"/>
        </w:rPr>
        <w:t>•</w:t>
      </w:r>
      <w:r w:rsidRPr="006D0F29">
        <w:rPr>
          <w:rStyle w:val="s1"/>
          <w:rFonts w:ascii="Calibri" w:eastAsiaTheme="majorEastAsia" w:hAnsi="Calibri"/>
          <w:sz w:val="28"/>
          <w:szCs w:val="28"/>
        </w:rPr>
        <w:t xml:space="preserve"> </w:t>
      </w:r>
      <w:r>
        <w:rPr>
          <w:rStyle w:val="s1"/>
          <w:rFonts w:ascii="Calibri" w:eastAsiaTheme="majorEastAsia" w:hAnsi="Calibri"/>
          <w:sz w:val="28"/>
          <w:szCs w:val="28"/>
        </w:rPr>
        <w:tab/>
      </w:r>
      <w:r w:rsidRPr="006D0F29">
        <w:rPr>
          <w:rStyle w:val="s1"/>
          <w:rFonts w:ascii="Calibri" w:eastAsiaTheme="majorEastAsia" w:hAnsi="Calibri"/>
          <w:sz w:val="28"/>
          <w:szCs w:val="28"/>
        </w:rPr>
        <w:t>It contains an interface for a patient to create an account with the AMPS cloud services, register</w:t>
      </w:r>
      <w:r>
        <w:rPr>
          <w:rStyle w:val="s1"/>
          <w:rFonts w:ascii="Calibri" w:eastAsiaTheme="majorEastAsia" w:hAnsi="Calibri"/>
          <w:sz w:val="28"/>
          <w:szCs w:val="28"/>
        </w:rPr>
        <w:t xml:space="preserve"> </w:t>
      </w:r>
      <w:r w:rsidRPr="006D0F29">
        <w:rPr>
          <w:rFonts w:ascii="Calibri" w:hAnsi="Calibri" w:cs="Calibri"/>
          <w:sz w:val="28"/>
          <w:szCs w:val="28"/>
        </w:rPr>
        <w:t>an AMPS device, and authorize clinicians to view their data.</w:t>
      </w:r>
    </w:p>
    <w:p w14:paraId="02BC7373" w14:textId="372F488A" w:rsidR="006D0F29" w:rsidRPr="006D0F29" w:rsidRDefault="006D0F29" w:rsidP="006D0F29">
      <w:pPr>
        <w:pStyle w:val="p2"/>
        <w:spacing w:line="276" w:lineRule="auto"/>
        <w:ind w:left="851" w:hanging="284"/>
        <w:jc w:val="both"/>
        <w:rPr>
          <w:rFonts w:ascii="Calibri" w:hAnsi="Calibri" w:cs="Calibri"/>
          <w:sz w:val="28"/>
          <w:szCs w:val="28"/>
        </w:rPr>
      </w:pPr>
      <w:r w:rsidRPr="006D0F29">
        <w:rPr>
          <w:rStyle w:val="s1"/>
          <w:rFonts w:ascii="Calibri" w:eastAsiaTheme="majorEastAsia" w:hAnsi="Calibri" w:cs="Calibri"/>
          <w:sz w:val="28"/>
          <w:szCs w:val="28"/>
        </w:rPr>
        <w:t>•</w:t>
      </w:r>
      <w:r w:rsidRPr="006D0F29">
        <w:rPr>
          <w:rStyle w:val="s1"/>
          <w:rFonts w:ascii="Calibri" w:eastAsiaTheme="majorEastAsia" w:hAnsi="Calibri"/>
          <w:sz w:val="28"/>
          <w:szCs w:val="28"/>
        </w:rPr>
        <w:t xml:space="preserve"> </w:t>
      </w:r>
      <w:r>
        <w:rPr>
          <w:rStyle w:val="s1"/>
          <w:rFonts w:ascii="Calibri" w:eastAsiaTheme="majorEastAsia" w:hAnsi="Calibri"/>
          <w:sz w:val="28"/>
          <w:szCs w:val="28"/>
        </w:rPr>
        <w:tab/>
      </w:r>
      <w:r w:rsidRPr="006D0F29">
        <w:rPr>
          <w:rStyle w:val="s1"/>
          <w:rFonts w:ascii="Calibri" w:eastAsiaTheme="majorEastAsia" w:hAnsi="Calibri"/>
          <w:sz w:val="28"/>
          <w:szCs w:val="28"/>
        </w:rPr>
        <w:t>If the patient gives permission to the app, it will automatically connect to the AMPS device once a</w:t>
      </w:r>
      <w:r>
        <w:rPr>
          <w:rStyle w:val="s1"/>
          <w:rFonts w:ascii="Calibri" w:eastAsiaTheme="majorEastAsia" w:hAnsi="Calibri"/>
          <w:sz w:val="28"/>
          <w:szCs w:val="28"/>
        </w:rPr>
        <w:t xml:space="preserve"> </w:t>
      </w:r>
      <w:r w:rsidRPr="006D0F29">
        <w:rPr>
          <w:rStyle w:val="s1"/>
          <w:rFonts w:ascii="Calibri" w:eastAsiaTheme="majorEastAsia" w:hAnsi="Calibri"/>
          <w:sz w:val="28"/>
          <w:szCs w:val="28"/>
        </w:rPr>
        <w:t>day and upload readings to the AMPSCS. If the patient does not give it permission, the app will</w:t>
      </w:r>
      <w:r>
        <w:rPr>
          <w:rStyle w:val="s1"/>
          <w:rFonts w:ascii="Calibri" w:eastAsiaTheme="majorEastAsia" w:hAnsi="Calibri"/>
          <w:sz w:val="28"/>
          <w:szCs w:val="28"/>
        </w:rPr>
        <w:t xml:space="preserve"> </w:t>
      </w:r>
      <w:r w:rsidRPr="006D0F29">
        <w:rPr>
          <w:rFonts w:ascii="Calibri" w:hAnsi="Calibri" w:cs="Calibri"/>
          <w:sz w:val="28"/>
          <w:szCs w:val="28"/>
        </w:rPr>
        <w:t>store the data retrieved from the AMPS device until a manual upload is initiated. The amount of</w:t>
      </w:r>
      <w:r>
        <w:rPr>
          <w:rFonts w:ascii="Calibri" w:hAnsi="Calibri" w:cs="Calibri"/>
          <w:sz w:val="28"/>
          <w:szCs w:val="28"/>
        </w:rPr>
        <w:t xml:space="preserve"> </w:t>
      </w:r>
      <w:r w:rsidRPr="006D0F29">
        <w:rPr>
          <w:rFonts w:ascii="Calibri" w:hAnsi="Calibri" w:cs="Calibri"/>
          <w:sz w:val="28"/>
          <w:szCs w:val="28"/>
        </w:rPr>
        <w:t>data transferred per upload is typically less than 1 megabyte a day.</w:t>
      </w:r>
    </w:p>
    <w:p w14:paraId="15671394" w14:textId="2BFEA063" w:rsidR="006D0F29" w:rsidRPr="006D0F29" w:rsidRDefault="006D0F29" w:rsidP="006D0F29">
      <w:pPr>
        <w:pStyle w:val="p2"/>
        <w:spacing w:line="276" w:lineRule="auto"/>
        <w:ind w:left="851" w:hanging="284"/>
        <w:jc w:val="both"/>
        <w:rPr>
          <w:rStyle w:val="s1"/>
          <w:rFonts w:ascii="Calibri" w:eastAsiaTheme="majorEastAsia" w:hAnsi="Calibri"/>
          <w:sz w:val="28"/>
          <w:szCs w:val="28"/>
        </w:rPr>
      </w:pPr>
      <w:r w:rsidRPr="006D0F29">
        <w:rPr>
          <w:rStyle w:val="s1"/>
          <w:rFonts w:ascii="Calibri" w:eastAsiaTheme="majorEastAsia" w:hAnsi="Calibri" w:cs="Calibri"/>
          <w:sz w:val="28"/>
          <w:szCs w:val="28"/>
        </w:rPr>
        <w:t>•</w:t>
      </w:r>
      <w:r w:rsidRPr="006D0F29">
        <w:rPr>
          <w:rStyle w:val="s1"/>
          <w:rFonts w:ascii="Calibri" w:eastAsiaTheme="majorEastAsia" w:hAnsi="Calibri"/>
          <w:sz w:val="28"/>
          <w:szCs w:val="28"/>
        </w:rPr>
        <w:t xml:space="preserve"> </w:t>
      </w:r>
      <w:r>
        <w:rPr>
          <w:rStyle w:val="s1"/>
          <w:rFonts w:ascii="Calibri" w:eastAsiaTheme="majorEastAsia" w:hAnsi="Calibri"/>
          <w:sz w:val="28"/>
          <w:szCs w:val="28"/>
        </w:rPr>
        <w:tab/>
      </w:r>
      <w:r w:rsidRPr="006D0F29">
        <w:rPr>
          <w:rStyle w:val="s1"/>
          <w:rFonts w:ascii="Calibri" w:eastAsiaTheme="majorEastAsia" w:hAnsi="Calibri"/>
          <w:sz w:val="28"/>
          <w:szCs w:val="28"/>
        </w:rPr>
        <w:t>The app will display status information to the patient, including the last time the app synced with the AMPSCS, a log of the days the app was able to pull data from the AMPS device, and a log listing if the AMPS device was successfully collecting data.</w:t>
      </w:r>
    </w:p>
    <w:p w14:paraId="0985E3FF" w14:textId="03BC1060" w:rsidR="006D0F29" w:rsidRPr="006D0F29" w:rsidRDefault="006D0F29" w:rsidP="006D0F29">
      <w:pPr>
        <w:pStyle w:val="p2"/>
        <w:spacing w:line="276" w:lineRule="auto"/>
        <w:ind w:left="851" w:hanging="284"/>
        <w:jc w:val="both"/>
        <w:rPr>
          <w:rFonts w:ascii="Calibri" w:hAnsi="Calibri" w:cs="Calibri"/>
          <w:sz w:val="28"/>
          <w:szCs w:val="28"/>
        </w:rPr>
      </w:pPr>
      <w:r w:rsidRPr="006D0F29">
        <w:rPr>
          <w:rStyle w:val="s1"/>
          <w:rFonts w:ascii="Calibri" w:eastAsiaTheme="majorEastAsia" w:hAnsi="Calibri" w:cs="Calibri"/>
          <w:sz w:val="28"/>
          <w:szCs w:val="28"/>
        </w:rPr>
        <w:t>•</w:t>
      </w:r>
      <w:r w:rsidRPr="006D0F29">
        <w:rPr>
          <w:rStyle w:val="s1"/>
          <w:rFonts w:ascii="Calibri" w:eastAsiaTheme="majorEastAsia" w:hAnsi="Calibri"/>
          <w:sz w:val="28"/>
          <w:szCs w:val="28"/>
        </w:rPr>
        <w:t xml:space="preserve"> There is a device management screen that primarily focuses on diagnosing Bluetooth connection problems, and common issues that may prevent the AMPS device from collecting data. </w:t>
      </w:r>
      <w:r w:rsidRPr="006D0F29">
        <w:rPr>
          <w:rFonts w:ascii="Calibri" w:hAnsi="Calibri" w:cs="Calibri"/>
          <w:sz w:val="28"/>
          <w:szCs w:val="28"/>
        </w:rPr>
        <w:t>In</w:t>
      </w:r>
      <w:r>
        <w:rPr>
          <w:rFonts w:ascii="Calibri" w:hAnsi="Calibri" w:cs="Calibri"/>
          <w:sz w:val="28"/>
          <w:szCs w:val="28"/>
        </w:rPr>
        <w:t xml:space="preserve"> </w:t>
      </w:r>
      <w:r w:rsidRPr="006D0F29">
        <w:rPr>
          <w:rFonts w:ascii="Calibri" w:hAnsi="Calibri" w:cs="Calibri"/>
          <w:sz w:val="28"/>
          <w:szCs w:val="28"/>
        </w:rPr>
        <w:t>addition:</w:t>
      </w:r>
    </w:p>
    <w:p w14:paraId="708853FF" w14:textId="28604CE3" w:rsidR="006D0F29" w:rsidRPr="006D0F29" w:rsidRDefault="006D0F29" w:rsidP="006D0F29">
      <w:pPr>
        <w:pStyle w:val="p2"/>
        <w:numPr>
          <w:ilvl w:val="0"/>
          <w:numId w:val="3"/>
        </w:numPr>
        <w:spacing w:line="276" w:lineRule="auto"/>
        <w:jc w:val="both"/>
        <w:rPr>
          <w:rFonts w:ascii="Calibri" w:hAnsi="Calibri" w:cs="Calibri"/>
          <w:sz w:val="24"/>
          <w:szCs w:val="24"/>
        </w:rPr>
      </w:pPr>
      <w:r w:rsidRPr="006D0F29">
        <w:rPr>
          <w:rFonts w:ascii="Calibri" w:hAnsi="Calibri" w:cs="Calibri"/>
          <w:sz w:val="24"/>
          <w:szCs w:val="24"/>
        </w:rPr>
        <w:t>The app can wipe patient data from the AMPS device.</w:t>
      </w:r>
    </w:p>
    <w:p w14:paraId="390B5DD7" w14:textId="3E22004E" w:rsidR="006D0F29" w:rsidRPr="006D0F29" w:rsidRDefault="006D0F29" w:rsidP="006D0F29">
      <w:pPr>
        <w:pStyle w:val="p2"/>
        <w:numPr>
          <w:ilvl w:val="0"/>
          <w:numId w:val="3"/>
        </w:numPr>
        <w:spacing w:line="276" w:lineRule="auto"/>
        <w:jc w:val="both"/>
        <w:rPr>
          <w:rFonts w:ascii="Calibri" w:hAnsi="Calibri" w:cs="Calibri"/>
          <w:sz w:val="24"/>
          <w:szCs w:val="24"/>
        </w:rPr>
      </w:pPr>
      <w:r w:rsidRPr="006D0F29">
        <w:rPr>
          <w:rFonts w:ascii="Calibri" w:hAnsi="Calibri" w:cs="Calibri"/>
          <w:sz w:val="24"/>
          <w:szCs w:val="24"/>
        </w:rPr>
        <w:t>The app can check for and update the firmware of the AMPS device with new versions.</w:t>
      </w:r>
    </w:p>
    <w:p w14:paraId="041BD2DB" w14:textId="397274F9" w:rsidR="006D0F29" w:rsidRPr="006D0F29" w:rsidRDefault="006D0F29" w:rsidP="006D0F29">
      <w:pPr>
        <w:pStyle w:val="p2"/>
        <w:numPr>
          <w:ilvl w:val="0"/>
          <w:numId w:val="3"/>
        </w:numPr>
        <w:spacing w:line="276" w:lineRule="auto"/>
        <w:jc w:val="both"/>
        <w:rPr>
          <w:rFonts w:ascii="Calibri" w:hAnsi="Calibri" w:cs="Calibri"/>
          <w:sz w:val="24"/>
          <w:szCs w:val="24"/>
        </w:rPr>
      </w:pPr>
      <w:r w:rsidRPr="006D0F29">
        <w:rPr>
          <w:rFonts w:ascii="Calibri" w:hAnsi="Calibri" w:cs="Calibri"/>
          <w:sz w:val="24"/>
          <w:szCs w:val="24"/>
        </w:rPr>
        <w:t>The app can revert the AMPS device to factory default settings.</w:t>
      </w:r>
    </w:p>
    <w:p w14:paraId="1709BC6E" w14:textId="5F40D11A" w:rsidR="006D0F29" w:rsidRPr="006D0F29" w:rsidRDefault="006D0F29" w:rsidP="006D0F29">
      <w:pPr>
        <w:pStyle w:val="p2"/>
        <w:spacing w:line="276" w:lineRule="auto"/>
        <w:ind w:left="851" w:hanging="284"/>
        <w:jc w:val="both"/>
        <w:rPr>
          <w:rStyle w:val="s1"/>
          <w:rFonts w:ascii="Calibri" w:eastAsiaTheme="majorEastAsia" w:hAnsi="Calibri"/>
          <w:sz w:val="28"/>
          <w:szCs w:val="28"/>
        </w:rPr>
      </w:pPr>
      <w:r w:rsidRPr="006D0F29">
        <w:rPr>
          <w:rStyle w:val="s1"/>
          <w:rFonts w:ascii="Calibri" w:eastAsiaTheme="majorEastAsia" w:hAnsi="Calibri" w:cs="Calibri"/>
          <w:sz w:val="28"/>
          <w:szCs w:val="28"/>
        </w:rPr>
        <w:t xml:space="preserve">• </w:t>
      </w:r>
      <w:r>
        <w:rPr>
          <w:rStyle w:val="s1"/>
          <w:rFonts w:ascii="Calibri" w:eastAsiaTheme="majorEastAsia" w:hAnsi="Calibri" w:cs="Calibri"/>
          <w:sz w:val="28"/>
          <w:szCs w:val="28"/>
        </w:rPr>
        <w:tab/>
      </w:r>
      <w:r w:rsidRPr="006D0F29">
        <w:rPr>
          <w:rStyle w:val="s1"/>
          <w:rFonts w:ascii="Calibri" w:eastAsiaTheme="majorEastAsia" w:hAnsi="Calibri" w:cs="Calibri"/>
          <w:sz w:val="28"/>
          <w:szCs w:val="28"/>
        </w:rPr>
        <w:t>If the device does not successfully sync to the cloud services once every 24</w:t>
      </w:r>
      <w:r w:rsidRPr="006D0F29">
        <w:rPr>
          <w:rStyle w:val="s1"/>
          <w:rFonts w:ascii="Calibri" w:eastAsiaTheme="majorEastAsia" w:hAnsi="Calibri"/>
          <w:sz w:val="28"/>
          <w:szCs w:val="28"/>
        </w:rPr>
        <w:t xml:space="preserve"> hours, an in-app notice will appear directing the patient to sync their data. After 72 hours have elapsed since a successful sync, the patient will be emailed an automatic reminder.</w:t>
      </w:r>
    </w:p>
    <w:p w14:paraId="32E05E92" w14:textId="77777777" w:rsidR="000415C6" w:rsidRDefault="000415C6" w:rsidP="000415C6">
      <w:pPr>
        <w:pStyle w:val="Heading2"/>
      </w:pPr>
    </w:p>
    <w:p w14:paraId="4C08F060" w14:textId="77777777" w:rsidR="000415C6" w:rsidRPr="000415C6" w:rsidRDefault="000415C6" w:rsidP="000415C6"/>
    <w:p w14:paraId="6B8E906A" w14:textId="3D1D94C0" w:rsidR="006D0F29" w:rsidRPr="006D0F29" w:rsidRDefault="006D0F29" w:rsidP="000415C6">
      <w:pPr>
        <w:pStyle w:val="Heading2"/>
      </w:pPr>
      <w:r w:rsidRPr="006D0F29">
        <w:lastRenderedPageBreak/>
        <w:t>AMPS Cloud Service:</w:t>
      </w:r>
    </w:p>
    <w:p w14:paraId="5F68F932" w14:textId="0D023B1E" w:rsidR="006D0F29" w:rsidRPr="006D0F29" w:rsidRDefault="006D0F29" w:rsidP="006D0F29">
      <w:pPr>
        <w:pStyle w:val="p2"/>
        <w:spacing w:line="276" w:lineRule="auto"/>
        <w:jc w:val="both"/>
        <w:rPr>
          <w:rFonts w:ascii="Calibri" w:hAnsi="Calibri" w:cs="Calibri"/>
          <w:sz w:val="28"/>
          <w:szCs w:val="28"/>
        </w:rPr>
      </w:pPr>
      <w:r w:rsidRPr="006D0F29">
        <w:rPr>
          <w:rFonts w:ascii="Calibri" w:hAnsi="Calibri" w:cs="Calibri"/>
          <w:sz w:val="28"/>
          <w:szCs w:val="28"/>
        </w:rPr>
        <w:t>The AMPSCS is a collection of virtual machines hosted in a cloud infrastructure. It consists of the</w:t>
      </w:r>
      <w:r w:rsidR="00785739">
        <w:rPr>
          <w:rFonts w:ascii="Calibri" w:hAnsi="Calibri" w:cs="Calibri"/>
          <w:sz w:val="28"/>
          <w:szCs w:val="28"/>
        </w:rPr>
        <w:t xml:space="preserve"> </w:t>
      </w:r>
      <w:r w:rsidRPr="006D0F29">
        <w:rPr>
          <w:rFonts w:ascii="Calibri" w:hAnsi="Calibri" w:cs="Calibri"/>
          <w:sz w:val="28"/>
          <w:szCs w:val="28"/>
        </w:rPr>
        <w:t>following functionality:</w:t>
      </w:r>
    </w:p>
    <w:p w14:paraId="592CDD90" w14:textId="54A2C84E" w:rsidR="006D0F29" w:rsidRPr="006D0F29" w:rsidRDefault="006D0F29" w:rsidP="006D0F29">
      <w:pPr>
        <w:pStyle w:val="p2"/>
        <w:spacing w:line="276" w:lineRule="auto"/>
        <w:ind w:left="851" w:hanging="284"/>
        <w:jc w:val="both"/>
        <w:rPr>
          <w:rStyle w:val="s1"/>
          <w:rFonts w:ascii="Calibri" w:eastAsiaTheme="majorEastAsia" w:hAnsi="Calibri"/>
          <w:sz w:val="28"/>
          <w:szCs w:val="28"/>
        </w:rPr>
      </w:pPr>
      <w:r w:rsidRPr="006D0F29">
        <w:rPr>
          <w:rStyle w:val="s1"/>
          <w:rFonts w:ascii="Calibri" w:eastAsiaTheme="majorEastAsia" w:hAnsi="Calibri" w:cs="Calibri"/>
          <w:sz w:val="28"/>
          <w:szCs w:val="28"/>
        </w:rPr>
        <w:t>•</w:t>
      </w:r>
      <w:r w:rsidRPr="006D0F29">
        <w:rPr>
          <w:rStyle w:val="s1"/>
          <w:rFonts w:ascii="Calibri" w:eastAsiaTheme="majorEastAsia" w:hAnsi="Calibri"/>
          <w:sz w:val="28"/>
          <w:szCs w:val="28"/>
        </w:rPr>
        <w:t xml:space="preserve"> </w:t>
      </w:r>
      <w:r>
        <w:rPr>
          <w:rStyle w:val="s1"/>
          <w:rFonts w:ascii="Calibri" w:eastAsiaTheme="majorEastAsia" w:hAnsi="Calibri"/>
          <w:sz w:val="28"/>
          <w:szCs w:val="28"/>
        </w:rPr>
        <w:tab/>
      </w:r>
      <w:r w:rsidRPr="006D0F29">
        <w:rPr>
          <w:rStyle w:val="s1"/>
          <w:rFonts w:ascii="Calibri" w:eastAsiaTheme="majorEastAsia" w:hAnsi="Calibri"/>
          <w:sz w:val="28"/>
          <w:szCs w:val="28"/>
        </w:rPr>
        <w:t>An application gateway server to inspect and limit traffic going into the AMPSCS systems</w:t>
      </w:r>
    </w:p>
    <w:p w14:paraId="293CB475" w14:textId="03EB4DD4" w:rsidR="006D0F29" w:rsidRPr="006D0F29" w:rsidRDefault="006D0F29" w:rsidP="006D0F29">
      <w:pPr>
        <w:pStyle w:val="p2"/>
        <w:spacing w:line="276" w:lineRule="auto"/>
        <w:ind w:left="851" w:hanging="284"/>
        <w:jc w:val="both"/>
        <w:rPr>
          <w:rStyle w:val="s1"/>
          <w:rFonts w:ascii="Calibri" w:eastAsiaTheme="majorEastAsia" w:hAnsi="Calibri"/>
          <w:sz w:val="28"/>
          <w:szCs w:val="28"/>
        </w:rPr>
      </w:pPr>
      <w:r w:rsidRPr="006D0F29">
        <w:rPr>
          <w:rStyle w:val="s1"/>
          <w:rFonts w:ascii="Calibri" w:eastAsiaTheme="majorEastAsia" w:hAnsi="Calibri" w:cs="Calibri"/>
          <w:sz w:val="28"/>
          <w:szCs w:val="28"/>
        </w:rPr>
        <w:t>•</w:t>
      </w:r>
      <w:r w:rsidRPr="006D0F29">
        <w:rPr>
          <w:rStyle w:val="s1"/>
          <w:rFonts w:ascii="Calibri" w:eastAsiaTheme="majorEastAsia" w:hAnsi="Calibri"/>
          <w:sz w:val="28"/>
          <w:szCs w:val="28"/>
        </w:rPr>
        <w:t xml:space="preserve"> </w:t>
      </w:r>
      <w:r>
        <w:rPr>
          <w:rStyle w:val="s1"/>
          <w:rFonts w:ascii="Calibri" w:eastAsiaTheme="majorEastAsia" w:hAnsi="Calibri"/>
          <w:sz w:val="28"/>
          <w:szCs w:val="28"/>
        </w:rPr>
        <w:tab/>
      </w:r>
      <w:r w:rsidRPr="006D0F29">
        <w:rPr>
          <w:rStyle w:val="s1"/>
          <w:rFonts w:ascii="Calibri" w:eastAsiaTheme="majorEastAsia" w:hAnsi="Calibri"/>
          <w:sz w:val="28"/>
          <w:szCs w:val="28"/>
        </w:rPr>
        <w:t>A set of backend services that perform analysis of the patient data</w:t>
      </w:r>
    </w:p>
    <w:p w14:paraId="70EA416E" w14:textId="610EF94C" w:rsidR="006D0F29" w:rsidRPr="006D0F29" w:rsidRDefault="006D0F29" w:rsidP="006D0F29">
      <w:pPr>
        <w:pStyle w:val="p2"/>
        <w:spacing w:line="276" w:lineRule="auto"/>
        <w:ind w:left="851" w:hanging="284"/>
        <w:jc w:val="both"/>
        <w:rPr>
          <w:rStyle w:val="s1"/>
          <w:rFonts w:ascii="Calibri" w:eastAsiaTheme="majorEastAsia" w:hAnsi="Calibri"/>
          <w:sz w:val="28"/>
          <w:szCs w:val="28"/>
        </w:rPr>
      </w:pPr>
      <w:r w:rsidRPr="006D0F29">
        <w:rPr>
          <w:rStyle w:val="s1"/>
          <w:rFonts w:ascii="Calibri" w:eastAsiaTheme="majorEastAsia" w:hAnsi="Calibri" w:cs="Calibri"/>
          <w:sz w:val="28"/>
          <w:szCs w:val="28"/>
        </w:rPr>
        <w:t>•</w:t>
      </w:r>
      <w:r w:rsidRPr="006D0F29">
        <w:rPr>
          <w:rStyle w:val="s1"/>
          <w:rFonts w:ascii="Calibri" w:eastAsiaTheme="majorEastAsia" w:hAnsi="Calibri"/>
          <w:sz w:val="28"/>
          <w:szCs w:val="28"/>
        </w:rPr>
        <w:t xml:space="preserve"> </w:t>
      </w:r>
      <w:r>
        <w:rPr>
          <w:rStyle w:val="s1"/>
          <w:rFonts w:ascii="Calibri" w:eastAsiaTheme="majorEastAsia" w:hAnsi="Calibri"/>
          <w:sz w:val="28"/>
          <w:szCs w:val="28"/>
        </w:rPr>
        <w:tab/>
      </w:r>
      <w:r w:rsidRPr="006D0F29">
        <w:rPr>
          <w:rStyle w:val="s1"/>
          <w:rFonts w:ascii="Calibri" w:eastAsiaTheme="majorEastAsia" w:hAnsi="Calibri"/>
          <w:sz w:val="28"/>
          <w:szCs w:val="28"/>
        </w:rPr>
        <w:t>A collection of patient-facing services that communicate with the patient app, provide a web portal</w:t>
      </w:r>
      <w:r>
        <w:rPr>
          <w:rStyle w:val="s1"/>
          <w:rFonts w:ascii="Calibri" w:eastAsiaTheme="majorEastAsia" w:hAnsi="Calibri"/>
          <w:sz w:val="28"/>
          <w:szCs w:val="28"/>
        </w:rPr>
        <w:t xml:space="preserve"> </w:t>
      </w:r>
      <w:r w:rsidRPr="006D0F29">
        <w:rPr>
          <w:rStyle w:val="s1"/>
          <w:rFonts w:ascii="Calibri" w:eastAsiaTheme="majorEastAsia" w:hAnsi="Calibri"/>
          <w:sz w:val="28"/>
          <w:szCs w:val="28"/>
        </w:rPr>
        <w:t>for patients to register their AMPS device, and authorize clinicians to view their data</w:t>
      </w:r>
    </w:p>
    <w:p w14:paraId="6A583D40" w14:textId="19EEE525" w:rsidR="006D0F29" w:rsidRPr="006D0F29" w:rsidRDefault="006D0F29" w:rsidP="006D0F29">
      <w:pPr>
        <w:pStyle w:val="p2"/>
        <w:spacing w:line="276" w:lineRule="auto"/>
        <w:ind w:left="851" w:hanging="284"/>
        <w:jc w:val="both"/>
        <w:rPr>
          <w:rFonts w:ascii="Calibri" w:hAnsi="Calibri" w:cs="Calibri"/>
          <w:sz w:val="28"/>
          <w:szCs w:val="28"/>
        </w:rPr>
      </w:pPr>
      <w:r w:rsidRPr="006D0F29">
        <w:rPr>
          <w:rStyle w:val="s1"/>
          <w:rFonts w:ascii="Calibri" w:eastAsiaTheme="majorEastAsia" w:hAnsi="Calibri" w:cs="Calibri"/>
          <w:sz w:val="28"/>
          <w:szCs w:val="28"/>
        </w:rPr>
        <w:t>•</w:t>
      </w:r>
      <w:r w:rsidRPr="006D0F29">
        <w:rPr>
          <w:rStyle w:val="s1"/>
          <w:rFonts w:ascii="Calibri" w:eastAsiaTheme="majorEastAsia" w:hAnsi="Calibri"/>
          <w:sz w:val="28"/>
          <w:szCs w:val="28"/>
        </w:rPr>
        <w:t xml:space="preserve"> A collection of health delivery organization (HDO)-facing services that provide a web portal for</w:t>
      </w:r>
      <w:r>
        <w:rPr>
          <w:rStyle w:val="s1"/>
          <w:rFonts w:ascii="Calibri" w:eastAsiaTheme="majorEastAsia" w:hAnsi="Calibri"/>
          <w:sz w:val="28"/>
          <w:szCs w:val="28"/>
        </w:rPr>
        <w:t xml:space="preserve"> </w:t>
      </w:r>
      <w:r w:rsidRPr="006D0F29">
        <w:rPr>
          <w:rFonts w:ascii="Calibri" w:hAnsi="Calibri" w:cs="Calibri"/>
          <w:sz w:val="28"/>
          <w:szCs w:val="28"/>
        </w:rPr>
        <w:t>clinicians to create an account and access a patient’s data</w:t>
      </w:r>
    </w:p>
    <w:p w14:paraId="5632BF7A" w14:textId="11AF9BE2" w:rsidR="006D0F29" w:rsidRPr="000415C6" w:rsidRDefault="006D0F29" w:rsidP="000415C6">
      <w:pPr>
        <w:pStyle w:val="p2"/>
        <w:numPr>
          <w:ilvl w:val="0"/>
          <w:numId w:val="3"/>
        </w:numPr>
        <w:spacing w:line="276" w:lineRule="auto"/>
        <w:jc w:val="both"/>
        <w:rPr>
          <w:rFonts w:ascii="Calibri" w:hAnsi="Calibri" w:cs="Calibri"/>
          <w:sz w:val="24"/>
          <w:szCs w:val="24"/>
        </w:rPr>
      </w:pPr>
      <w:r w:rsidRPr="000415C6">
        <w:rPr>
          <w:rFonts w:ascii="Calibri" w:hAnsi="Calibri" w:cs="Calibri"/>
          <w:sz w:val="24"/>
          <w:szCs w:val="24"/>
        </w:rPr>
        <w:t>Clinicians’ access to the portal using a web browser.</w:t>
      </w:r>
    </w:p>
    <w:p w14:paraId="73E8957E" w14:textId="47672A0E" w:rsidR="006D0F29" w:rsidRPr="000415C6" w:rsidRDefault="006D0F29" w:rsidP="000415C6">
      <w:pPr>
        <w:pStyle w:val="p2"/>
        <w:numPr>
          <w:ilvl w:val="0"/>
          <w:numId w:val="3"/>
        </w:numPr>
        <w:spacing w:line="276" w:lineRule="auto"/>
        <w:jc w:val="both"/>
        <w:rPr>
          <w:rFonts w:ascii="Calibri" w:hAnsi="Calibri" w:cs="Calibri"/>
          <w:sz w:val="24"/>
          <w:szCs w:val="24"/>
        </w:rPr>
      </w:pPr>
      <w:r w:rsidRPr="000415C6">
        <w:rPr>
          <w:rFonts w:ascii="Calibri" w:hAnsi="Calibri" w:cs="Calibri"/>
          <w:sz w:val="24"/>
          <w:szCs w:val="24"/>
        </w:rPr>
        <w:t>Authentication is provided via username and password.</w:t>
      </w:r>
    </w:p>
    <w:p w14:paraId="10418B3C" w14:textId="2B59F660" w:rsidR="006D0F29" w:rsidRPr="000415C6" w:rsidRDefault="006D0F29" w:rsidP="00AC623D">
      <w:pPr>
        <w:pStyle w:val="p2"/>
        <w:numPr>
          <w:ilvl w:val="0"/>
          <w:numId w:val="3"/>
        </w:numPr>
        <w:spacing w:line="276" w:lineRule="auto"/>
        <w:jc w:val="both"/>
        <w:rPr>
          <w:rFonts w:ascii="Calibri" w:hAnsi="Calibri" w:cs="Calibri"/>
          <w:sz w:val="24"/>
          <w:szCs w:val="24"/>
        </w:rPr>
      </w:pPr>
      <w:r w:rsidRPr="000415C6">
        <w:rPr>
          <w:rFonts w:ascii="Calibri" w:hAnsi="Calibri" w:cs="Calibri"/>
          <w:sz w:val="24"/>
          <w:szCs w:val="24"/>
        </w:rPr>
        <w:t>Clinician service identifiers that clinicians can provide to patients so the patients can</w:t>
      </w:r>
      <w:r w:rsidR="000415C6" w:rsidRPr="000415C6">
        <w:rPr>
          <w:rFonts w:ascii="Calibri" w:hAnsi="Calibri" w:cs="Calibri"/>
          <w:sz w:val="24"/>
          <w:szCs w:val="24"/>
        </w:rPr>
        <w:t xml:space="preserve"> </w:t>
      </w:r>
      <w:r w:rsidRPr="000415C6">
        <w:rPr>
          <w:rFonts w:ascii="Calibri" w:hAnsi="Calibri" w:cs="Calibri"/>
          <w:sz w:val="24"/>
          <w:szCs w:val="24"/>
        </w:rPr>
        <w:t>authorize them through the app.</w:t>
      </w:r>
    </w:p>
    <w:p w14:paraId="0553EA9E" w14:textId="2ABDA6CA" w:rsidR="006D0F29" w:rsidRPr="000415C6" w:rsidRDefault="006D0F29" w:rsidP="000415C6">
      <w:pPr>
        <w:pStyle w:val="p2"/>
        <w:numPr>
          <w:ilvl w:val="0"/>
          <w:numId w:val="3"/>
        </w:numPr>
        <w:spacing w:line="276" w:lineRule="auto"/>
        <w:jc w:val="both"/>
        <w:rPr>
          <w:rFonts w:ascii="Calibri" w:hAnsi="Calibri" w:cs="Calibri"/>
          <w:sz w:val="24"/>
          <w:szCs w:val="24"/>
        </w:rPr>
      </w:pPr>
      <w:r w:rsidRPr="000415C6">
        <w:rPr>
          <w:rFonts w:ascii="Calibri" w:hAnsi="Calibri" w:cs="Calibri"/>
          <w:sz w:val="24"/>
          <w:szCs w:val="24"/>
        </w:rPr>
        <w:t>The clinicians can view a summary of the patient’s raw data and the analysis performed</w:t>
      </w:r>
      <w:r w:rsidR="000415C6" w:rsidRPr="000415C6">
        <w:rPr>
          <w:rFonts w:ascii="Calibri" w:hAnsi="Calibri" w:cs="Calibri"/>
          <w:sz w:val="24"/>
          <w:szCs w:val="24"/>
        </w:rPr>
        <w:t xml:space="preserve"> </w:t>
      </w:r>
      <w:r w:rsidRPr="000415C6">
        <w:rPr>
          <w:rFonts w:ascii="Calibri" w:hAnsi="Calibri" w:cs="Calibri"/>
          <w:sz w:val="24"/>
          <w:szCs w:val="24"/>
        </w:rPr>
        <w:t>by the AMPSCS backend algorithms.</w:t>
      </w:r>
    </w:p>
    <w:p w14:paraId="7F5C5190" w14:textId="2CF353EB" w:rsidR="006D0F29" w:rsidRPr="000415C6" w:rsidRDefault="006D0F29" w:rsidP="000415C6">
      <w:pPr>
        <w:pStyle w:val="p2"/>
        <w:numPr>
          <w:ilvl w:val="0"/>
          <w:numId w:val="3"/>
        </w:numPr>
        <w:spacing w:line="276" w:lineRule="auto"/>
        <w:jc w:val="both"/>
        <w:rPr>
          <w:rFonts w:ascii="Calibri" w:hAnsi="Calibri" w:cs="Calibri"/>
          <w:sz w:val="24"/>
          <w:szCs w:val="24"/>
        </w:rPr>
      </w:pPr>
      <w:r w:rsidRPr="000415C6">
        <w:rPr>
          <w:rFonts w:ascii="Calibri" w:hAnsi="Calibri" w:cs="Calibri"/>
          <w:sz w:val="24"/>
          <w:szCs w:val="24"/>
        </w:rPr>
        <w:t>The ability for clinicians to download a patient’s data via an encrypted zip file.</w:t>
      </w:r>
    </w:p>
    <w:p w14:paraId="394CF2DB" w14:textId="77777777" w:rsidR="006D0F29" w:rsidRDefault="006D0F29" w:rsidP="006D0F29">
      <w:pPr>
        <w:spacing w:line="276" w:lineRule="auto"/>
        <w:jc w:val="both"/>
        <w:rPr>
          <w:rFonts w:ascii="Calibri" w:hAnsi="Calibri" w:cs="Calibri"/>
          <w:sz w:val="28"/>
          <w:szCs w:val="28"/>
        </w:rPr>
      </w:pPr>
    </w:p>
    <w:p w14:paraId="0E69D8CD" w14:textId="77777777" w:rsidR="007E4DEF" w:rsidRDefault="007E4DEF" w:rsidP="006D0F29">
      <w:pPr>
        <w:spacing w:line="276" w:lineRule="auto"/>
        <w:jc w:val="both"/>
        <w:rPr>
          <w:rFonts w:ascii="Calibri" w:hAnsi="Calibri" w:cs="Calibri"/>
          <w:sz w:val="28"/>
          <w:szCs w:val="28"/>
        </w:rPr>
      </w:pPr>
    </w:p>
    <w:sectPr w:rsidR="007E4DEF" w:rsidSect="000415C6">
      <w:headerReference w:type="default" r:id="rId7"/>
      <w:footerReference w:type="default" r:id="rId8"/>
      <w:footerReference w:type="first" r:id="rId9"/>
      <w:pgSz w:w="11906" w:h="16838"/>
      <w:pgMar w:top="1006" w:right="1440" w:bottom="1101" w:left="1440" w:header="9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DB1C1" w14:textId="77777777" w:rsidR="00E80BDD" w:rsidRDefault="00E80BDD" w:rsidP="000415C6">
      <w:pPr>
        <w:spacing w:after="0" w:line="240" w:lineRule="auto"/>
      </w:pPr>
      <w:r>
        <w:separator/>
      </w:r>
    </w:p>
  </w:endnote>
  <w:endnote w:type="continuationSeparator" w:id="0">
    <w:p w14:paraId="6732997C" w14:textId="77777777" w:rsidR="00E80BDD" w:rsidRDefault="00E80BDD" w:rsidP="00041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41D68" w14:textId="6D138F62" w:rsidR="000415C6" w:rsidRPr="000415C6" w:rsidRDefault="000415C6" w:rsidP="000415C6">
    <w:pPr>
      <w:pStyle w:val="Footer"/>
      <w:jc w:val="center"/>
      <w:rPr>
        <w:color w:val="156082" w:themeColor="accent1"/>
      </w:rPr>
    </w:pP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of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NUMPAGES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64026" w14:textId="5060BDBE" w:rsidR="000415C6" w:rsidRPr="000415C6" w:rsidRDefault="000415C6" w:rsidP="000415C6">
    <w:pPr>
      <w:pStyle w:val="Footer"/>
      <w:jc w:val="center"/>
      <w:rPr>
        <w:color w:val="156082" w:themeColor="accent1"/>
      </w:rPr>
    </w:pP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of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NUMPAGES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22256" w14:textId="77777777" w:rsidR="00E80BDD" w:rsidRDefault="00E80BDD" w:rsidP="000415C6">
      <w:pPr>
        <w:spacing w:after="0" w:line="240" w:lineRule="auto"/>
      </w:pPr>
      <w:r>
        <w:separator/>
      </w:r>
    </w:p>
  </w:footnote>
  <w:footnote w:type="continuationSeparator" w:id="0">
    <w:p w14:paraId="62B6AB72" w14:textId="77777777" w:rsidR="00E80BDD" w:rsidRDefault="00E80BDD" w:rsidP="00041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D289B" w14:textId="5D37E847" w:rsidR="000415C6" w:rsidRPr="000415C6" w:rsidRDefault="000415C6" w:rsidP="000415C6">
    <w:pPr>
      <w:pStyle w:val="Heading1"/>
      <w:rPr>
        <w:b/>
        <w:bCs/>
        <w:sz w:val="28"/>
        <w:szCs w:val="28"/>
      </w:rPr>
    </w:pPr>
    <w:r w:rsidRPr="000415C6">
      <w:rPr>
        <w:b/>
        <w:bCs/>
        <w:sz w:val="28"/>
        <w:szCs w:val="28"/>
      </w:rPr>
      <w:t>Threat Modelling Example:: The Ankle Monitor Predictor of Stroke (AMPS)</w:t>
    </w:r>
  </w:p>
  <w:p w14:paraId="47159576" w14:textId="77777777" w:rsidR="000415C6" w:rsidRDefault="000415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B431E"/>
    <w:multiLevelType w:val="hybridMultilevel"/>
    <w:tmpl w:val="189EC3D0"/>
    <w:lvl w:ilvl="0" w:tplc="6D8ACD86">
      <w:numFmt w:val="bullet"/>
      <w:lvlText w:val=""/>
      <w:lvlJc w:val="left"/>
      <w:pPr>
        <w:ind w:left="720" w:hanging="360"/>
      </w:pPr>
      <w:rPr>
        <w:rFonts w:ascii="Symbol" w:eastAsiaTheme="majorEastAsia" w:hAnsi="Symbol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A094B"/>
    <w:multiLevelType w:val="hybridMultilevel"/>
    <w:tmpl w:val="58481F34"/>
    <w:lvl w:ilvl="0" w:tplc="32C895FE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B0E7B"/>
    <w:multiLevelType w:val="hybridMultilevel"/>
    <w:tmpl w:val="FD66DC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34104A"/>
    <w:multiLevelType w:val="hybridMultilevel"/>
    <w:tmpl w:val="78D2A50E"/>
    <w:lvl w:ilvl="0" w:tplc="E05E17E2">
      <w:numFmt w:val="bullet"/>
      <w:lvlText w:val=""/>
      <w:lvlJc w:val="left"/>
      <w:pPr>
        <w:ind w:left="1495" w:hanging="360"/>
      </w:pPr>
      <w:rPr>
        <w:rFonts w:ascii="Symbol" w:eastAsiaTheme="majorEastAsia" w:hAnsi="Symbol" w:cs="Calibri" w:hint="default"/>
      </w:rPr>
    </w:lvl>
    <w:lvl w:ilvl="1" w:tplc="08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4" w15:restartNumberingAfterBreak="0">
    <w:nsid w:val="6EEB0493"/>
    <w:multiLevelType w:val="hybridMultilevel"/>
    <w:tmpl w:val="BF5228E6"/>
    <w:lvl w:ilvl="0" w:tplc="32C895FE">
      <w:start w:val="1"/>
      <w:numFmt w:val="bullet"/>
      <w:lvlText w:val=""/>
      <w:lvlJc w:val="left"/>
      <w:pPr>
        <w:ind w:left="1855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5" w15:restartNumberingAfterBreak="0">
    <w:nsid w:val="754F243E"/>
    <w:multiLevelType w:val="hybridMultilevel"/>
    <w:tmpl w:val="13C25762"/>
    <w:lvl w:ilvl="0" w:tplc="04090005">
      <w:start w:val="1"/>
      <w:numFmt w:val="bullet"/>
      <w:lvlText w:val=""/>
      <w:lvlJc w:val="left"/>
      <w:pPr>
        <w:ind w:left="185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num w:numId="1" w16cid:durableId="1245995707">
    <w:abstractNumId w:val="5"/>
  </w:num>
  <w:num w:numId="2" w16cid:durableId="257831488">
    <w:abstractNumId w:val="3"/>
  </w:num>
  <w:num w:numId="3" w16cid:durableId="653919978">
    <w:abstractNumId w:val="4"/>
  </w:num>
  <w:num w:numId="4" w16cid:durableId="1292399767">
    <w:abstractNumId w:val="1"/>
  </w:num>
  <w:num w:numId="5" w16cid:durableId="2080983976">
    <w:abstractNumId w:val="0"/>
  </w:num>
  <w:num w:numId="6" w16cid:durableId="728068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F29"/>
    <w:rsid w:val="000350AD"/>
    <w:rsid w:val="000415C6"/>
    <w:rsid w:val="000755AA"/>
    <w:rsid w:val="001D4A2F"/>
    <w:rsid w:val="002364F7"/>
    <w:rsid w:val="0031231B"/>
    <w:rsid w:val="004459AD"/>
    <w:rsid w:val="00463EB7"/>
    <w:rsid w:val="00501E89"/>
    <w:rsid w:val="0051438B"/>
    <w:rsid w:val="005915C8"/>
    <w:rsid w:val="006D0F29"/>
    <w:rsid w:val="00715C9A"/>
    <w:rsid w:val="00746478"/>
    <w:rsid w:val="00785739"/>
    <w:rsid w:val="007E4DEF"/>
    <w:rsid w:val="00814403"/>
    <w:rsid w:val="008226E1"/>
    <w:rsid w:val="008B6A18"/>
    <w:rsid w:val="00975381"/>
    <w:rsid w:val="00C47E04"/>
    <w:rsid w:val="00C87978"/>
    <w:rsid w:val="00D76BBD"/>
    <w:rsid w:val="00D81FDC"/>
    <w:rsid w:val="00E80BDD"/>
    <w:rsid w:val="00F2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6D11D3"/>
  <w15:chartTrackingRefBased/>
  <w15:docId w15:val="{E374BC9B-A17A-CE4A-BA8C-B86E24B57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F29"/>
    <w:pPr>
      <w:keepNext/>
      <w:keepLines/>
      <w:spacing w:before="360" w:after="80"/>
      <w:outlineLvl w:val="0"/>
    </w:pPr>
    <w:rPr>
      <w:rFonts w:ascii="Calibri" w:eastAsiaTheme="majorEastAsia" w:hAnsi="Calibri" w:cs="Calibri"/>
      <w:color w:val="0070C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15C6"/>
    <w:pPr>
      <w:keepNext/>
      <w:keepLines/>
      <w:spacing w:before="160" w:after="80"/>
      <w:outlineLvl w:val="1"/>
    </w:pPr>
    <w:rPr>
      <w:rFonts w:ascii="Calibri" w:eastAsiaTheme="majorEastAsia" w:hAnsi="Calibri" w:cs="Calibri"/>
      <w:b/>
      <w:bCs/>
      <w:color w:val="7030A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F29"/>
    <w:rPr>
      <w:rFonts w:ascii="Calibri" w:eastAsiaTheme="majorEastAsia" w:hAnsi="Calibri" w:cs="Calibri"/>
      <w:color w:val="0070C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415C6"/>
    <w:rPr>
      <w:rFonts w:ascii="Calibri" w:eastAsiaTheme="majorEastAsia" w:hAnsi="Calibri" w:cs="Calibri"/>
      <w:b/>
      <w:bCs/>
      <w:color w:val="7030A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F2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D0F29"/>
    <w:pPr>
      <w:spacing w:after="0" w:line="240" w:lineRule="auto"/>
    </w:pPr>
    <w:rPr>
      <w:rFonts w:ascii="Arial Narrow" w:eastAsia="Times New Roman" w:hAnsi="Arial Narrow" w:cs="Times New Roman"/>
      <w:color w:val="244084"/>
      <w:kern w:val="0"/>
      <w:lang w:eastAsia="en-GB"/>
      <w14:ligatures w14:val="none"/>
    </w:rPr>
  </w:style>
  <w:style w:type="paragraph" w:customStyle="1" w:styleId="p2">
    <w:name w:val="p2"/>
    <w:basedOn w:val="Normal"/>
    <w:rsid w:val="006D0F29"/>
    <w:pPr>
      <w:spacing w:after="0" w:line="240" w:lineRule="auto"/>
    </w:pPr>
    <w:rPr>
      <w:rFonts w:ascii="Arial" w:eastAsia="Times New Roman" w:hAnsi="Arial" w:cs="Arial"/>
      <w:color w:val="000000"/>
      <w:kern w:val="0"/>
      <w:sz w:val="15"/>
      <w:szCs w:val="15"/>
      <w:lang w:eastAsia="en-GB"/>
      <w14:ligatures w14:val="none"/>
    </w:rPr>
  </w:style>
  <w:style w:type="character" w:customStyle="1" w:styleId="s1">
    <w:name w:val="s1"/>
    <w:basedOn w:val="DefaultParagraphFont"/>
    <w:rsid w:val="006D0F29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6D0F29"/>
    <w:rPr>
      <w:rFonts w:ascii="Arial" w:hAnsi="Arial" w:cs="Arial" w:hint="default"/>
      <w:sz w:val="18"/>
      <w:szCs w:val="18"/>
    </w:rPr>
  </w:style>
  <w:style w:type="character" w:customStyle="1" w:styleId="s3">
    <w:name w:val="s3"/>
    <w:basedOn w:val="DefaultParagraphFont"/>
    <w:rsid w:val="006D0F29"/>
    <w:rPr>
      <w:rFonts w:ascii="Courier New" w:hAnsi="Courier New" w:cs="Courier New" w:hint="default"/>
      <w:sz w:val="15"/>
      <w:szCs w:val="15"/>
    </w:rPr>
  </w:style>
  <w:style w:type="paragraph" w:styleId="Header">
    <w:name w:val="header"/>
    <w:basedOn w:val="Normal"/>
    <w:link w:val="HeaderChar"/>
    <w:uiPriority w:val="99"/>
    <w:unhideWhenUsed/>
    <w:rsid w:val="000415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5C6"/>
  </w:style>
  <w:style w:type="paragraph" w:styleId="Footer">
    <w:name w:val="footer"/>
    <w:basedOn w:val="Normal"/>
    <w:link w:val="FooterChar"/>
    <w:uiPriority w:val="99"/>
    <w:unhideWhenUsed/>
    <w:rsid w:val="000415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3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898</Words>
  <Characters>4600</Characters>
  <Application>Microsoft Office Word</Application>
  <DocSecurity>0</DocSecurity>
  <Lines>110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Honnavalli</dc:creator>
  <cp:keywords/>
  <dc:description/>
  <cp:lastModifiedBy>Prasad Honnavalli</cp:lastModifiedBy>
  <cp:revision>4</cp:revision>
  <dcterms:created xsi:type="dcterms:W3CDTF">2026-03-14T11:21:00Z</dcterms:created>
  <dcterms:modified xsi:type="dcterms:W3CDTF">2026-03-20T11:38:00Z</dcterms:modified>
</cp:coreProperties>
</file>