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D75CD">
      <w:r>
        <w:t>From,</w:t>
      </w:r>
      <w:r>
        <w:br w:type="textWrapping"/>
      </w:r>
      <w:r>
        <w:br w:type="textWrapping"/>
      </w:r>
      <w:r>
        <w:t>Dr. P. Pavani, Post Graduate,</w:t>
      </w:r>
      <w:r>
        <w:br w:type="textWrapping"/>
      </w:r>
      <w:r>
        <w:t>Department of General Medicine, Warangal.</w:t>
      </w:r>
    </w:p>
    <w:p w14:paraId="634E452D">
      <w:r>
        <w:br w:type="textWrapping"/>
      </w:r>
      <w:r>
        <w:t>To,</w:t>
      </w:r>
      <w:r>
        <w:br w:type="textWrapping"/>
      </w:r>
      <w:r>
        <w:br w:type="textWrapping"/>
      </w:r>
      <w:r>
        <w:t>The CHAIRMAN/MEMBER SECRETARY,</w:t>
      </w:r>
      <w:r>
        <w:br w:type="textWrapping"/>
      </w:r>
      <w:r>
        <w:t>KIEC</w:t>
      </w:r>
      <w:r>
        <w:br w:type="textWrapping"/>
      </w:r>
      <w:r>
        <w:t>Warangal.</w:t>
      </w:r>
      <w:r>
        <w:br w:type="textWrapping"/>
      </w:r>
      <w:r>
        <w:br w:type="textWrapping"/>
      </w:r>
      <w:r>
        <w:t>//Through proper channel//</w:t>
      </w:r>
    </w:p>
    <w:p w14:paraId="363A6396">
      <w:r>
        <w:br w:type="textWrapping"/>
      </w:r>
      <w:r>
        <w:t>Respected Sir,</w:t>
      </w:r>
      <w:r>
        <w:br w:type="textWrapping"/>
      </w:r>
    </w:p>
    <w:p w14:paraId="79748DD0">
      <w:pPr>
        <w:jc w:val="left"/>
      </w:pPr>
      <w:r>
        <w:t>Sub: Submission of Dissertation Protocol “Correlation of Frailty and Sarcopenia with Biochemical Markers of Musculoskeletal Health in Elderly Patients – A Cross-Sectional Study” for registration – Reg.</w:t>
      </w:r>
      <w:r>
        <w:br w:type="textWrapping"/>
      </w:r>
    </w:p>
    <w:p w14:paraId="06E24269">
      <w:pPr>
        <w:jc w:val="both"/>
      </w:pPr>
      <w:r>
        <w:t>I, Dr. P. Pavani, Post Graduate in M.D. General Medicine at Kakatiya Medical College, Warangal, joined the PG course for the academic year 2023-2026. I have been assigned the following topic for dissertation entitled “Correlation of Frailty and Sarcopenia with Biochemical Markers of Musculoskeletal Health in Elderly Patients – A Cross-Sectional Study” under the guidance of Dr. B. Thrilok Chander, MD, Professor, Unit Chief and Head of the Department, Department of General Medicine. Therefore, I am submitting the filled-in pro forma of dissertation assignment for registration and hereby request you to kindly grant me permission to do the above-mentioned dissertation work.</w:t>
      </w:r>
    </w:p>
    <w:tbl>
      <w:tblPr>
        <w:tblStyle w:val="35"/>
        <w:tblpPr w:leftFromText="180" w:rightFromText="180" w:vertAnchor="text" w:horzAnchor="page" w:tblpX="1801" w:tblpY="7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43A6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8418A16">
            <w:pPr>
              <w:spacing w:after="0" w:line="240" w:lineRule="auto"/>
            </w:pPr>
            <w:r>
              <w:t>Forwarded</w:t>
            </w:r>
          </w:p>
        </w:tc>
        <w:tc>
          <w:tcPr>
            <w:tcW w:w="4320" w:type="dxa"/>
          </w:tcPr>
          <w:p w14:paraId="6D1BA2AB">
            <w:pPr>
              <w:spacing w:after="0" w:line="240" w:lineRule="auto"/>
            </w:pPr>
            <w:r>
              <w:t>Yours sincerely,</w:t>
            </w:r>
          </w:p>
        </w:tc>
      </w:tr>
      <w:tr w14:paraId="7D4D9F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C7776E4">
            <w:pPr>
              <w:spacing w:after="0" w:line="240" w:lineRule="auto"/>
            </w:pPr>
            <w:r>
              <w:t>________________________</w:t>
            </w:r>
            <w:r>
              <w:br w:type="textWrapping"/>
            </w:r>
            <w:r>
              <w:t>Professor &amp; HOD</w:t>
            </w:r>
            <w:r>
              <w:br w:type="textWrapping"/>
            </w:r>
            <w:r>
              <w:t>Department of General Medicine</w:t>
            </w:r>
            <w:r>
              <w:br w:type="textWrapping"/>
            </w:r>
            <w:r>
              <w:t>Kakatiya Medical College</w:t>
            </w:r>
            <w:r>
              <w:br w:type="textWrapping"/>
            </w:r>
            <w:r>
              <w:t>Warangal.</w:t>
            </w:r>
          </w:p>
        </w:tc>
        <w:tc>
          <w:tcPr>
            <w:tcW w:w="4320" w:type="dxa"/>
          </w:tcPr>
          <w:p w14:paraId="3B535060">
            <w:pPr>
              <w:spacing w:after="0" w:line="240" w:lineRule="auto"/>
            </w:pPr>
            <w:r>
              <w:t>________________________</w:t>
            </w:r>
            <w:r>
              <w:br w:type="textWrapping"/>
            </w:r>
            <w:r>
              <w:t>Post Graduate</w:t>
            </w:r>
            <w:r>
              <w:br w:type="textWrapping"/>
            </w:r>
            <w:r>
              <w:t>Department of General Medicine</w:t>
            </w:r>
            <w:r>
              <w:br w:type="textWrapping"/>
            </w:r>
            <w:r>
              <w:t>Kakatiya Medical College</w:t>
            </w:r>
            <w:r>
              <w:br w:type="textWrapping"/>
            </w:r>
            <w:r>
              <w:t>Warangal.</w:t>
            </w:r>
          </w:p>
        </w:tc>
      </w:tr>
    </w:tbl>
    <w:p w14:paraId="5EF9DC93">
      <w:pPr>
        <w:spacing w:after="0" w:afterAutospacing="0" w:line="240" w:lineRule="auto"/>
      </w:pPr>
      <w:r>
        <w:br w:type="textWrapping"/>
      </w:r>
      <w:r>
        <w:t>Thanking You Sir,</w:t>
      </w:r>
      <w:r>
        <w:br w:type="textWrapping"/>
      </w:r>
    </w:p>
    <w:p w14:paraId="7DA13172">
      <w:pPr>
        <w:spacing w:after="0" w:afterAutospacing="0" w:line="240" w:lineRule="auto"/>
      </w:pPr>
      <w:r>
        <w:t>PRINCIPAL</w:t>
      </w:r>
      <w:r>
        <w:br w:type="textWrapping"/>
      </w:r>
      <w:r>
        <w:t>KAKATIYA MEDICAL COLLEGE,</w:t>
      </w:r>
    </w:p>
    <w:p w14:paraId="0B5C219A">
      <w:pPr>
        <w:spacing w:beforeAutospacing="0" w:after="0" w:afterAutospacing="0" w:line="240" w:lineRule="auto"/>
      </w:pPr>
      <w:r>
        <w:t>Warangal.</w:t>
      </w:r>
      <w:r>
        <w:br w:type="textWrapping"/>
      </w:r>
    </w:p>
    <w:p w14:paraId="03FF0E64">
      <w:pPr>
        <w:jc w:val="center"/>
      </w:pPr>
      <w:r>
        <w:t>KAKATIYA MEDICAL COLLEGE</w:t>
      </w:r>
      <w:r>
        <w:br w:type="textWrapping"/>
      </w:r>
      <w:r>
        <w:t>DEPARTMENT OF GENERAL MEDICINE</w:t>
      </w:r>
    </w:p>
    <w:p w14:paraId="26305B4F">
      <w:pPr>
        <w:jc w:val="center"/>
      </w:pPr>
      <w:r>
        <w:t>PRO FORMA FOR REGISTRATION OF SUBJECTS FOR DISSERTATION</w:t>
      </w:r>
    </w:p>
    <w:p w14:paraId="4EFBE0E3">
      <w:r>
        <w:t>NAME OF THE CANDIDATE: Dr. P. Pavani</w:t>
      </w:r>
    </w:p>
    <w:p w14:paraId="24303729">
      <w:r>
        <w:t>NAME OF THE INSTITUTION: Kakatiya Medical College, Warangal</w:t>
      </w:r>
    </w:p>
    <w:p w14:paraId="5387E930">
      <w:r>
        <w:t>COURSE OF STUDY AND SUBJECT: M.D. General Medicine</w:t>
      </w:r>
    </w:p>
    <w:p w14:paraId="2F6EB50B">
      <w:r>
        <w:t>DATE OF ADMISSION: 2023</w:t>
      </w:r>
    </w:p>
    <w:p w14:paraId="4F21BF87">
      <w:r>
        <w:t>TITLE OF TOPIC: Correlation of Frailty and Sarcopenia with Biochemical Markers of Musculoskeletal Health in Elderly Patients – A Cross-Sectional Study</w:t>
      </w:r>
    </w:p>
    <w:p w14:paraId="2D721C92">
      <w:r>
        <w:t>DURATION OF STUDY: 18 months</w:t>
      </w:r>
    </w:p>
    <w:p w14:paraId="78CBAA7F">
      <w:r>
        <w:t>PLACE OF STUDY: MGM Hospital, Warangal</w:t>
      </w:r>
    </w:p>
    <w:p w14:paraId="11062CB9">
      <w:r>
        <w:t>GUIDE AND FORWARDED BY: Dr. B. Thrilok Chander, MD</w:t>
      </w:r>
    </w:p>
    <w:p w14:paraId="00663100">
      <w:r>
        <w:t>HEAD OF THE DEPARTMENT: Dr. B. Thrilok Chander, MD</w:t>
      </w:r>
    </w:p>
    <w:p w14:paraId="4EB34820">
      <w:r>
        <w:rPr>
          <w:b/>
        </w:rPr>
        <w:t xml:space="preserve">PRINCIPAL: </w:t>
      </w:r>
      <w:r>
        <w:t>__________________________</w:t>
      </w:r>
    </w:p>
    <w:p w14:paraId="161931CB"/>
    <w:p w14:paraId="78EF2479">
      <w:r>
        <w:t>PROTOCOL FOR DISSERTATION</w:t>
      </w:r>
    </w:p>
    <w:p w14:paraId="7313404F">
      <w:pPr>
        <w:pStyle w:val="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TITLE</w:t>
      </w:r>
      <w:r>
        <w:t>:</w:t>
      </w:r>
    </w:p>
    <w:p w14:paraId="136C39E2">
      <w:r>
        <w:t>Correlation of Frailty and Sarcopenia with Biochemical Markers of Musculoskeletal Health in Elderly Patients – A Cross-Sectional Study</w:t>
      </w:r>
    </w:p>
    <w:p w14:paraId="1BE11807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AIM &amp;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OBJECTIVES:</w:t>
      </w:r>
    </w:p>
    <w:p w14:paraId="0C8599A1">
      <w:r>
        <w:t>Aim:</w:t>
      </w:r>
      <w:r>
        <w:br w:type="textWrapping"/>
      </w:r>
      <w:r>
        <w:t>To correlate frailty and sarcopenia with serum albumin, creatinine, and vitamin D levels in elderly individuals aged ≥65 years.</w:t>
      </w:r>
    </w:p>
    <w:p w14:paraId="3206340A">
      <w:r>
        <w:t>Objectives:</w:t>
      </w:r>
      <w:r>
        <w:br w:type="textWrapping"/>
      </w:r>
      <w:r>
        <w:t>1. Estimate the prevalence of frailty and sarcopenia in the study population.</w:t>
      </w:r>
      <w:r>
        <w:br w:type="textWrapping"/>
      </w:r>
      <w:r>
        <w:t>2. Measure serum levels of albumin, creatinine, and vitamin D to assess musculoskeletal status.</w:t>
      </w:r>
      <w:r>
        <w:br w:type="textWrapping"/>
      </w:r>
      <w:r>
        <w:t>3. Correlate frailty and sarcopenia with these biochemical parameters.</w:t>
      </w:r>
    </w:p>
    <w:p w14:paraId="259E83C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INTRODUCTION:</w:t>
      </w:r>
    </w:p>
    <w:p w14:paraId="708195FA">
      <w:r>
        <w:t>The elderly population is increasingly prone to geriatric syndromes like frailty and sarcopenia. Frailty is a state of increased vulnerability characterized by a decline in physiological reserve and function across multiple systems. Sarcopenia is defined as “age-related loss of muscle mass, plus low muscle strength, and/or low physical performance” (AWGS 2019). These syndromes lead to falls, increased dependency, hospitalization, and mortality. Biochemical parameters such as serum albumin, creatinine, and vitamin D are indicators of nutritional and musculoskeletal health. Understanding the correlation can help in timely identification and intervention for at-risk individuals.</w:t>
      </w:r>
    </w:p>
    <w:p w14:paraId="0494BA9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METHODS AND METHODOLOGY:</w:t>
      </w:r>
    </w:p>
    <w:p w14:paraId="603DC05F">
      <w:r>
        <w:t>Type of the study: Hospital-based cross-sectional study</w:t>
      </w:r>
      <w:r>
        <w:br w:type="textWrapping"/>
      </w:r>
      <w:r>
        <w:t>Study period: 18 months</w:t>
      </w:r>
      <w:r>
        <w:br w:type="textWrapping"/>
      </w:r>
      <w:r>
        <w:t>Study area: MGM Hospital, Warangal</w:t>
      </w:r>
      <w:r>
        <w:br w:type="textWrapping"/>
      </w:r>
      <w:r>
        <w:t>Sample size: 144 participants (calculated using Fischer’s formula with 10% adjustment for non-responders)</w:t>
      </w:r>
      <w:r>
        <w:br w:type="textWrapping"/>
      </w:r>
      <w:r>
        <w:t>Study population: Elderly patients aged ≥65 years attending outpatient/inpatient services</w:t>
      </w:r>
      <w:r>
        <w:br w:type="textWrapping"/>
      </w:r>
      <w:r>
        <w:br w:type="textWrapping"/>
      </w:r>
      <w:r>
        <w:t>Inclusion Criteria:</w:t>
      </w:r>
      <w:r>
        <w:br w:type="textWrapping"/>
      </w:r>
      <w:r>
        <w:t>- Age ≥65 years</w:t>
      </w:r>
      <w:r>
        <w:br w:type="textWrapping"/>
      </w:r>
      <w:r>
        <w:t>- Walks with or without assistance</w:t>
      </w:r>
      <w:r>
        <w:br w:type="textWrapping"/>
      </w:r>
      <w:r>
        <w:t>- Provides informed consent</w:t>
      </w:r>
      <w:r>
        <w:br w:type="textWrapping"/>
      </w:r>
      <w:r>
        <w:br w:type="textWrapping"/>
      </w:r>
      <w:r>
        <w:t>Exclusion Criteria:</w:t>
      </w:r>
      <w:r>
        <w:br w:type="textWrapping"/>
      </w:r>
      <w:r>
        <w:t>- Terminal illness or active sepsis</w:t>
      </w:r>
      <w:r>
        <w:br w:type="textWrapping"/>
      </w:r>
      <w:r>
        <w:t>- Bedridden or permanent immobility</w:t>
      </w:r>
      <w:r>
        <w:br w:type="textWrapping"/>
      </w:r>
      <w:r>
        <w:t>- On chronic steroid therapy</w:t>
      </w:r>
      <w:r>
        <w:br w:type="textWrapping"/>
      </w:r>
      <w:r>
        <w:t>- Diagnosed with metabolic bone disorders, CKD, chronic liver disease</w:t>
      </w:r>
      <w:r>
        <w:br w:type="textWrapping"/>
      </w:r>
      <w:r>
        <w:t>- Temporarily immobilized due to acute illness</w:t>
      </w:r>
    </w:p>
    <w:p w14:paraId="3EEF92F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EED FOR STUDY:</w:t>
      </w:r>
    </w:p>
    <w:p w14:paraId="3EFAFAE0">
      <w:r>
        <w:t>The study aims to establish correlation between clinical frailty/sarcopenia and serum biochemical markers and to identify simple screening methods for early detection, contributing to effective geriatric care and preventive strategies.</w:t>
      </w:r>
    </w:p>
    <w:p w14:paraId="36644CA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INSTITUTIONAL ETHICS COMMITTEE:</w:t>
      </w:r>
    </w:p>
    <w:p w14:paraId="2C18F5DF">
      <w:r>
        <w:t>Ethical approval will be sought from the Institutional Ethics Committee (KIEC), Kakatiya Medical College, Warangal.</w:t>
      </w:r>
    </w:p>
    <w:p w14:paraId="4A155C3C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STATISTICAL ANALYSIS:</w:t>
      </w:r>
    </w:p>
    <w:p w14:paraId="576A4985">
      <w:r>
        <w:t>Descriptive and inferential statistics will be used to analyze the correlation between frailty/sarcopenia and biochemical parameters using appropriate statistical software (e.g., SPSS).</w:t>
      </w:r>
    </w:p>
    <w:p w14:paraId="04023E58">
      <w:pPr>
        <w:pStyle w:val="3"/>
      </w:pPr>
    </w:p>
    <w:p w14:paraId="69654B9C">
      <w:pPr>
        <w:pStyle w:val="3"/>
        <w:spacing w:after="203" w:afterLines="56" w:afterAutospacing="0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REFERENCE</w:t>
      </w:r>
      <w:bookmarkStart w:id="0" w:name="_GoBack"/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bookmarkEnd w:id="0"/>
    </w:p>
    <w:p w14:paraId="53303572">
      <w:pPr>
        <w:spacing w:beforeAutospacing="0"/>
      </w:pPr>
      <w:r>
        <w:t>1. Rao GN, et al. BMJ Open. 2020;10(2):e032327.</w:t>
      </w:r>
    </w:p>
    <w:p w14:paraId="29EE7930">
      <w:r>
        <w:t>2. Shalini S, et al. J Clin Gerontol Geriatr. 2020;11(4):232–7.</w:t>
      </w:r>
    </w:p>
    <w:p w14:paraId="50F438B3">
      <w:r>
        <w:t>3. Goel S, et al. J Nutr Health Aging. 2020;24(6):546–50.</w:t>
      </w:r>
    </w:p>
    <w:p w14:paraId="5001F292">
      <w:r>
        <w:t>4. Narayan A, et al. Indian J Endocrinol Metab. 2019;23(4):454–8.</w:t>
      </w:r>
    </w:p>
    <w:p w14:paraId="4963D18A">
      <w:r>
        <w:t>5. Cruz-Jentoft AJ, et al. Age Ageing. 2019;48(1):16–31.</w:t>
      </w:r>
    </w:p>
    <w:p w14:paraId="15CD7938">
      <w:r>
        <w:t>6. Chaudhary A, et al. J Clin Gerontol Geriatr. 2022;13(1):42–7.</w:t>
      </w:r>
    </w:p>
    <w:p w14:paraId="19BE37EB">
      <w:r>
        <w:t>7. Verghese J, et al. Arch Intern Med. 2011;171(2):132–9.</w:t>
      </w:r>
    </w:p>
    <w:p w14:paraId="6915C6AD">
      <w:r>
        <w:t>8. Gupta A, et al. BMC Geriatr. 2021;21(1):478.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3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Pranavi .P</cp:lastModifiedBy>
  <dcterms:modified xsi:type="dcterms:W3CDTF">2025-07-15T13:32:15Z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FD8C861114DF478FBDFC23C9680F5187_12</vt:lpwstr>
  </property>
</Properties>
</file>