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1DF9" w14:textId="77777777" w:rsidR="00EC7C33" w:rsidRDefault="009B3939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Functional &amp; Performance Testing Template</w:t>
      </w:r>
    </w:p>
    <w:p w14:paraId="73ECC67A" w14:textId="77777777" w:rsidR="00EC7C33" w:rsidRDefault="009B393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871B2C" w14:textId="77777777" w:rsidR="00EC7C33" w:rsidRDefault="00EC7C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7C33" w14:paraId="2D9A75FE" w14:textId="77777777">
        <w:tc>
          <w:tcPr>
            <w:tcW w:w="4508" w:type="dxa"/>
          </w:tcPr>
          <w:p w14:paraId="232A53B5" w14:textId="77777777" w:rsidR="00EC7C33" w:rsidRDefault="009B3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9DA0FBC" w14:textId="3197328F" w:rsidR="00EC7C33" w:rsidRDefault="009B3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22311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22311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C7C33" w14:paraId="5A28C8C4" w14:textId="77777777">
        <w:tc>
          <w:tcPr>
            <w:tcW w:w="4508" w:type="dxa"/>
          </w:tcPr>
          <w:p w14:paraId="19AD4AD2" w14:textId="77777777" w:rsidR="00EC7C33" w:rsidRDefault="009B3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1C20F3" w14:textId="56598C8B" w:rsidR="00EC7C33" w:rsidRDefault="00522311">
            <w:pPr>
              <w:rPr>
                <w:rFonts w:ascii="Calibri" w:eastAsia="Calibri" w:hAnsi="Calibri" w:cs="Calibri"/>
              </w:rPr>
            </w:pPr>
            <w:r w:rsidRPr="00522311">
              <w:rPr>
                <w:rFonts w:ascii="Calibri" w:eastAsia="Calibri" w:hAnsi="Calibri" w:cs="Calibri"/>
              </w:rPr>
              <w:t>LTVIP2025TMID33537</w:t>
            </w:r>
          </w:p>
        </w:tc>
      </w:tr>
      <w:tr w:rsidR="00EC7C33" w14:paraId="441CC62D" w14:textId="77777777">
        <w:tc>
          <w:tcPr>
            <w:tcW w:w="4508" w:type="dxa"/>
          </w:tcPr>
          <w:p w14:paraId="69AAF3C6" w14:textId="77777777" w:rsidR="00EC7C33" w:rsidRDefault="009B3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56D456" w14:textId="07C93B71" w:rsidR="00EC7C33" w:rsidRDefault="0052231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HealthAI</w:t>
            </w:r>
            <w:proofErr w:type="spellEnd"/>
            <w:r>
              <w:rPr>
                <w:rFonts w:ascii="Calibri" w:eastAsia="Calibri" w:hAnsi="Calibri" w:cs="Calibri"/>
              </w:rPr>
              <w:t>: Intelligent Healthcare Assistant Using IBM Granite Model</w:t>
            </w:r>
          </w:p>
        </w:tc>
      </w:tr>
      <w:tr w:rsidR="00EC7C33" w14:paraId="2229B6CD" w14:textId="77777777">
        <w:tc>
          <w:tcPr>
            <w:tcW w:w="4508" w:type="dxa"/>
          </w:tcPr>
          <w:p w14:paraId="1EEB8B82" w14:textId="77777777" w:rsidR="00EC7C33" w:rsidRDefault="009B39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53C7ED" w14:textId="77777777" w:rsidR="00EC7C33" w:rsidRDefault="00EC7C33">
            <w:pPr>
              <w:rPr>
                <w:rFonts w:ascii="Calibri" w:eastAsia="Calibri" w:hAnsi="Calibri" w:cs="Calibri"/>
              </w:rPr>
            </w:pPr>
          </w:p>
        </w:tc>
      </w:tr>
    </w:tbl>
    <w:p w14:paraId="355698EF" w14:textId="77777777" w:rsidR="00EC7C33" w:rsidRDefault="00EC7C33"/>
    <w:p w14:paraId="18CB7D2A" w14:textId="73F22D3B" w:rsidR="00522311" w:rsidRDefault="009B3939" w:rsidP="009B3939">
      <w:pPr>
        <w:pStyle w:val="Heading2"/>
        <w:keepNext w:val="0"/>
        <w:keepLines w:val="0"/>
        <w:spacing w:after="80"/>
        <w:jc w:val="center"/>
        <w:rPr>
          <w:b/>
          <w:sz w:val="20"/>
          <w:szCs w:val="20"/>
        </w:rPr>
      </w:pPr>
      <w:bookmarkStart w:id="0" w:name="_35ti2rx0yahx" w:colFirst="0" w:colLast="0"/>
      <w:bookmarkEnd w:id="0"/>
      <w:r>
        <w:rPr>
          <w:b/>
          <w:sz w:val="20"/>
          <w:szCs w:val="20"/>
        </w:rPr>
        <w:t>Test Scenarios &amp; Results</w:t>
      </w:r>
    </w:p>
    <w:p w14:paraId="72A59E33" w14:textId="77777777" w:rsidR="00522311" w:rsidRDefault="00522311" w:rsidP="009B3939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742"/>
        <w:gridCol w:w="2180"/>
        <w:gridCol w:w="1708"/>
        <w:gridCol w:w="2025"/>
        <w:gridCol w:w="1029"/>
      </w:tblGrid>
      <w:tr w:rsidR="009B3939" w:rsidRPr="009B3939" w14:paraId="03CFA1F3" w14:textId="77777777" w:rsidTr="009B3939">
        <w:trPr>
          <w:tblHeader/>
          <w:tblCellSpacing w:w="15" w:type="dxa"/>
        </w:trPr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2173B1CB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6E7872D0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1DD98D00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3E030128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1450324D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  <w:hideMark/>
          </w:tcPr>
          <w:p w14:paraId="63A6747C" w14:textId="77777777" w:rsidR="009B3939" w:rsidRPr="009B3939" w:rsidRDefault="009B3939" w:rsidP="009B3939">
            <w:pPr>
              <w:jc w:val="center"/>
              <w:rPr>
                <w:b/>
                <w:bCs/>
                <w:lang w:val="en-IN"/>
              </w:rPr>
            </w:pPr>
            <w:r w:rsidRPr="009B3939">
              <w:rPr>
                <w:b/>
                <w:bCs/>
                <w:lang w:val="en-IN"/>
              </w:rPr>
              <w:t>Pass/Fail</w:t>
            </w:r>
          </w:p>
        </w:tc>
      </w:tr>
      <w:tr w:rsidR="009B3939" w:rsidRPr="009B3939" w14:paraId="741A0C91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F84A624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FT-01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EE69C21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Text Input Validation (Patient Query, Symptoms, Details)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0006ACA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Enter valid and invalid text inputs in chat and prediction forms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B0DA83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Valid inputs accepted, errors shown for invalid inputs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5FA2D5A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Valid inputs accepted, invalid inputs correctly rejected with error messages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9AAAF77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12613BF0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6611A8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FT-02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644611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Number Input Validation (Age, Weight, Word Count Limits)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84CE52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Enter valid numbers and out-of-range numbers in input fields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900D014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Valid numbers accepted, out-of-range values rejected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F3B7C3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Valid numbers accepted, invalid numbers correctly rejected with error messages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181901A8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4BE877E3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745189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FT-03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0CE223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Patient Chat Response Generation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F046AE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Enter a patient query and click “Send”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57852928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Accurate and relevant response from the Patient Chat System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A88C131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Patient Chat System generated correct and relevant responses based on input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5B68509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0B04AA68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04C20CC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FT-04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3930A1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Disease Prediction Accuracy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AF65E2E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Input symptoms and trigger disease prediction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887FE7B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Correct disease(s) predicted based on symptoms provided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43A5A39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Disease Prediction system provided accurate and expected predictions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DA4169F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784BF844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D0A06B0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FT-05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14AF5C8A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Treatment Plan Generation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67DE25E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Enter disease details and click “Generate Treatment Plan”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661E785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Proper treatment plan generated according to the disease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4FBBC1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Treatment Plan generated successfully based on disease input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86AE7D0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724D3ED5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1580438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lastRenderedPageBreak/>
              <w:t>FT-06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4AAC75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Health Analytics Dashboard Data Load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56AE2AC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Navigate to dashboard, load health statistics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2ABC39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Dashboard loads with correct and updated analytics data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27AA97B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Dashboard displayed updated health analytics correctly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6C4ADD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3FBE502E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187060C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FT-07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A3E4FD9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API Connection with IBM Granite Model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389F43A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Check API key and request/response with the IBM model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E6B17FB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API responds successfully and generates appropriate outputs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D83D9E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API connection with IBM Granite Model was successful and responses were accurate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64AD44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11AF0A92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316CAE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PT-01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1C71EF3C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Chat Response Time Performance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59F38DF0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Measure the time for chat response after patient submits query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F99296B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Should respond within 3 seconds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1D6EA07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Chat response time was consistently under 3 seconds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CDCE7A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1200D9F2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33538EB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PT-02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BD5337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Concurrent API Request Performance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2D250B05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Send multiple API requests simultaneously to backend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12489AD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API should handle load without significant delay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71C25091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API handled multiple simultaneous requests without delay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699B6A6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  <w:tr w:rsidR="009B3939" w:rsidRPr="009B3939" w14:paraId="1FAD8999" w14:textId="77777777" w:rsidTr="009B3939">
        <w:trPr>
          <w:tblCellSpacing w:w="15" w:type="dxa"/>
        </w:trPr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45B5D20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PT-03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B46804C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File Upload Load Test (If PDFs or files are uploaded)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0AB4E131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Upload multiple PDFs/files and monitor system stability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582FD8C2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System should handle file uploads smoothly without crashing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3E9B8103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File uploads processed smoothly without system crash or delay</w:t>
            </w:r>
          </w:p>
        </w:tc>
        <w:tc>
          <w:tcPr>
            <w:tcW w:w="0" w:type="auto"/>
            <w:shd w:val="clear" w:color="auto" w:fill="B2A1C7" w:themeFill="accent4" w:themeFillTint="99"/>
            <w:vAlign w:val="center"/>
            <w:hideMark/>
          </w:tcPr>
          <w:p w14:paraId="6EB13790" w14:textId="77777777" w:rsidR="009B3939" w:rsidRPr="009B3939" w:rsidRDefault="009B3939" w:rsidP="009B3939">
            <w:pPr>
              <w:jc w:val="center"/>
              <w:rPr>
                <w:lang w:val="en-IN"/>
              </w:rPr>
            </w:pPr>
            <w:r w:rsidRPr="009B3939">
              <w:rPr>
                <w:lang w:val="en-IN"/>
              </w:rPr>
              <w:t>Pass</w:t>
            </w:r>
          </w:p>
        </w:tc>
      </w:tr>
    </w:tbl>
    <w:p w14:paraId="29DE25A7" w14:textId="77777777" w:rsidR="00522311" w:rsidRDefault="00522311" w:rsidP="00522311"/>
    <w:sectPr w:rsidR="005223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33"/>
    <w:rsid w:val="00522311"/>
    <w:rsid w:val="009B3939"/>
    <w:rsid w:val="00BA3BB1"/>
    <w:rsid w:val="00E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9A1F"/>
  <w15:docId w15:val="{4345EB15-FDAE-48FC-9476-C35220E7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2231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bhuvana vaddi</cp:lastModifiedBy>
  <cp:revision>2</cp:revision>
  <dcterms:created xsi:type="dcterms:W3CDTF">2025-06-26T04:47:00Z</dcterms:created>
  <dcterms:modified xsi:type="dcterms:W3CDTF">2025-06-26T04:47:00Z</dcterms:modified>
</cp:coreProperties>
</file>