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hvaf3erqltu" w:id="0"/>
      <w:bookmarkEnd w:id="0"/>
      <w:r w:rsidDel="00000000" w:rsidR="00000000" w:rsidRPr="00000000">
        <w:rPr>
          <w:rtl w:val="0"/>
        </w:rPr>
        <w:t xml:space="preserve">Statistics and Probability Worksheet-1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