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800" w:after="240"/>
        <w:jc w:val="center"/>
      </w:pPr>
      <w:r>
        <w:rPr>
          <w:rFonts w:ascii="Aptos" w:hAnsi="Aptos"/>
          <w:b/>
          <w:color w:val="000000"/>
          <w:sz w:val="48"/>
        </w:rPr>
        <w:t>Vyuham 26 Cinematic Platform Master Plan</w:t>
      </w:r>
    </w:p>
    <w:p>
      <w:pPr>
        <w:spacing w:after="360"/>
        <w:jc w:val="center"/>
      </w:pPr>
      <w:r>
        <w:rPr>
          <w:rFonts w:ascii="Aptos" w:hAnsi="Aptos"/>
          <w:b w:val="0"/>
          <w:color w:val="000000"/>
          <w:sz w:val="24"/>
        </w:rPr>
        <w:t>Digital University Kerala National Level Techno Cultural Fest</w:t>
      </w:r>
    </w:p>
    <w:p>
      <w:pPr>
        <w:spacing w:after="1800"/>
        <w:jc w:val="center"/>
      </w:pPr>
      <w:r>
        <w:rPr>
          <w:rFonts w:ascii="Aptos" w:hAnsi="Aptos"/>
          <w:b w:val="0"/>
          <w:color w:val="0B5D3B"/>
          <w:sz w:val="22"/>
        </w:rPr>
        <w:t>A phased public website and event operations platform built around the Future Awaits visual world.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Plan Summary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Vyuham 26 will use a distinctive dark, emerald and electric green digital-dimension aesthetic across a practical three-phase platform. The public site creates anticipation and sponsor confidence; the second phase enables registrations and event operations; the third phase delivers on-ground convenience and post-event engagement.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Creative Direction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The site should feel like an original futuristic command center rather than a copy of any film franchise. The visitor enters a fractured digital dimension, receives a mission briefing, chooses events and ultimately registers to participate.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1944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8208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Direction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Theme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The Future Awaits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Visual world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Dark charcoal, deep green, emerald energy, metallic white highlights, portals, grids and holographic interfaces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Hero sequence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Particles activate, a dimensional rift forms, Vyuham 26 emerges, then countdown and calls to action appear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Motion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Cinematic but selective: scroll transitions, controlled glitch moments and one optimized 3D portal scene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Accessibility</w:t>
            </w:r>
          </w:p>
        </w:tc>
        <w:tc>
          <w:tcPr>
            <w:tcW w:type="dxa" w:w="82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Core copy and calls to action must appear immediately; reduced-motion and low-performance fallbacks are required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Platform Architecture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The experience has two layers. The public layer is fast, discoverable and sponsor-ready. The operations layer is secured, role-based and designed for participants, event heads, vendors and administrators. Both layers reuse the same component library and visual language.</w:t>
      </w: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Phase 1 Public Information Site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Goal: establish Vyuham 26 as a credible, shareable national-level fest and create a clear sponsor enquiry path. There is no account, payment or operational dashboard in this release.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Page</w:t>
            </w:r>
          </w:p>
        </w:tc>
        <w:tc>
          <w:tcPr>
            <w:tcW w:type="dxa" w:w="3816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4392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Cinematic treatment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Home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Hero, dates, venue, countdown, stats and streams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Dimensional portal, live signal effects and primary registration placeholder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About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DUK background, theme and four streams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Holographic mission briefing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Schedule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Three-day schedule filtered by stream, day and venue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Mission protocol timeline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Event detail template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Rules, prizes, timing, venue and eligibility for 30 plus events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Mission dossier with energy-lit status chips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Venue and campus map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Technocity layout and venue directions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Tactical navigation grid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Sponsors and partners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Sponsor tiers, logos and benefits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Alliance network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Partner with us and contact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Sponsor enquiry form and contact details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Secure transmission form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FAQ and gallery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Answer questions and show previous editions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Command terminal and multiverse archive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Phase 2 Registration and Event Operations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Goal: convert interest into verified registrations and equip organizers to run events. This release introduces account security, payment reliability, team workflows and role-specific operations tools.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088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Capability group</w:t>
            </w:r>
          </w:p>
        </w:tc>
        <w:tc>
          <w:tcPr>
            <w:tcW w:type="dxa" w:w="4680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Included products</w:t>
            </w:r>
          </w:p>
        </w:tc>
        <w:tc>
          <w:tcPr>
            <w:tcW w:type="dxa" w:w="3384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Implementation note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Participant account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Sign up, login, profile, college details and ID proof upload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a secure authentication provider and controlled file storage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Registration and payment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Registration hub, dynamic solo or team forms, cart, checkout, gateway, receipt and confirmation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Support payment retries, webhook verification and reconciliation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Teams and tickets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Create or join teams, invite codes, dashboard and QR digital ticket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QR passes must be signed or server-validated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Competitive events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Pre-fest qualifiers, hackathon hub, CTF portal and live leaderboards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Keep event-specific rules and eligibility configurable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Organizer tools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QR check-in console, admin dashboard, analytics and event-head portal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Strict role-based access and activity logging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Phase 3 On Ground Experience and Festival Polish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Goal: make the in-person festival smoother and extend its value after the event. Launch this only after registration, payment and check-in flows are stable.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376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Feature</w:t>
            </w:r>
          </w:p>
        </w:tc>
        <w:tc>
          <w:tcPr>
            <w:tcW w:type="dxa" w:w="3888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User value</w:t>
            </w:r>
          </w:p>
        </w:tc>
        <w:tc>
          <w:tcPr>
            <w:tcW w:type="dxa" w:w="3888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Operational consideration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Food coupon wallet and top-up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Digital balance, QR wallet and redemption history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an auditable ledger and explicit refund policy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Vendor redemption portal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Fast scan-and-deduct experience for food stalls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Offline handling and staff permissions are essential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Food court directory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Vendor list, menus and campus locations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Content must be easy for organizers to update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Announcements and results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Live updates, winners and event status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a moderated publishing workflow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Certificates and feedback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QR-verifiable certificates and post-event survey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Verify identity and protect participant data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Photography contest gallery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Submissions and voting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Define moderation, rights and anti-abuse rules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Shared Design and Technology Foundation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2376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Area</w:t>
            </w:r>
          </w:p>
        </w:tc>
        <w:tc>
          <w:tcPr>
            <w:tcW w:type="dxa" w:w="7776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Recommendation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Frontend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Next.js, TypeScript and Tailwind CSS with reusable page sections and event data models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Animation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Framer Motion for interface feedback; GSAP ScrollTrigger for limited narrative transitions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3D and effects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React Three Fiber or Three.js for a single optimized portal or particle system; no dependency on 3D for core tasks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Content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Structured CMS or managed content files for events, workshops, schedules, sponsors, FAQs and galleries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Operations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Separate role-aware application areas for participants, event heads, vendors and administrators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Quality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Responsive design, keyboard support, reduced motion, fast first load, SEO, analytics and error monitoring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Experience and Conversion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c>
          <w:tcPr>
            <w:tcW w:type="dxa" w:w="2376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Rule</w:t>
            </w:r>
          </w:p>
        </w:tc>
        <w:tc>
          <w:tcPr>
            <w:tcW w:type="dxa" w:w="7776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Decision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Primary action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Registration or Explore Events remains visible in the first viewport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Navigation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Visitors reach a specific event and its registration route in three interactions or fewer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Performance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Load meaningful copy and actions before visual effects; progressively enhance 3D and animation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Mobile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Prioritize clear content, tap targets, schedule filtering and forms; use lightweight motion</w:t>
            </w:r>
          </w:p>
        </w:tc>
      </w:tr>
      <w:tr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Brand protection</w:t>
            </w:r>
          </w:p>
        </w:tc>
        <w:tc>
          <w:tcPr>
            <w:tcW w:type="dxa" w:w="77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Use only original graphics, terminology and design assets; do not use Marvel logos, characters, imagery or signature UI elements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Delivery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c>
          <w:tcPr>
            <w:tcW w:type="dxa" w:w="2232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Stage</w:t>
            </w:r>
          </w:p>
        </w:tc>
        <w:tc>
          <w:tcPr>
            <w:tcW w:type="dxa" w:w="6624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Outcome</w:t>
            </w:r>
          </w:p>
        </w:tc>
        <w:tc>
          <w:tcPr>
            <w:tcW w:type="dxa" w:w="1800"/>
            <w:shd w:fill="0B5D3B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Indicative duration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1. Discovery and content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Confirm events, dates, venues, sponsor packages, registration policies and content owners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 week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2. Design system and prototype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Approve desktop and mobile visual direction, components and critical user journeys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 to 2 weeks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3. Phase 1 build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Public information site, event template, schedule, map, sponsor enquiry and gallery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2 to 3 weeks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4. Phase 1 launch readiness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Content QA, SEO, performance, accessibility, analytics and sponsor review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1 week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5. Phase 2 build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Accounts, registrations, teams, payments, QR tickets and organizer applications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4 to 6 weeks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6. Phase 3 rollout</w:t>
            </w:r>
          </w:p>
        </w:tc>
        <w:tc>
          <w:tcPr>
            <w:tcW w:type="dxa" w:w="66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Food, announcements, certificates, results, feedback and festival enhancements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7F6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After core operations stabilize</w:t>
            </w:r>
          </w:p>
        </w:tc>
      </w:tr>
    </w:tbl>
    <w:p>
      <w:pPr>
        <w:spacing w:after="20"/>
      </w:pPr>
    </w:p>
    <w:p>
      <w:pPr>
        <w:pStyle w:val="Heading1"/>
        <w:spacing w:before="300" w:after="120"/>
      </w:pPr>
      <w:r>
        <w:rPr>
          <w:rFonts w:ascii="Aptos" w:hAnsi="Aptos"/>
          <w:b/>
          <w:color w:val="000000"/>
          <w:sz w:val="30"/>
        </w:rPr>
        <w:t>Release Gates</w:t>
      </w:r>
    </w:p>
    <w:p>
      <w:pPr>
        <w:spacing w:after="140" w:line="276" w:lineRule="auto"/>
      </w:pPr>
      <w:r>
        <w:rPr>
          <w:rFonts w:ascii="Aptos" w:hAnsi="Aptos"/>
          <w:b w:val="0"/>
          <w:sz w:val="21"/>
        </w:rPr>
        <w:t>Phase 1 is ready when every public event has accurate information, sponsor enquiries reach the correct team and the site works well on mobile. Phase 2 is ready when payment webhooks, ticket validation, team registration and reconciliation have been tested end-to-end. Phase 3 is ready only after the wallet, vendor scanning and certificate flows have audit trails, permissions and live-event fallback procedures.</w:t>
      </w:r>
    </w:p>
    <w:sectPr w:rsidR="00FC693F" w:rsidRPr="0006063C" w:rsidSect="00034616">
      <w:pgSz w:w="12240" w:h="15840"/>
      <w:pgMar w:top="1008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Vyuham 26 Cinematic Platform Master Plan</dc:title>
  <dc:subject>Combined public website, registration platform and cinematic design direction</dc:subject>
  <dc:creator>Vyuham 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